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D4638A" w:rsidRDefault="00256CE0" w:rsidP="00514BD5">
      <w:pPr>
        <w:spacing w:after="0" w:line="360" w:lineRule="auto"/>
        <w:ind w:left="0" w:right="0" w:firstLine="0"/>
        <w:jc w:val="right"/>
        <w:rPr>
          <w:b/>
          <w:szCs w:val="24"/>
        </w:rPr>
      </w:pPr>
      <w:r w:rsidRPr="00D4638A">
        <w:rPr>
          <w:noProof/>
          <w:szCs w:val="24"/>
        </w:rPr>
        <w:drawing>
          <wp:inline distT="0" distB="0" distL="0" distR="0" wp14:anchorId="5D544F21" wp14:editId="066C802E">
            <wp:extent cx="1534795" cy="718820"/>
            <wp:effectExtent l="0" t="0" r="8255" b="508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extLst>
                        <a:ext uri="{28A0092B-C50C-407E-A947-70E740481C1C}">
                          <a14:useLocalDpi xmlns:a14="http://schemas.microsoft.com/office/drawing/2010/main" val="0"/>
                        </a:ext>
                      </a:extLst>
                    </a:blip>
                    <a:stretch>
                      <a:fillRect/>
                    </a:stretch>
                  </pic:blipFill>
                  <pic:spPr>
                    <a:xfrm>
                      <a:off x="0" y="0"/>
                      <a:ext cx="1534795" cy="718820"/>
                    </a:xfrm>
                    <a:prstGeom prst="rect">
                      <a:avLst/>
                    </a:prstGeom>
                  </pic:spPr>
                </pic:pic>
              </a:graphicData>
            </a:graphic>
          </wp:inline>
        </w:drawing>
      </w:r>
    </w:p>
    <w:p w14:paraId="350A1C5F" w14:textId="77777777" w:rsidR="00C76967" w:rsidRPr="00D4638A" w:rsidRDefault="00C76967" w:rsidP="00514BD5">
      <w:pPr>
        <w:pStyle w:val="StandardWeb"/>
        <w:tabs>
          <w:tab w:val="left" w:pos="2948"/>
        </w:tabs>
        <w:spacing w:before="0" w:beforeAutospacing="0" w:after="0" w:afterAutospacing="0" w:line="360" w:lineRule="auto"/>
        <w:jc w:val="both"/>
        <w:textAlignment w:val="baseline"/>
        <w:rPr>
          <w:rFonts w:ascii="Arial" w:eastAsia="Arial" w:hAnsi="Arial" w:cs="Arial"/>
          <w:b/>
          <w:color w:val="000000"/>
        </w:rPr>
      </w:pPr>
      <w:bookmarkStart w:id="0" w:name="_Hlk66208327"/>
      <w:bookmarkStart w:id="1" w:name="_Hlk64901521"/>
      <w:bookmarkStart w:id="2" w:name="_Hlk81900176"/>
    </w:p>
    <w:p w14:paraId="5FEF29B3" w14:textId="77777777" w:rsidR="008C0AC4" w:rsidRPr="0047358C" w:rsidRDefault="00256CE0" w:rsidP="00514BD5">
      <w:pPr>
        <w:pStyle w:val="StandardWeb"/>
        <w:tabs>
          <w:tab w:val="left" w:pos="2948"/>
        </w:tabs>
        <w:spacing w:before="0" w:beforeAutospacing="0" w:after="0" w:afterAutospacing="0" w:line="360" w:lineRule="auto"/>
        <w:jc w:val="both"/>
        <w:textAlignment w:val="baseline"/>
        <w:rPr>
          <w:rFonts w:ascii="Arial" w:eastAsia="Arial" w:hAnsi="Arial" w:cs="Arial"/>
          <w:b/>
        </w:rPr>
      </w:pPr>
      <w:r w:rsidRPr="00D4638A">
        <w:rPr>
          <w:rFonts w:ascii="Arial" w:eastAsia="Arial" w:hAnsi="Arial" w:cs="Arial"/>
          <w:b/>
          <w:color w:val="000000"/>
        </w:rPr>
        <w:t>Pressemitteilung</w:t>
      </w:r>
    </w:p>
    <w:p w14:paraId="3749CEDF" w14:textId="1573CC94" w:rsidR="00845C6A" w:rsidRDefault="006661BC" w:rsidP="00EA1681">
      <w:pPr>
        <w:pStyle w:val="StandardWeb"/>
        <w:tabs>
          <w:tab w:val="left" w:pos="2948"/>
        </w:tabs>
        <w:spacing w:before="0" w:beforeAutospacing="0" w:after="0" w:afterAutospacing="0"/>
        <w:jc w:val="both"/>
        <w:textAlignment w:val="baseline"/>
        <w:rPr>
          <w:rFonts w:ascii="Arial" w:eastAsia="Arial" w:hAnsi="Arial" w:cs="Arial"/>
          <w:b/>
          <w:sz w:val="32"/>
          <w:szCs w:val="32"/>
        </w:rPr>
      </w:pPr>
      <w:r>
        <w:rPr>
          <w:rFonts w:ascii="Arial" w:eastAsia="Arial" w:hAnsi="Arial" w:cs="Arial"/>
          <w:b/>
          <w:sz w:val="32"/>
          <w:szCs w:val="32"/>
        </w:rPr>
        <w:t>Gebäudeenergiegesetz</w:t>
      </w:r>
      <w:r w:rsidR="00AC59C5">
        <w:rPr>
          <w:rFonts w:ascii="Arial" w:eastAsia="Arial" w:hAnsi="Arial" w:cs="Arial"/>
          <w:b/>
          <w:sz w:val="32"/>
          <w:szCs w:val="32"/>
        </w:rPr>
        <w:t xml:space="preserve"> (GEG)</w:t>
      </w:r>
      <w:r>
        <w:rPr>
          <w:rFonts w:ascii="Arial" w:eastAsia="Arial" w:hAnsi="Arial" w:cs="Arial"/>
          <w:b/>
          <w:sz w:val="32"/>
          <w:szCs w:val="32"/>
        </w:rPr>
        <w:t>: ZIA</w:t>
      </w:r>
      <w:r w:rsidR="000534EA">
        <w:rPr>
          <w:rFonts w:ascii="Arial" w:eastAsia="Arial" w:hAnsi="Arial" w:cs="Arial"/>
          <w:b/>
          <w:sz w:val="32"/>
          <w:szCs w:val="32"/>
        </w:rPr>
        <w:t xml:space="preserve"> </w:t>
      </w:r>
      <w:r>
        <w:rPr>
          <w:rFonts w:ascii="Arial" w:eastAsia="Arial" w:hAnsi="Arial" w:cs="Arial"/>
          <w:b/>
          <w:sz w:val="32"/>
          <w:szCs w:val="32"/>
        </w:rPr>
        <w:t>reagiert erfreut auf „Leitplanken“, sieht aber noch Lücken  in Regierungsplänen</w:t>
      </w:r>
    </w:p>
    <w:p w14:paraId="43F1D9DC" w14:textId="311A785C" w:rsidR="00AC59C5" w:rsidRPr="00AC59C5" w:rsidRDefault="000534EA" w:rsidP="00EA1681">
      <w:pPr>
        <w:pStyle w:val="StandardWeb"/>
        <w:tabs>
          <w:tab w:val="left" w:pos="2948"/>
        </w:tabs>
        <w:spacing w:after="0" w:line="360" w:lineRule="auto"/>
        <w:jc w:val="both"/>
        <w:textAlignment w:val="baseline"/>
        <w:rPr>
          <w:rFonts w:ascii="Arial" w:hAnsi="Arial" w:cs="Arial"/>
          <w:sz w:val="22"/>
          <w:szCs w:val="22"/>
        </w:rPr>
      </w:pPr>
      <w:r w:rsidRPr="00AC59C5">
        <w:rPr>
          <w:rFonts w:ascii="Arial" w:hAnsi="Arial" w:cs="Arial"/>
          <w:b/>
          <w:sz w:val="22"/>
          <w:szCs w:val="22"/>
        </w:rPr>
        <w:t>Berl</w:t>
      </w:r>
      <w:r w:rsidR="00256CE0" w:rsidRPr="00AC59C5">
        <w:rPr>
          <w:rFonts w:ascii="Arial" w:hAnsi="Arial" w:cs="Arial"/>
          <w:b/>
          <w:sz w:val="22"/>
          <w:szCs w:val="22"/>
        </w:rPr>
        <w:t xml:space="preserve">in, </w:t>
      </w:r>
      <w:r w:rsidR="00845C6A" w:rsidRPr="00AC59C5">
        <w:rPr>
          <w:rFonts w:ascii="Arial" w:hAnsi="Arial" w:cs="Arial"/>
          <w:b/>
          <w:sz w:val="22"/>
          <w:szCs w:val="22"/>
        </w:rPr>
        <w:t>1</w:t>
      </w:r>
      <w:r w:rsidR="00434C10" w:rsidRPr="00AC59C5">
        <w:rPr>
          <w:rFonts w:ascii="Arial" w:hAnsi="Arial" w:cs="Arial"/>
          <w:b/>
          <w:sz w:val="22"/>
          <w:szCs w:val="22"/>
        </w:rPr>
        <w:t>3</w:t>
      </w:r>
      <w:r w:rsidR="00256CE0" w:rsidRPr="00AC59C5">
        <w:rPr>
          <w:rFonts w:ascii="Arial" w:hAnsi="Arial" w:cs="Arial"/>
          <w:b/>
          <w:sz w:val="22"/>
          <w:szCs w:val="22"/>
        </w:rPr>
        <w:t>.</w:t>
      </w:r>
      <w:r w:rsidR="00EF5B81" w:rsidRPr="00AC59C5">
        <w:rPr>
          <w:rFonts w:ascii="Arial" w:hAnsi="Arial" w:cs="Arial"/>
          <w:b/>
          <w:sz w:val="22"/>
          <w:szCs w:val="22"/>
        </w:rPr>
        <w:t>0</w:t>
      </w:r>
      <w:r w:rsidR="008B2A70" w:rsidRPr="00AC59C5">
        <w:rPr>
          <w:rFonts w:ascii="Arial" w:hAnsi="Arial" w:cs="Arial"/>
          <w:b/>
          <w:sz w:val="22"/>
          <w:szCs w:val="22"/>
        </w:rPr>
        <w:t>6</w:t>
      </w:r>
      <w:r w:rsidR="00256CE0" w:rsidRPr="00AC59C5">
        <w:rPr>
          <w:rFonts w:ascii="Arial" w:hAnsi="Arial" w:cs="Arial"/>
          <w:b/>
          <w:sz w:val="22"/>
          <w:szCs w:val="22"/>
        </w:rPr>
        <w:t>.202</w:t>
      </w:r>
      <w:r w:rsidR="00EF5B81" w:rsidRPr="00AC59C5">
        <w:rPr>
          <w:rFonts w:ascii="Arial" w:hAnsi="Arial" w:cs="Arial"/>
          <w:b/>
          <w:sz w:val="22"/>
          <w:szCs w:val="22"/>
        </w:rPr>
        <w:t>3</w:t>
      </w:r>
      <w:r w:rsidR="00256CE0" w:rsidRPr="00AC59C5">
        <w:rPr>
          <w:rFonts w:ascii="Arial" w:hAnsi="Arial" w:cs="Arial"/>
          <w:sz w:val="22"/>
          <w:szCs w:val="22"/>
        </w:rPr>
        <w:t xml:space="preserve"> –</w:t>
      </w:r>
      <w:bookmarkEnd w:id="0"/>
      <w:bookmarkEnd w:id="1"/>
      <w:bookmarkEnd w:id="2"/>
      <w:r w:rsidR="00466373" w:rsidRPr="00AC59C5">
        <w:rPr>
          <w:rFonts w:ascii="Arial" w:hAnsi="Arial" w:cs="Arial"/>
          <w:sz w:val="22"/>
          <w:szCs w:val="22"/>
        </w:rPr>
        <w:t xml:space="preserve"> Die Immobilienwirtschaft</w:t>
      </w:r>
      <w:r w:rsidR="00434C10" w:rsidRPr="00AC59C5">
        <w:rPr>
          <w:rFonts w:ascii="Arial" w:hAnsi="Arial" w:cs="Arial"/>
          <w:sz w:val="22"/>
          <w:szCs w:val="22"/>
        </w:rPr>
        <w:t xml:space="preserve"> reagiert erfreut auf die jüngsten Signale zur weiteren Planung beim Gebäudeenergiegesetz und zur Wärmeplanung: „</w:t>
      </w:r>
      <w:r w:rsidR="00434C10" w:rsidRPr="00AC59C5">
        <w:rPr>
          <w:rFonts w:ascii="Arial" w:hAnsi="Arial" w:cs="Arial"/>
          <w:sz w:val="22"/>
          <w:szCs w:val="22"/>
        </w:rPr>
        <w:t>Wir sind erleichtert</w:t>
      </w:r>
      <w:r w:rsidR="00434C10" w:rsidRPr="00AC59C5">
        <w:rPr>
          <w:rFonts w:ascii="Arial" w:hAnsi="Arial" w:cs="Arial"/>
          <w:sz w:val="22"/>
          <w:szCs w:val="22"/>
        </w:rPr>
        <w:t xml:space="preserve">, dass sich jetzt offenbar die </w:t>
      </w:r>
      <w:r w:rsidR="00434C10" w:rsidRPr="00AC59C5">
        <w:rPr>
          <w:rFonts w:ascii="Arial" w:hAnsi="Arial" w:cs="Arial"/>
          <w:sz w:val="22"/>
          <w:szCs w:val="22"/>
        </w:rPr>
        <w:t>klare Erkenntnis</w:t>
      </w:r>
      <w:r w:rsidR="00434C10" w:rsidRPr="00AC59C5">
        <w:rPr>
          <w:rFonts w:ascii="Arial" w:hAnsi="Arial" w:cs="Arial"/>
          <w:sz w:val="22"/>
          <w:szCs w:val="22"/>
        </w:rPr>
        <w:t xml:space="preserve"> durchsetzt</w:t>
      </w:r>
      <w:r w:rsidR="00434C10" w:rsidRPr="00AC59C5">
        <w:rPr>
          <w:rFonts w:ascii="Arial" w:hAnsi="Arial" w:cs="Arial"/>
          <w:sz w:val="22"/>
          <w:szCs w:val="22"/>
        </w:rPr>
        <w:t xml:space="preserve">, dass </w:t>
      </w:r>
      <w:r w:rsidR="00434C10" w:rsidRPr="00AC59C5">
        <w:rPr>
          <w:rFonts w:ascii="Arial" w:hAnsi="Arial" w:cs="Arial"/>
          <w:sz w:val="22"/>
          <w:szCs w:val="22"/>
        </w:rPr>
        <w:t>zunächst</w:t>
      </w:r>
      <w:r w:rsidR="00434C10" w:rsidRPr="00AC59C5">
        <w:rPr>
          <w:rFonts w:ascii="Arial" w:hAnsi="Arial" w:cs="Arial"/>
          <w:sz w:val="22"/>
          <w:szCs w:val="22"/>
        </w:rPr>
        <w:t xml:space="preserve"> die kommunale Wärmeplanung stehen muss, bevor man Immobilien</w:t>
      </w:r>
      <w:r w:rsidR="00434C10" w:rsidRPr="00AC59C5">
        <w:rPr>
          <w:rFonts w:ascii="Arial" w:hAnsi="Arial" w:cs="Arial"/>
          <w:sz w:val="22"/>
          <w:szCs w:val="22"/>
        </w:rPr>
        <w:t>besitzer</w:t>
      </w:r>
      <w:r w:rsidR="00434C10" w:rsidRPr="00AC59C5">
        <w:rPr>
          <w:rFonts w:ascii="Arial" w:hAnsi="Arial" w:cs="Arial"/>
          <w:sz w:val="22"/>
          <w:szCs w:val="22"/>
        </w:rPr>
        <w:t xml:space="preserve"> in ein Korsett zwingt</w:t>
      </w:r>
      <w:r w:rsidR="00434C10" w:rsidRPr="00AC59C5">
        <w:rPr>
          <w:rFonts w:ascii="Arial" w:hAnsi="Arial" w:cs="Arial"/>
          <w:sz w:val="22"/>
          <w:szCs w:val="22"/>
        </w:rPr>
        <w:t>“, kommentiert Dr. Andreas Mattner</w:t>
      </w:r>
      <w:r w:rsidRPr="00AC59C5">
        <w:rPr>
          <w:rFonts w:ascii="Arial" w:hAnsi="Arial" w:cs="Arial"/>
          <w:sz w:val="22"/>
          <w:szCs w:val="22"/>
        </w:rPr>
        <w:t>, Präsi</w:t>
      </w:r>
      <w:r w:rsidRPr="00AC59C5">
        <w:rPr>
          <w:rFonts w:ascii="Arial" w:hAnsi="Arial" w:cs="Arial"/>
          <w:sz w:val="22"/>
          <w:szCs w:val="22"/>
        </w:rPr>
        <w:t>dent des Zentralen Immobilien Ausschusses (ZIA)</w:t>
      </w:r>
      <w:r w:rsidR="00AC59C5" w:rsidRPr="00AC59C5">
        <w:rPr>
          <w:rFonts w:ascii="Arial" w:hAnsi="Arial" w:cs="Arial"/>
          <w:sz w:val="22"/>
          <w:szCs w:val="22"/>
        </w:rPr>
        <w:t>,</w:t>
      </w:r>
      <w:r w:rsidRPr="00AC59C5">
        <w:rPr>
          <w:rFonts w:ascii="Arial" w:hAnsi="Arial" w:cs="Arial"/>
          <w:sz w:val="22"/>
          <w:szCs w:val="22"/>
        </w:rPr>
        <w:t xml:space="preserve"> </w:t>
      </w:r>
      <w:r w:rsidR="00434C10" w:rsidRPr="00AC59C5">
        <w:rPr>
          <w:rFonts w:ascii="Arial" w:hAnsi="Arial" w:cs="Arial"/>
          <w:sz w:val="22"/>
          <w:szCs w:val="22"/>
        </w:rPr>
        <w:t xml:space="preserve"> </w:t>
      </w:r>
      <w:r w:rsidR="006661BC" w:rsidRPr="00AC59C5">
        <w:rPr>
          <w:rFonts w:ascii="Arial" w:hAnsi="Arial" w:cs="Arial"/>
          <w:sz w:val="22"/>
          <w:szCs w:val="22"/>
        </w:rPr>
        <w:t>die „Leitplanken“, auf die sich eine Spitzenrunde der Koalition offenbar geeinigt hat.</w:t>
      </w:r>
      <w:r w:rsidR="00434C10" w:rsidRPr="00AC59C5">
        <w:rPr>
          <w:rFonts w:ascii="Arial" w:hAnsi="Arial" w:cs="Arial"/>
          <w:sz w:val="22"/>
          <w:szCs w:val="22"/>
        </w:rPr>
        <w:t xml:space="preserve"> </w:t>
      </w:r>
      <w:r w:rsidR="00AC59C5" w:rsidRPr="00AC59C5">
        <w:rPr>
          <w:rFonts w:ascii="Arial" w:hAnsi="Arial" w:cs="Arial"/>
          <w:sz w:val="22"/>
          <w:szCs w:val="22"/>
        </w:rPr>
        <w:t>Wenn das GE</w:t>
      </w:r>
      <w:r w:rsidR="00EA1681">
        <w:rPr>
          <w:rFonts w:ascii="Arial" w:hAnsi="Arial" w:cs="Arial"/>
          <w:sz w:val="22"/>
          <w:szCs w:val="22"/>
        </w:rPr>
        <w:t>G</w:t>
      </w:r>
      <w:r w:rsidR="00AC59C5" w:rsidRPr="00AC59C5">
        <w:rPr>
          <w:rFonts w:ascii="Arial" w:hAnsi="Arial" w:cs="Arial"/>
          <w:sz w:val="22"/>
          <w:szCs w:val="22"/>
        </w:rPr>
        <w:t xml:space="preserve"> erst greife</w:t>
      </w:r>
      <w:r w:rsidR="00AC59C5" w:rsidRPr="00AC59C5">
        <w:rPr>
          <w:rFonts w:ascii="Arial" w:hAnsi="Arial" w:cs="Arial"/>
          <w:sz w:val="22"/>
          <w:szCs w:val="22"/>
        </w:rPr>
        <w:t xml:space="preserve">, wenn </w:t>
      </w:r>
      <w:r w:rsidR="00AC59C5" w:rsidRPr="00AC59C5">
        <w:rPr>
          <w:rFonts w:ascii="Arial" w:hAnsi="Arial" w:cs="Arial"/>
          <w:sz w:val="22"/>
          <w:szCs w:val="22"/>
        </w:rPr>
        <w:t xml:space="preserve">die </w:t>
      </w:r>
      <w:r w:rsidR="00AC59C5" w:rsidRPr="00AC59C5">
        <w:rPr>
          <w:rFonts w:ascii="Arial" w:hAnsi="Arial" w:cs="Arial"/>
          <w:sz w:val="22"/>
          <w:szCs w:val="22"/>
        </w:rPr>
        <w:t>kommunale Wärmeplanung vorlieg</w:t>
      </w:r>
      <w:r w:rsidR="00AC59C5" w:rsidRPr="00AC59C5">
        <w:rPr>
          <w:rFonts w:ascii="Arial" w:hAnsi="Arial" w:cs="Arial"/>
          <w:sz w:val="22"/>
          <w:szCs w:val="22"/>
        </w:rPr>
        <w:t>e, sei das genau die Reihenfolge, die der</w:t>
      </w:r>
      <w:r w:rsidR="00AC59C5" w:rsidRPr="00AC59C5">
        <w:rPr>
          <w:rFonts w:ascii="Arial" w:hAnsi="Arial" w:cs="Arial"/>
          <w:sz w:val="22"/>
          <w:szCs w:val="22"/>
        </w:rPr>
        <w:t xml:space="preserve"> ZIA </w:t>
      </w:r>
      <w:r w:rsidR="00AC59C5" w:rsidRPr="00AC59C5">
        <w:rPr>
          <w:rFonts w:ascii="Arial" w:hAnsi="Arial" w:cs="Arial"/>
          <w:sz w:val="22"/>
          <w:szCs w:val="22"/>
        </w:rPr>
        <w:t>seit Wochen gefordert habe</w:t>
      </w:r>
      <w:r w:rsidR="00AC59C5" w:rsidRPr="00AC59C5">
        <w:rPr>
          <w:rFonts w:ascii="Arial" w:hAnsi="Arial" w:cs="Arial"/>
          <w:sz w:val="22"/>
          <w:szCs w:val="22"/>
        </w:rPr>
        <w:t>, um Fehlinvestitionen zu vermeiden.</w:t>
      </w:r>
      <w:r w:rsidR="00AC59C5" w:rsidRPr="00AC59C5">
        <w:rPr>
          <w:rFonts w:ascii="Arial" w:hAnsi="Arial" w:cs="Arial"/>
          <w:sz w:val="22"/>
          <w:szCs w:val="22"/>
        </w:rPr>
        <w:t xml:space="preserve"> </w:t>
      </w:r>
    </w:p>
    <w:p w14:paraId="55484017" w14:textId="1304AE80" w:rsidR="00D17806" w:rsidRDefault="00434C10" w:rsidP="00EA1681">
      <w:pPr>
        <w:pStyle w:val="StandardWeb"/>
        <w:tabs>
          <w:tab w:val="left" w:pos="2948"/>
        </w:tabs>
        <w:spacing w:before="0" w:beforeAutospacing="0" w:after="0" w:line="360" w:lineRule="auto"/>
        <w:jc w:val="both"/>
        <w:textAlignment w:val="baseline"/>
        <w:rPr>
          <w:rFonts w:ascii="Arial" w:hAnsi="Arial" w:cs="Arial"/>
        </w:rPr>
      </w:pPr>
      <w:r w:rsidRPr="00AC59C5">
        <w:rPr>
          <w:rFonts w:ascii="Arial" w:hAnsi="Arial" w:cs="Arial"/>
          <w:sz w:val="22"/>
          <w:szCs w:val="22"/>
        </w:rPr>
        <w:t xml:space="preserve">Zugleich weist </w:t>
      </w:r>
      <w:r w:rsidR="006661BC" w:rsidRPr="00AC59C5">
        <w:rPr>
          <w:rFonts w:ascii="Arial" w:hAnsi="Arial" w:cs="Arial"/>
          <w:sz w:val="22"/>
          <w:szCs w:val="22"/>
        </w:rPr>
        <w:t>Mattner</w:t>
      </w:r>
      <w:r w:rsidRPr="00AC59C5">
        <w:rPr>
          <w:rFonts w:ascii="Arial" w:hAnsi="Arial" w:cs="Arial"/>
          <w:sz w:val="22"/>
          <w:szCs w:val="22"/>
        </w:rPr>
        <w:t xml:space="preserve"> </w:t>
      </w:r>
      <w:r w:rsidR="000534EA" w:rsidRPr="00AC59C5">
        <w:rPr>
          <w:rFonts w:ascii="Arial" w:hAnsi="Arial" w:cs="Arial"/>
          <w:sz w:val="22"/>
          <w:szCs w:val="22"/>
        </w:rPr>
        <w:t xml:space="preserve">in einer ersten Reaktion </w:t>
      </w:r>
      <w:r w:rsidRPr="00AC59C5">
        <w:rPr>
          <w:rFonts w:ascii="Arial" w:hAnsi="Arial" w:cs="Arial"/>
          <w:sz w:val="22"/>
          <w:szCs w:val="22"/>
        </w:rPr>
        <w:t>auf Defizite hin, die bisher noch nicht beseitigt werden konnten: „Uns fehlt</w:t>
      </w:r>
      <w:r w:rsidRPr="00AC59C5">
        <w:rPr>
          <w:rFonts w:ascii="Arial" w:hAnsi="Arial" w:cs="Arial"/>
          <w:sz w:val="22"/>
          <w:szCs w:val="22"/>
        </w:rPr>
        <w:t xml:space="preserve"> im Grundsatzpapier noch eine klarere Differenzierung nach Immobilientypen</w:t>
      </w:r>
      <w:r w:rsidRPr="00AC59C5">
        <w:rPr>
          <w:rFonts w:ascii="Arial" w:hAnsi="Arial" w:cs="Arial"/>
          <w:sz w:val="22"/>
          <w:szCs w:val="22"/>
        </w:rPr>
        <w:t xml:space="preserve"> – </w:t>
      </w:r>
      <w:r w:rsidRPr="00AC59C5">
        <w:rPr>
          <w:rFonts w:ascii="Arial" w:hAnsi="Arial" w:cs="Arial"/>
          <w:sz w:val="22"/>
          <w:szCs w:val="22"/>
        </w:rPr>
        <w:t>Handels-, Hotel</w:t>
      </w:r>
      <w:r w:rsidRPr="00AC59C5">
        <w:rPr>
          <w:rFonts w:ascii="Arial" w:hAnsi="Arial" w:cs="Arial"/>
          <w:sz w:val="22"/>
          <w:szCs w:val="22"/>
        </w:rPr>
        <w:t>-</w:t>
      </w:r>
      <w:r w:rsidRPr="00AC59C5">
        <w:rPr>
          <w:rFonts w:ascii="Arial" w:hAnsi="Arial" w:cs="Arial"/>
          <w:sz w:val="22"/>
          <w:szCs w:val="22"/>
        </w:rPr>
        <w:t xml:space="preserve">, Büro- oder Logistikimmobilien werden </w:t>
      </w:r>
      <w:r w:rsidRPr="00AC59C5">
        <w:rPr>
          <w:rFonts w:ascii="Arial" w:hAnsi="Arial" w:cs="Arial"/>
          <w:sz w:val="22"/>
          <w:szCs w:val="22"/>
        </w:rPr>
        <w:t xml:space="preserve">schließlich </w:t>
      </w:r>
      <w:r w:rsidRPr="00AC59C5">
        <w:rPr>
          <w:rFonts w:ascii="Arial" w:hAnsi="Arial" w:cs="Arial"/>
          <w:sz w:val="22"/>
          <w:szCs w:val="22"/>
        </w:rPr>
        <w:t>anders beheizt als Wohnhäuser, das darf im weiteren Verfahr</w:t>
      </w:r>
      <w:r w:rsidRPr="00AC59C5">
        <w:rPr>
          <w:rFonts w:ascii="Arial" w:hAnsi="Arial" w:cs="Arial"/>
          <w:sz w:val="22"/>
          <w:szCs w:val="22"/>
        </w:rPr>
        <w:t>en nicht aus dem Auge verlieren.“</w:t>
      </w:r>
      <w:r w:rsidR="00AC59C5" w:rsidRPr="00AC59C5">
        <w:rPr>
          <w:rFonts w:ascii="Arial" w:hAnsi="Arial" w:cs="Arial"/>
          <w:sz w:val="22"/>
          <w:szCs w:val="22"/>
        </w:rPr>
        <w:br/>
      </w:r>
      <w:r w:rsidR="00E83184">
        <w:rPr>
          <w:rFonts w:ascii="Arial" w:hAnsi="Arial" w:cs="Arial"/>
        </w:rPr>
        <w:t>---</w:t>
      </w:r>
    </w:p>
    <w:p w14:paraId="0EA5FD28" w14:textId="77777777" w:rsidR="002F12C0" w:rsidRPr="00197B00" w:rsidRDefault="002F12C0" w:rsidP="00AC59C5">
      <w:pPr>
        <w:spacing w:after="0" w:line="259" w:lineRule="auto"/>
        <w:ind w:left="0" w:right="0" w:firstLine="0"/>
        <w:rPr>
          <w:szCs w:val="24"/>
        </w:rPr>
      </w:pPr>
      <w:r w:rsidRPr="00CC3CA0">
        <w:rPr>
          <w:b/>
          <w:sz w:val="18"/>
          <w:szCs w:val="18"/>
        </w:rPr>
        <w:t>Der ZIA</w:t>
      </w:r>
    </w:p>
    <w:p w14:paraId="10ED99A9" w14:textId="33D43542" w:rsidR="002F12C0" w:rsidRDefault="002F12C0" w:rsidP="00514BD5">
      <w:pPr>
        <w:autoSpaceDE w:val="0"/>
        <w:autoSpaceDN w:val="0"/>
        <w:adjustRightInd w:val="0"/>
        <w:spacing w:after="0" w:line="276" w:lineRule="auto"/>
        <w:rPr>
          <w:bCs/>
          <w:sz w:val="18"/>
          <w:szCs w:val="18"/>
        </w:rPr>
      </w:pPr>
      <w:r w:rsidRPr="00CC3CA0">
        <w:rPr>
          <w:bCs/>
          <w:sz w:val="18"/>
          <w:szCs w:val="18"/>
        </w:rPr>
        <w:t>Der Zentrale Immobilien Ausschuss e.V. (ZIA) ist der Spitzenverband der Immobilienwirtschaft. Er spricht durch seine Mitglieder, darunter 3</w:t>
      </w:r>
      <w:r w:rsidR="0030240D">
        <w:rPr>
          <w:bCs/>
          <w:sz w:val="18"/>
          <w:szCs w:val="18"/>
        </w:rPr>
        <w:t>3</w:t>
      </w:r>
      <w:r w:rsidRPr="00CC3CA0">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062CAFBB" w14:textId="77777777" w:rsidR="002F12C0" w:rsidRPr="00874F67" w:rsidRDefault="002F12C0" w:rsidP="00514BD5">
      <w:pPr>
        <w:autoSpaceDE w:val="0"/>
        <w:autoSpaceDN w:val="0"/>
        <w:adjustRightInd w:val="0"/>
        <w:spacing w:after="0" w:line="276" w:lineRule="auto"/>
        <w:rPr>
          <w:bCs/>
          <w:sz w:val="18"/>
          <w:szCs w:val="18"/>
        </w:rPr>
      </w:pPr>
    </w:p>
    <w:p w14:paraId="7B5E4969" w14:textId="77777777" w:rsidR="002F12C0" w:rsidRPr="00CC3CA0" w:rsidRDefault="002F12C0" w:rsidP="00514BD5">
      <w:pPr>
        <w:spacing w:after="0" w:line="259" w:lineRule="auto"/>
        <w:ind w:left="-5" w:right="0"/>
        <w:rPr>
          <w:color w:val="000000" w:themeColor="text1"/>
          <w:sz w:val="22"/>
          <w:szCs w:val="20"/>
        </w:rPr>
      </w:pPr>
      <w:r w:rsidRPr="00CC3CA0">
        <w:rPr>
          <w:b/>
          <w:color w:val="000000" w:themeColor="text1"/>
          <w:sz w:val="18"/>
          <w:szCs w:val="20"/>
        </w:rPr>
        <w:t xml:space="preserve">Kontakt </w:t>
      </w:r>
    </w:p>
    <w:p w14:paraId="6B332EFD" w14:textId="77777777" w:rsidR="002F12C0" w:rsidRPr="00CC3CA0" w:rsidRDefault="002F12C0" w:rsidP="00514BD5">
      <w:pPr>
        <w:spacing w:after="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259E84D7" w14:textId="77777777" w:rsidR="002F12C0" w:rsidRPr="00CC3CA0" w:rsidRDefault="002F12C0" w:rsidP="00514BD5">
      <w:pPr>
        <w:spacing w:after="0" w:line="268" w:lineRule="auto"/>
        <w:ind w:left="-5" w:right="54"/>
        <w:rPr>
          <w:color w:val="000000" w:themeColor="text1"/>
          <w:sz w:val="22"/>
          <w:szCs w:val="20"/>
        </w:rPr>
      </w:pPr>
      <w:r w:rsidRPr="00CC3CA0">
        <w:rPr>
          <w:color w:val="000000" w:themeColor="text1"/>
          <w:sz w:val="18"/>
          <w:szCs w:val="20"/>
        </w:rPr>
        <w:t xml:space="preserve">Leipziger Platz 9 </w:t>
      </w:r>
    </w:p>
    <w:p w14:paraId="4D5AF95B" w14:textId="77777777" w:rsidR="002F12C0" w:rsidRPr="00CC3CA0" w:rsidRDefault="002F12C0" w:rsidP="00514BD5">
      <w:pPr>
        <w:spacing w:after="0" w:line="268" w:lineRule="auto"/>
        <w:ind w:left="-5" w:right="54"/>
        <w:rPr>
          <w:color w:val="000000" w:themeColor="text1"/>
          <w:sz w:val="22"/>
          <w:szCs w:val="20"/>
        </w:rPr>
      </w:pPr>
      <w:r w:rsidRPr="00CC3CA0">
        <w:rPr>
          <w:color w:val="000000" w:themeColor="text1"/>
          <w:sz w:val="18"/>
          <w:szCs w:val="20"/>
        </w:rPr>
        <w:t xml:space="preserve">10117 Berlin </w:t>
      </w:r>
    </w:p>
    <w:p w14:paraId="361CFC50" w14:textId="77777777" w:rsidR="002F12C0" w:rsidRPr="00CC3CA0" w:rsidRDefault="002F12C0" w:rsidP="00514BD5">
      <w:pPr>
        <w:spacing w:after="0" w:line="268" w:lineRule="auto"/>
        <w:ind w:left="-5" w:right="54"/>
        <w:rPr>
          <w:color w:val="000000" w:themeColor="text1"/>
          <w:sz w:val="22"/>
          <w:szCs w:val="20"/>
        </w:rPr>
      </w:pPr>
      <w:r w:rsidRPr="00CC3CA0">
        <w:rPr>
          <w:color w:val="000000" w:themeColor="text1"/>
          <w:sz w:val="18"/>
          <w:szCs w:val="20"/>
        </w:rPr>
        <w:t>Tel.: 030/20 21 585 23</w:t>
      </w:r>
    </w:p>
    <w:p w14:paraId="11086441" w14:textId="77777777" w:rsidR="002F12C0" w:rsidRDefault="002F12C0" w:rsidP="00514BD5">
      <w:pPr>
        <w:spacing w:after="0" w:line="265" w:lineRule="auto"/>
        <w:ind w:right="0"/>
        <w:rPr>
          <w:color w:val="0000FF"/>
          <w:sz w:val="18"/>
          <w:szCs w:val="20"/>
          <w:u w:val="single" w:color="0000FF"/>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084A6B57" w14:textId="77777777" w:rsidR="0030240D" w:rsidRDefault="0030240D" w:rsidP="00514BD5">
      <w:pPr>
        <w:spacing w:after="0" w:line="265" w:lineRule="auto"/>
        <w:ind w:right="0"/>
        <w:rPr>
          <w:color w:val="0000FF"/>
          <w:sz w:val="18"/>
          <w:szCs w:val="20"/>
          <w:u w:val="single" w:color="0000FF"/>
        </w:rPr>
      </w:pPr>
    </w:p>
    <w:p w14:paraId="72EB2521" w14:textId="41FC6969" w:rsidR="0030240D" w:rsidRDefault="0030240D" w:rsidP="00514BD5">
      <w:pPr>
        <w:spacing w:after="0" w:line="265" w:lineRule="auto"/>
        <w:ind w:right="0"/>
        <w:rPr>
          <w:color w:val="0000FF"/>
          <w:sz w:val="18"/>
          <w:szCs w:val="20"/>
          <w:u w:val="single" w:color="0000FF"/>
        </w:rPr>
      </w:pPr>
      <w:r>
        <w:rPr>
          <w:noProof/>
          <w:szCs w:val="24"/>
        </w:rPr>
        <w:lastRenderedPageBreak/>
        <w:drawing>
          <wp:inline distT="0" distB="0" distL="0" distR="0" wp14:anchorId="0B64B5E4" wp14:editId="7255B78A">
            <wp:extent cx="5760720" cy="1440180"/>
            <wp:effectExtent l="0" t="0" r="0" b="7620"/>
            <wp:docPr id="1898460747" name="Picture 1" descr="Ein Bild, das Tex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0747" name="Picture 1" descr="Ein Bild, das Text, Kleidung, Person, Man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41D0A8A8" w14:textId="77777777" w:rsidR="001A4EEE" w:rsidRPr="002454A0" w:rsidRDefault="001A4EEE" w:rsidP="00514BD5">
      <w:pPr>
        <w:spacing w:after="0" w:line="265" w:lineRule="auto"/>
        <w:ind w:right="0"/>
        <w:rPr>
          <w:color w:val="auto"/>
          <w:sz w:val="18"/>
          <w:szCs w:val="20"/>
          <w:u w:val="single" w:color="0000FF"/>
        </w:rPr>
      </w:pPr>
    </w:p>
    <w:p w14:paraId="2C068679" w14:textId="77777777" w:rsidR="001A4EEE" w:rsidRPr="002454A0" w:rsidRDefault="001A4EEE" w:rsidP="00BB0DD8">
      <w:pPr>
        <w:spacing w:after="0" w:line="265" w:lineRule="auto"/>
        <w:ind w:right="0"/>
        <w:rPr>
          <w:color w:val="auto"/>
          <w:sz w:val="18"/>
          <w:szCs w:val="20"/>
          <w:u w:val="single" w:color="0000FF"/>
        </w:rPr>
      </w:pPr>
    </w:p>
    <w:sectPr w:rsidR="001A4EEE" w:rsidRPr="002454A0" w:rsidSect="00AE1209">
      <w:pgSz w:w="11906" w:h="16838"/>
      <w:pgMar w:top="141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14537700">
    <w:abstractNumId w:val="6"/>
  </w:num>
  <w:num w:numId="2" w16cid:durableId="781921157">
    <w:abstractNumId w:val="9"/>
  </w:num>
  <w:num w:numId="3" w16cid:durableId="1003163619">
    <w:abstractNumId w:val="5"/>
  </w:num>
  <w:num w:numId="4" w16cid:durableId="1643389819">
    <w:abstractNumId w:val="1"/>
  </w:num>
  <w:num w:numId="5" w16cid:durableId="32850058">
    <w:abstractNumId w:val="3"/>
  </w:num>
  <w:num w:numId="6" w16cid:durableId="509835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0187496">
    <w:abstractNumId w:val="7"/>
  </w:num>
  <w:num w:numId="8" w16cid:durableId="907543945">
    <w:abstractNumId w:val="4"/>
  </w:num>
  <w:num w:numId="9" w16cid:durableId="307051418">
    <w:abstractNumId w:val="11"/>
  </w:num>
  <w:num w:numId="10" w16cid:durableId="904149053">
    <w:abstractNumId w:val="10"/>
  </w:num>
  <w:num w:numId="11" w16cid:durableId="883443068">
    <w:abstractNumId w:val="2"/>
  </w:num>
  <w:num w:numId="12" w16cid:durableId="424494890">
    <w:abstractNumId w:val="0"/>
  </w:num>
  <w:num w:numId="13" w16cid:durableId="210071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6FCD"/>
    <w:rsid w:val="00007D48"/>
    <w:rsid w:val="0002440F"/>
    <w:rsid w:val="00033465"/>
    <w:rsid w:val="000465AE"/>
    <w:rsid w:val="000506BE"/>
    <w:rsid w:val="000534EA"/>
    <w:rsid w:val="000613EB"/>
    <w:rsid w:val="00071F26"/>
    <w:rsid w:val="00086DC7"/>
    <w:rsid w:val="00090A37"/>
    <w:rsid w:val="000976B5"/>
    <w:rsid w:val="000A240F"/>
    <w:rsid w:val="000B494E"/>
    <w:rsid w:val="000B497B"/>
    <w:rsid w:val="000B5704"/>
    <w:rsid w:val="000C335C"/>
    <w:rsid w:val="000D7E65"/>
    <w:rsid w:val="000E0505"/>
    <w:rsid w:val="000E2CC8"/>
    <w:rsid w:val="000E468C"/>
    <w:rsid w:val="000F30A4"/>
    <w:rsid w:val="000F506B"/>
    <w:rsid w:val="001109DA"/>
    <w:rsid w:val="00113A6C"/>
    <w:rsid w:val="001179F9"/>
    <w:rsid w:val="00121927"/>
    <w:rsid w:val="00123675"/>
    <w:rsid w:val="001270E2"/>
    <w:rsid w:val="00135C38"/>
    <w:rsid w:val="00136B1F"/>
    <w:rsid w:val="00150470"/>
    <w:rsid w:val="001606B4"/>
    <w:rsid w:val="00170388"/>
    <w:rsid w:val="00183801"/>
    <w:rsid w:val="00195382"/>
    <w:rsid w:val="00195CC9"/>
    <w:rsid w:val="00196B02"/>
    <w:rsid w:val="00196D0F"/>
    <w:rsid w:val="001A4EEE"/>
    <w:rsid w:val="001C5D0E"/>
    <w:rsid w:val="001D0511"/>
    <w:rsid w:val="001D13E3"/>
    <w:rsid w:val="001D57E6"/>
    <w:rsid w:val="001F0BBB"/>
    <w:rsid w:val="002000A6"/>
    <w:rsid w:val="0021054B"/>
    <w:rsid w:val="0022136B"/>
    <w:rsid w:val="00223280"/>
    <w:rsid w:val="00225570"/>
    <w:rsid w:val="00237D3C"/>
    <w:rsid w:val="002454A0"/>
    <w:rsid w:val="0025616C"/>
    <w:rsid w:val="00256CE0"/>
    <w:rsid w:val="00265595"/>
    <w:rsid w:val="0028091B"/>
    <w:rsid w:val="00280E74"/>
    <w:rsid w:val="002A3BDA"/>
    <w:rsid w:val="002A5D5C"/>
    <w:rsid w:val="002B3107"/>
    <w:rsid w:val="002B64C6"/>
    <w:rsid w:val="002C4B57"/>
    <w:rsid w:val="002C648A"/>
    <w:rsid w:val="002D0679"/>
    <w:rsid w:val="002D143A"/>
    <w:rsid w:val="002E706A"/>
    <w:rsid w:val="002F12C0"/>
    <w:rsid w:val="00300656"/>
    <w:rsid w:val="0030240D"/>
    <w:rsid w:val="00312B92"/>
    <w:rsid w:val="00323E70"/>
    <w:rsid w:val="00323EB8"/>
    <w:rsid w:val="00332AEE"/>
    <w:rsid w:val="00336303"/>
    <w:rsid w:val="00341C63"/>
    <w:rsid w:val="0034528F"/>
    <w:rsid w:val="00346E7A"/>
    <w:rsid w:val="003502F0"/>
    <w:rsid w:val="00350745"/>
    <w:rsid w:val="00354F1A"/>
    <w:rsid w:val="00364767"/>
    <w:rsid w:val="00366AC1"/>
    <w:rsid w:val="00376CD1"/>
    <w:rsid w:val="00377B94"/>
    <w:rsid w:val="00381E95"/>
    <w:rsid w:val="00383D38"/>
    <w:rsid w:val="00396287"/>
    <w:rsid w:val="003B00D6"/>
    <w:rsid w:val="003C09B8"/>
    <w:rsid w:val="003C1731"/>
    <w:rsid w:val="003C1A66"/>
    <w:rsid w:val="003C5B25"/>
    <w:rsid w:val="003D44A9"/>
    <w:rsid w:val="003D44CC"/>
    <w:rsid w:val="003E45B8"/>
    <w:rsid w:val="003F7AE2"/>
    <w:rsid w:val="004020D4"/>
    <w:rsid w:val="0042173E"/>
    <w:rsid w:val="00431A99"/>
    <w:rsid w:val="00434C10"/>
    <w:rsid w:val="004355C2"/>
    <w:rsid w:val="00435FC6"/>
    <w:rsid w:val="004423BF"/>
    <w:rsid w:val="00442953"/>
    <w:rsid w:val="00443EE0"/>
    <w:rsid w:val="004453BC"/>
    <w:rsid w:val="0044552E"/>
    <w:rsid w:val="004516B0"/>
    <w:rsid w:val="004519DA"/>
    <w:rsid w:val="004534FB"/>
    <w:rsid w:val="004567C9"/>
    <w:rsid w:val="004623F1"/>
    <w:rsid w:val="00466373"/>
    <w:rsid w:val="0047069C"/>
    <w:rsid w:val="0047284C"/>
    <w:rsid w:val="0047358C"/>
    <w:rsid w:val="00473B3F"/>
    <w:rsid w:val="00486DE6"/>
    <w:rsid w:val="004A49C1"/>
    <w:rsid w:val="004C12D8"/>
    <w:rsid w:val="004D5C89"/>
    <w:rsid w:val="004E44FD"/>
    <w:rsid w:val="004F7A2E"/>
    <w:rsid w:val="00502FB0"/>
    <w:rsid w:val="005070F9"/>
    <w:rsid w:val="00514BD5"/>
    <w:rsid w:val="00517A38"/>
    <w:rsid w:val="0052346F"/>
    <w:rsid w:val="0053015E"/>
    <w:rsid w:val="00536FFE"/>
    <w:rsid w:val="0054423C"/>
    <w:rsid w:val="00573119"/>
    <w:rsid w:val="005917FD"/>
    <w:rsid w:val="005A0FD1"/>
    <w:rsid w:val="005B1921"/>
    <w:rsid w:val="005B1E9F"/>
    <w:rsid w:val="005B3361"/>
    <w:rsid w:val="005B383A"/>
    <w:rsid w:val="005B6D7B"/>
    <w:rsid w:val="005C4DF3"/>
    <w:rsid w:val="005D5B0A"/>
    <w:rsid w:val="005F179B"/>
    <w:rsid w:val="005F4A9B"/>
    <w:rsid w:val="00603FD4"/>
    <w:rsid w:val="00604678"/>
    <w:rsid w:val="00614ABC"/>
    <w:rsid w:val="006154EB"/>
    <w:rsid w:val="0062792D"/>
    <w:rsid w:val="006309EB"/>
    <w:rsid w:val="006338DC"/>
    <w:rsid w:val="006344C6"/>
    <w:rsid w:val="00642DFC"/>
    <w:rsid w:val="00644B4C"/>
    <w:rsid w:val="00645127"/>
    <w:rsid w:val="006518BB"/>
    <w:rsid w:val="0066135E"/>
    <w:rsid w:val="0066376B"/>
    <w:rsid w:val="00664D47"/>
    <w:rsid w:val="00665598"/>
    <w:rsid w:val="006661BC"/>
    <w:rsid w:val="00672084"/>
    <w:rsid w:val="006720D6"/>
    <w:rsid w:val="0068135C"/>
    <w:rsid w:val="006820A9"/>
    <w:rsid w:val="0068559E"/>
    <w:rsid w:val="00690020"/>
    <w:rsid w:val="00697166"/>
    <w:rsid w:val="006A2748"/>
    <w:rsid w:val="006A4776"/>
    <w:rsid w:val="006A5F58"/>
    <w:rsid w:val="006A6DFB"/>
    <w:rsid w:val="006B1474"/>
    <w:rsid w:val="006B2DD6"/>
    <w:rsid w:val="006B4C3D"/>
    <w:rsid w:val="006C3775"/>
    <w:rsid w:val="006C3CAB"/>
    <w:rsid w:val="006C646B"/>
    <w:rsid w:val="006D29B2"/>
    <w:rsid w:val="006D5C5E"/>
    <w:rsid w:val="006E2FF1"/>
    <w:rsid w:val="006E6665"/>
    <w:rsid w:val="006F7471"/>
    <w:rsid w:val="007368ED"/>
    <w:rsid w:val="00742402"/>
    <w:rsid w:val="00750F03"/>
    <w:rsid w:val="0075151B"/>
    <w:rsid w:val="00762896"/>
    <w:rsid w:val="007638B1"/>
    <w:rsid w:val="007640D7"/>
    <w:rsid w:val="00783273"/>
    <w:rsid w:val="00786666"/>
    <w:rsid w:val="00792789"/>
    <w:rsid w:val="00795D27"/>
    <w:rsid w:val="007A294C"/>
    <w:rsid w:val="007A5B22"/>
    <w:rsid w:val="007A5DCD"/>
    <w:rsid w:val="007B4094"/>
    <w:rsid w:val="007B6371"/>
    <w:rsid w:val="007C1BE2"/>
    <w:rsid w:val="007C2B95"/>
    <w:rsid w:val="007C6968"/>
    <w:rsid w:val="007D4289"/>
    <w:rsid w:val="007D55DD"/>
    <w:rsid w:val="007D585C"/>
    <w:rsid w:val="00800630"/>
    <w:rsid w:val="00800CC9"/>
    <w:rsid w:val="00817E8F"/>
    <w:rsid w:val="00820D6E"/>
    <w:rsid w:val="00831500"/>
    <w:rsid w:val="00831D42"/>
    <w:rsid w:val="00842586"/>
    <w:rsid w:val="00845C6A"/>
    <w:rsid w:val="0084795C"/>
    <w:rsid w:val="0085493B"/>
    <w:rsid w:val="0086101E"/>
    <w:rsid w:val="00864E7D"/>
    <w:rsid w:val="00871F71"/>
    <w:rsid w:val="008825F4"/>
    <w:rsid w:val="00895F0A"/>
    <w:rsid w:val="008A44AD"/>
    <w:rsid w:val="008B0878"/>
    <w:rsid w:val="008B2A70"/>
    <w:rsid w:val="008B6EF7"/>
    <w:rsid w:val="008C0AC4"/>
    <w:rsid w:val="008C0F4B"/>
    <w:rsid w:val="008C2D24"/>
    <w:rsid w:val="008C2E12"/>
    <w:rsid w:val="008C6AAA"/>
    <w:rsid w:val="008F204B"/>
    <w:rsid w:val="008F6F32"/>
    <w:rsid w:val="00900DAB"/>
    <w:rsid w:val="00905CD7"/>
    <w:rsid w:val="009066CE"/>
    <w:rsid w:val="009069FC"/>
    <w:rsid w:val="00922139"/>
    <w:rsid w:val="00931DA1"/>
    <w:rsid w:val="0093357C"/>
    <w:rsid w:val="00952299"/>
    <w:rsid w:val="00956A52"/>
    <w:rsid w:val="009629CD"/>
    <w:rsid w:val="00981504"/>
    <w:rsid w:val="009817A7"/>
    <w:rsid w:val="00990C0A"/>
    <w:rsid w:val="00993C82"/>
    <w:rsid w:val="009B2CE8"/>
    <w:rsid w:val="009B40BE"/>
    <w:rsid w:val="009C1A48"/>
    <w:rsid w:val="009C3F67"/>
    <w:rsid w:val="009E30A5"/>
    <w:rsid w:val="00A00993"/>
    <w:rsid w:val="00A07D80"/>
    <w:rsid w:val="00A2101A"/>
    <w:rsid w:val="00A23A97"/>
    <w:rsid w:val="00A302DC"/>
    <w:rsid w:val="00A346CC"/>
    <w:rsid w:val="00A502D4"/>
    <w:rsid w:val="00A50F9C"/>
    <w:rsid w:val="00A576D3"/>
    <w:rsid w:val="00A60226"/>
    <w:rsid w:val="00A62568"/>
    <w:rsid w:val="00A66E58"/>
    <w:rsid w:val="00A768AD"/>
    <w:rsid w:val="00A77184"/>
    <w:rsid w:val="00A82CCF"/>
    <w:rsid w:val="00A918E4"/>
    <w:rsid w:val="00A96C31"/>
    <w:rsid w:val="00AA4287"/>
    <w:rsid w:val="00AC1E48"/>
    <w:rsid w:val="00AC59C5"/>
    <w:rsid w:val="00AD68A3"/>
    <w:rsid w:val="00AE1209"/>
    <w:rsid w:val="00AE163E"/>
    <w:rsid w:val="00AE7D23"/>
    <w:rsid w:val="00AF1CD2"/>
    <w:rsid w:val="00B0349E"/>
    <w:rsid w:val="00B0791B"/>
    <w:rsid w:val="00B36575"/>
    <w:rsid w:val="00B44814"/>
    <w:rsid w:val="00B46CAC"/>
    <w:rsid w:val="00B472E6"/>
    <w:rsid w:val="00B5178B"/>
    <w:rsid w:val="00B62B22"/>
    <w:rsid w:val="00B66B01"/>
    <w:rsid w:val="00B7406D"/>
    <w:rsid w:val="00B76823"/>
    <w:rsid w:val="00B84FE7"/>
    <w:rsid w:val="00B972A1"/>
    <w:rsid w:val="00BA0F0F"/>
    <w:rsid w:val="00BA18CC"/>
    <w:rsid w:val="00BA2ED0"/>
    <w:rsid w:val="00BB0DD8"/>
    <w:rsid w:val="00BB3C7F"/>
    <w:rsid w:val="00BB7DD0"/>
    <w:rsid w:val="00BC0358"/>
    <w:rsid w:val="00BC0BB5"/>
    <w:rsid w:val="00BC197D"/>
    <w:rsid w:val="00BC4264"/>
    <w:rsid w:val="00BC50A3"/>
    <w:rsid w:val="00BC6109"/>
    <w:rsid w:val="00BE2492"/>
    <w:rsid w:val="00BE46B0"/>
    <w:rsid w:val="00BE7B8E"/>
    <w:rsid w:val="00BF5C35"/>
    <w:rsid w:val="00BF5EA1"/>
    <w:rsid w:val="00BF6902"/>
    <w:rsid w:val="00BF6DB8"/>
    <w:rsid w:val="00C009F4"/>
    <w:rsid w:val="00C100CB"/>
    <w:rsid w:val="00C10FA4"/>
    <w:rsid w:val="00C11823"/>
    <w:rsid w:val="00C123CE"/>
    <w:rsid w:val="00C1375F"/>
    <w:rsid w:val="00C138CF"/>
    <w:rsid w:val="00C16D8D"/>
    <w:rsid w:val="00C1702F"/>
    <w:rsid w:val="00C27C77"/>
    <w:rsid w:val="00C40DE7"/>
    <w:rsid w:val="00C4172D"/>
    <w:rsid w:val="00C45E5A"/>
    <w:rsid w:val="00C571BA"/>
    <w:rsid w:val="00C648C1"/>
    <w:rsid w:val="00C76967"/>
    <w:rsid w:val="00C83735"/>
    <w:rsid w:val="00C90EC3"/>
    <w:rsid w:val="00CB3472"/>
    <w:rsid w:val="00CB5174"/>
    <w:rsid w:val="00CB67E1"/>
    <w:rsid w:val="00CC7AA2"/>
    <w:rsid w:val="00CC7E5B"/>
    <w:rsid w:val="00CD3297"/>
    <w:rsid w:val="00CD4375"/>
    <w:rsid w:val="00CD6BA5"/>
    <w:rsid w:val="00CE025D"/>
    <w:rsid w:val="00CE5E65"/>
    <w:rsid w:val="00CF19A5"/>
    <w:rsid w:val="00D0786C"/>
    <w:rsid w:val="00D17806"/>
    <w:rsid w:val="00D25A90"/>
    <w:rsid w:val="00D36418"/>
    <w:rsid w:val="00D4273F"/>
    <w:rsid w:val="00D42D17"/>
    <w:rsid w:val="00D4501D"/>
    <w:rsid w:val="00D45DD9"/>
    <w:rsid w:val="00D4638A"/>
    <w:rsid w:val="00D525C2"/>
    <w:rsid w:val="00D52FAB"/>
    <w:rsid w:val="00D621F7"/>
    <w:rsid w:val="00D6548F"/>
    <w:rsid w:val="00D72FF3"/>
    <w:rsid w:val="00D73D11"/>
    <w:rsid w:val="00D76F6F"/>
    <w:rsid w:val="00D870CB"/>
    <w:rsid w:val="00D91A12"/>
    <w:rsid w:val="00D91C93"/>
    <w:rsid w:val="00DA1CDF"/>
    <w:rsid w:val="00DA4E5C"/>
    <w:rsid w:val="00DC1734"/>
    <w:rsid w:val="00DD0ED4"/>
    <w:rsid w:val="00DD7FAE"/>
    <w:rsid w:val="00DE3EB2"/>
    <w:rsid w:val="00DF49E6"/>
    <w:rsid w:val="00E12304"/>
    <w:rsid w:val="00E12747"/>
    <w:rsid w:val="00E36FC3"/>
    <w:rsid w:val="00E414CB"/>
    <w:rsid w:val="00E450B7"/>
    <w:rsid w:val="00E52900"/>
    <w:rsid w:val="00E5348F"/>
    <w:rsid w:val="00E54EFC"/>
    <w:rsid w:val="00E54FF2"/>
    <w:rsid w:val="00E56E32"/>
    <w:rsid w:val="00E82B75"/>
    <w:rsid w:val="00E83184"/>
    <w:rsid w:val="00E86098"/>
    <w:rsid w:val="00E87E60"/>
    <w:rsid w:val="00E941E7"/>
    <w:rsid w:val="00EA1681"/>
    <w:rsid w:val="00EA1D44"/>
    <w:rsid w:val="00EA4283"/>
    <w:rsid w:val="00EA6FE8"/>
    <w:rsid w:val="00EB5047"/>
    <w:rsid w:val="00EC0846"/>
    <w:rsid w:val="00ED4CDF"/>
    <w:rsid w:val="00ED540E"/>
    <w:rsid w:val="00EE091F"/>
    <w:rsid w:val="00EF4069"/>
    <w:rsid w:val="00EF5B81"/>
    <w:rsid w:val="00F0524B"/>
    <w:rsid w:val="00F10973"/>
    <w:rsid w:val="00F15008"/>
    <w:rsid w:val="00F212FC"/>
    <w:rsid w:val="00F2399F"/>
    <w:rsid w:val="00F319C0"/>
    <w:rsid w:val="00F41A74"/>
    <w:rsid w:val="00F42ABD"/>
    <w:rsid w:val="00F75472"/>
    <w:rsid w:val="00F76A60"/>
    <w:rsid w:val="00F77A8E"/>
    <w:rsid w:val="00F8247D"/>
    <w:rsid w:val="00F868F2"/>
    <w:rsid w:val="00F86A4E"/>
    <w:rsid w:val="00FA067E"/>
    <w:rsid w:val="00FA44C5"/>
    <w:rsid w:val="00FB07F9"/>
    <w:rsid w:val="00FB0983"/>
    <w:rsid w:val="00FB1A47"/>
    <w:rsid w:val="00FB6440"/>
    <w:rsid w:val="00FC5DCC"/>
    <w:rsid w:val="00FE6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DD3CB40D-AA13-4FE0-8DE2-9BB74BE6B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48E76-A18C-4D27-86E5-1F5046BB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1873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5</cp:revision>
  <cp:lastPrinted>2023-06-02T10:19:00Z</cp:lastPrinted>
  <dcterms:created xsi:type="dcterms:W3CDTF">2023-06-13T15:39:00Z</dcterms:created>
  <dcterms:modified xsi:type="dcterms:W3CDTF">2023-06-13T15:59:00Z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