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2F4D2" w14:textId="36093A7E" w:rsidR="004C231C" w:rsidRPr="00FC6193" w:rsidRDefault="004C231C" w:rsidP="0087512A">
      <w:pPr>
        <w:pStyle w:val="berschrift1"/>
        <w:tabs>
          <w:tab w:val="left" w:pos="5387"/>
        </w:tabs>
        <w:ind w:right="2268"/>
        <w:jc w:val="both"/>
        <w:rPr>
          <w:rFonts w:ascii="Verdana" w:hAnsi="Verdana"/>
        </w:rPr>
      </w:pPr>
      <w:bookmarkStart w:id="0" w:name="_Hlk35507985"/>
      <w:bookmarkEnd w:id="0"/>
      <w:r w:rsidRPr="00D17B8B">
        <w:rPr>
          <w:rFonts w:ascii="Verdana" w:hAnsi="Verdana"/>
          <w:sz w:val="22"/>
        </w:rPr>
        <w:t xml:space="preserve">Presseinformation </w:t>
      </w:r>
      <w:r w:rsidR="00C11893">
        <w:rPr>
          <w:rFonts w:ascii="Verdana" w:hAnsi="Verdana"/>
          <w:sz w:val="22"/>
        </w:rPr>
        <w:t>1</w:t>
      </w:r>
      <w:r w:rsidR="00940633">
        <w:rPr>
          <w:rFonts w:ascii="Verdana" w:hAnsi="Verdana"/>
          <w:sz w:val="22"/>
        </w:rPr>
        <w:t>7</w:t>
      </w:r>
      <w:r w:rsidR="002A45C4">
        <w:rPr>
          <w:rFonts w:ascii="Verdana" w:hAnsi="Verdana"/>
          <w:sz w:val="22"/>
        </w:rPr>
        <w:t>/202</w:t>
      </w:r>
      <w:r w:rsidR="009C0742">
        <w:rPr>
          <w:rFonts w:ascii="Verdana" w:hAnsi="Verdana"/>
          <w:sz w:val="22"/>
        </w:rPr>
        <w:t>3</w:t>
      </w:r>
      <w:r w:rsidRPr="00FC6193">
        <w:rPr>
          <w:rFonts w:ascii="Verdana" w:hAnsi="Verdana"/>
          <w:sz w:val="22"/>
        </w:rPr>
        <w:t xml:space="preserve"> </w:t>
      </w:r>
    </w:p>
    <w:p w14:paraId="2DA993C0" w14:textId="77777777" w:rsidR="00E10790" w:rsidRDefault="00E10790" w:rsidP="004C231C">
      <w:pPr>
        <w:ind w:right="2268"/>
        <w:rPr>
          <w:rFonts w:ascii="Verdana" w:hAnsi="Verdana" w:cs="Arial"/>
          <w:b/>
          <w:sz w:val="26"/>
          <w:szCs w:val="28"/>
        </w:rPr>
      </w:pPr>
    </w:p>
    <w:p w14:paraId="5D9600F8" w14:textId="1C684EE3" w:rsidR="0031761E" w:rsidRPr="0031761E" w:rsidRDefault="00940633" w:rsidP="003B09FE">
      <w:pPr>
        <w:ind w:right="1417"/>
        <w:rPr>
          <w:rFonts w:ascii="Verdana" w:hAnsi="Verdana" w:cs="Arial"/>
          <w:b/>
          <w:sz w:val="26"/>
          <w:szCs w:val="28"/>
        </w:rPr>
      </w:pPr>
      <w:bookmarkStart w:id="1" w:name="_Hlk144386787"/>
      <w:r>
        <w:rPr>
          <w:rFonts w:ascii="Verdana" w:hAnsi="Verdana" w:cs="Arial"/>
          <w:b/>
          <w:sz w:val="26"/>
          <w:szCs w:val="28"/>
        </w:rPr>
        <w:t>Paarweise im Gegentakt</w:t>
      </w:r>
    </w:p>
    <w:p w14:paraId="22852EA3" w14:textId="77777777" w:rsidR="004C231C" w:rsidRPr="00FC6193" w:rsidRDefault="004C231C" w:rsidP="004C231C">
      <w:pPr>
        <w:rPr>
          <w:rStyle w:val="Fett"/>
        </w:rPr>
      </w:pPr>
    </w:p>
    <w:bookmarkEnd w:id="1"/>
    <w:p w14:paraId="6A5AD557" w14:textId="745C8DB8" w:rsidR="0031761E" w:rsidRDefault="00940633" w:rsidP="00EA7002">
      <w:pPr>
        <w:ind w:right="1842"/>
        <w:rPr>
          <w:rStyle w:val="Fett"/>
          <w:rFonts w:ascii="Verdana" w:hAnsi="Verdana" w:cs="Arial"/>
          <w:sz w:val="22"/>
          <w:szCs w:val="22"/>
        </w:rPr>
      </w:pPr>
      <w:r>
        <w:rPr>
          <w:rStyle w:val="Fett"/>
          <w:rFonts w:ascii="Verdana" w:hAnsi="Verdana" w:cs="Arial"/>
          <w:sz w:val="22"/>
          <w:szCs w:val="22"/>
        </w:rPr>
        <w:t>Mit den dezentralen Lüftungssystemen Thermo-Lüfter von tecalor lassen sich nicht nur sanierte Altbauten leicht belüften.</w:t>
      </w:r>
    </w:p>
    <w:p w14:paraId="39B7584D" w14:textId="77777777" w:rsidR="003B09FE" w:rsidRPr="0031761E" w:rsidRDefault="003B09FE" w:rsidP="004C231C">
      <w:pPr>
        <w:ind w:right="2268"/>
        <w:rPr>
          <w:rStyle w:val="Fett"/>
          <w:rFonts w:ascii="Verdana" w:hAnsi="Verdana" w:cs="Arial"/>
          <w:sz w:val="22"/>
          <w:szCs w:val="22"/>
        </w:rPr>
      </w:pPr>
    </w:p>
    <w:p w14:paraId="49C358D0" w14:textId="77777777" w:rsidR="004C231C" w:rsidRPr="00FC6193" w:rsidRDefault="004C231C" w:rsidP="004C231C">
      <w:pPr>
        <w:tabs>
          <w:tab w:val="left" w:pos="1985"/>
          <w:tab w:val="left" w:pos="2655"/>
        </w:tabs>
        <w:jc w:val="both"/>
        <w:rPr>
          <w:rStyle w:val="Fett"/>
        </w:rPr>
      </w:pPr>
    </w:p>
    <w:p w14:paraId="01D9D26D" w14:textId="6BA7C53B" w:rsidR="005F3099" w:rsidRDefault="00940633" w:rsidP="00844DF6">
      <w:pPr>
        <w:tabs>
          <w:tab w:val="left" w:pos="6840"/>
        </w:tabs>
        <w:spacing w:line="360" w:lineRule="auto"/>
        <w:ind w:right="2268"/>
        <w:rPr>
          <w:rFonts w:ascii="Verdana" w:hAnsi="Verdana" w:cs="Arial"/>
          <w:sz w:val="22"/>
          <w:szCs w:val="22"/>
        </w:rPr>
      </w:pPr>
      <w:bookmarkStart w:id="2" w:name="_Hlk144387806"/>
      <w:r>
        <w:rPr>
          <w:rFonts w:ascii="Verdana" w:hAnsi="Verdana" w:cs="Arial"/>
          <w:sz w:val="22"/>
          <w:szCs w:val="22"/>
        </w:rPr>
        <w:t>Gleich zwei verschiedene Geräte präsentiert tecalor für eine unkomplizierte Lüftung in sanierten Altbauten aber auch für den Einsatz im Neubau: Den Klassiker Thermo-Lüfter 1230 und das Kompaktgerät Thermo-Lüfter 200-50. Beide arbeiten nach dem gleichen Prinzip der Wärmerückge</w:t>
      </w:r>
      <w:r w:rsidR="009F2302">
        <w:rPr>
          <w:rFonts w:ascii="Verdana" w:hAnsi="Verdana" w:cs="Arial"/>
          <w:sz w:val="22"/>
          <w:szCs w:val="22"/>
        </w:rPr>
        <w:softHyphen/>
      </w:r>
      <w:r>
        <w:rPr>
          <w:rFonts w:ascii="Verdana" w:hAnsi="Verdana" w:cs="Arial"/>
          <w:sz w:val="22"/>
          <w:szCs w:val="22"/>
        </w:rPr>
        <w:t xml:space="preserve">winnung im Gegentakt. Dabei leitet ein Gerät die verbrauchte Raumluft </w:t>
      </w:r>
      <w:r w:rsidR="005F3099">
        <w:rPr>
          <w:rFonts w:ascii="Verdana" w:hAnsi="Verdana" w:cs="Arial"/>
          <w:sz w:val="22"/>
          <w:szCs w:val="22"/>
        </w:rPr>
        <w:t xml:space="preserve">ins Freie, die dabei </w:t>
      </w:r>
      <w:r w:rsidR="005F3099" w:rsidRPr="005F3099">
        <w:rPr>
          <w:rFonts w:ascii="Verdana" w:hAnsi="Verdana" w:cs="Arial"/>
          <w:sz w:val="22"/>
          <w:szCs w:val="22"/>
        </w:rPr>
        <w:t>die enthaltene Wärme an den Wärmespeicher abgibt.</w:t>
      </w:r>
      <w:r w:rsidR="005F3099">
        <w:rPr>
          <w:rFonts w:ascii="Verdana" w:hAnsi="Verdana" w:cs="Arial"/>
          <w:sz w:val="22"/>
          <w:szCs w:val="22"/>
        </w:rPr>
        <w:t xml:space="preserve"> Das zweite Gerät saugt Frischluft von außen an und erwärmt diese mit der hier gespeicherten Wärme.</w:t>
      </w:r>
      <w:bookmarkEnd w:id="2"/>
      <w:r w:rsidR="005F3099">
        <w:rPr>
          <w:rFonts w:ascii="Verdana" w:hAnsi="Verdana" w:cs="Arial"/>
          <w:sz w:val="22"/>
          <w:szCs w:val="22"/>
        </w:rPr>
        <w:t xml:space="preserve"> </w:t>
      </w:r>
    </w:p>
    <w:p w14:paraId="355B1914" w14:textId="77777777" w:rsidR="005F3099" w:rsidRDefault="005F3099" w:rsidP="00844DF6">
      <w:pPr>
        <w:tabs>
          <w:tab w:val="left" w:pos="6840"/>
        </w:tabs>
        <w:spacing w:line="360" w:lineRule="auto"/>
        <w:ind w:right="2268"/>
        <w:rPr>
          <w:rFonts w:ascii="Verdana" w:hAnsi="Verdana" w:cs="Arial"/>
          <w:sz w:val="22"/>
          <w:szCs w:val="22"/>
        </w:rPr>
      </w:pPr>
    </w:p>
    <w:p w14:paraId="1E0D8876" w14:textId="77777777" w:rsidR="00AD5F95" w:rsidRPr="00AD5F95" w:rsidRDefault="00AD5F95" w:rsidP="00844DF6">
      <w:pPr>
        <w:tabs>
          <w:tab w:val="left" w:pos="6840"/>
        </w:tabs>
        <w:spacing w:line="360" w:lineRule="auto"/>
        <w:ind w:right="2268"/>
        <w:rPr>
          <w:rFonts w:ascii="Verdana" w:hAnsi="Verdana" w:cs="Arial"/>
          <w:b/>
          <w:sz w:val="22"/>
          <w:szCs w:val="22"/>
        </w:rPr>
      </w:pPr>
      <w:r w:rsidRPr="00AD5F95">
        <w:rPr>
          <w:rFonts w:ascii="Verdana" w:hAnsi="Verdana" w:cs="Arial"/>
          <w:b/>
          <w:sz w:val="22"/>
          <w:szCs w:val="22"/>
        </w:rPr>
        <w:t>Querlüftung oder im Wechsel</w:t>
      </w:r>
    </w:p>
    <w:p w14:paraId="70B1C896" w14:textId="60AC7123" w:rsidR="00940633" w:rsidRDefault="005F3099" w:rsidP="00844DF6">
      <w:pPr>
        <w:tabs>
          <w:tab w:val="left" w:pos="6840"/>
        </w:tabs>
        <w:spacing w:line="360" w:lineRule="auto"/>
        <w:ind w:right="2268"/>
        <w:rPr>
          <w:rFonts w:ascii="Verdana" w:hAnsi="Verdana" w:cs="Arial"/>
          <w:sz w:val="22"/>
          <w:szCs w:val="22"/>
        </w:rPr>
      </w:pPr>
      <w:bookmarkStart w:id="3" w:name="_Hlk144387858"/>
      <w:r>
        <w:rPr>
          <w:rFonts w:ascii="Verdana" w:hAnsi="Verdana" w:cs="Arial"/>
          <w:sz w:val="22"/>
          <w:szCs w:val="22"/>
        </w:rPr>
        <w:t xml:space="preserve">Nach der festgesetzten Zeit schalten beiden Geräte gleichzeitig die </w:t>
      </w:r>
      <w:r w:rsidR="001C7FD7">
        <w:rPr>
          <w:rFonts w:ascii="Verdana" w:hAnsi="Verdana" w:cs="Arial"/>
          <w:sz w:val="22"/>
          <w:szCs w:val="22"/>
        </w:rPr>
        <w:t>Strömungsrichtung</w:t>
      </w:r>
      <w:r>
        <w:rPr>
          <w:rFonts w:ascii="Verdana" w:hAnsi="Verdana" w:cs="Arial"/>
          <w:sz w:val="22"/>
          <w:szCs w:val="22"/>
        </w:rPr>
        <w:t xml:space="preserve"> um</w:t>
      </w:r>
      <w:bookmarkEnd w:id="3"/>
      <w:r>
        <w:rPr>
          <w:rFonts w:ascii="Verdana" w:hAnsi="Verdana" w:cs="Arial"/>
          <w:sz w:val="22"/>
          <w:szCs w:val="22"/>
        </w:rPr>
        <w:t xml:space="preserve">, so dass auf der einen Seite der Wärmespeicher wieder aufgeladen wird, </w:t>
      </w:r>
      <w:r w:rsidR="00AD5F95">
        <w:rPr>
          <w:rFonts w:ascii="Verdana" w:hAnsi="Verdana" w:cs="Arial"/>
          <w:sz w:val="22"/>
          <w:szCs w:val="22"/>
        </w:rPr>
        <w:t>das</w:t>
      </w:r>
      <w:r>
        <w:rPr>
          <w:rFonts w:ascii="Verdana" w:hAnsi="Verdana" w:cs="Arial"/>
          <w:sz w:val="22"/>
          <w:szCs w:val="22"/>
        </w:rPr>
        <w:t xml:space="preserve"> andere </w:t>
      </w:r>
      <w:r w:rsidR="00AD5F95">
        <w:rPr>
          <w:rFonts w:ascii="Verdana" w:hAnsi="Verdana" w:cs="Arial"/>
          <w:sz w:val="22"/>
          <w:szCs w:val="22"/>
        </w:rPr>
        <w:t>Gerät</w:t>
      </w:r>
      <w:r>
        <w:rPr>
          <w:rFonts w:ascii="Verdana" w:hAnsi="Verdana" w:cs="Arial"/>
          <w:sz w:val="22"/>
          <w:szCs w:val="22"/>
        </w:rPr>
        <w:t xml:space="preserve"> die Luft durch die Energie aus dem Wärmespeicher </w:t>
      </w:r>
      <w:r w:rsidR="00AD5F95">
        <w:rPr>
          <w:rFonts w:ascii="Verdana" w:hAnsi="Verdana" w:cs="Arial"/>
          <w:sz w:val="22"/>
          <w:szCs w:val="22"/>
        </w:rPr>
        <w:t xml:space="preserve">hingegen </w:t>
      </w:r>
      <w:r>
        <w:rPr>
          <w:rFonts w:ascii="Verdana" w:hAnsi="Verdana" w:cs="Arial"/>
          <w:sz w:val="22"/>
          <w:szCs w:val="22"/>
        </w:rPr>
        <w:t xml:space="preserve">erwärmt. So erreichen die dezentralen Lüftungsgeräte </w:t>
      </w:r>
      <w:bookmarkStart w:id="4" w:name="_Hlk144387516"/>
      <w:r>
        <w:rPr>
          <w:rFonts w:ascii="Verdana" w:hAnsi="Verdana" w:cs="Arial"/>
          <w:sz w:val="22"/>
          <w:szCs w:val="22"/>
        </w:rPr>
        <w:t xml:space="preserve">eine Wärmerückgewinnung von bis zu </w:t>
      </w:r>
      <w:r w:rsidR="00D64876">
        <w:rPr>
          <w:rFonts w:ascii="Verdana" w:hAnsi="Verdana" w:cs="Arial"/>
          <w:sz w:val="22"/>
          <w:szCs w:val="22"/>
        </w:rPr>
        <w:t>95</w:t>
      </w:r>
      <w:r>
        <w:rPr>
          <w:rFonts w:ascii="Verdana" w:hAnsi="Verdana" w:cs="Arial"/>
          <w:sz w:val="22"/>
          <w:szCs w:val="22"/>
        </w:rPr>
        <w:t xml:space="preserve"> Prozent</w:t>
      </w:r>
      <w:bookmarkEnd w:id="4"/>
      <w:r>
        <w:rPr>
          <w:rFonts w:ascii="Verdana" w:hAnsi="Verdana" w:cs="Arial"/>
          <w:sz w:val="22"/>
          <w:szCs w:val="22"/>
        </w:rPr>
        <w:t>. Wenn nur ein Gerät installiert ist, arbeitet auch dieses im Wechsel saugend und blasend – jedoch ohne Querlüftung</w:t>
      </w:r>
      <w:r w:rsidR="00C5174B">
        <w:rPr>
          <w:rFonts w:ascii="Verdana" w:hAnsi="Verdana" w:cs="Arial"/>
          <w:sz w:val="22"/>
          <w:szCs w:val="22"/>
        </w:rPr>
        <w:t>.</w:t>
      </w:r>
      <w:r w:rsidR="001C7FD7">
        <w:rPr>
          <w:rFonts w:ascii="Verdana" w:hAnsi="Verdana" w:cs="Arial"/>
          <w:sz w:val="22"/>
          <w:szCs w:val="22"/>
        </w:rPr>
        <w:t xml:space="preserve"> Gleiches gilt, wenn man eine ungerade Zahl </w:t>
      </w:r>
      <w:r w:rsidR="00C5174B">
        <w:rPr>
          <w:rFonts w:ascii="Verdana" w:hAnsi="Verdana" w:cs="Arial"/>
          <w:sz w:val="22"/>
          <w:szCs w:val="22"/>
        </w:rPr>
        <w:t>vo</w:t>
      </w:r>
      <w:r w:rsidR="001C7FD7">
        <w:rPr>
          <w:rFonts w:ascii="Verdana" w:hAnsi="Verdana" w:cs="Arial"/>
          <w:sz w:val="22"/>
          <w:szCs w:val="22"/>
        </w:rPr>
        <w:t>n Geräten einsetzt</w:t>
      </w:r>
      <w:r>
        <w:rPr>
          <w:rFonts w:ascii="Verdana" w:hAnsi="Verdana" w:cs="Arial"/>
          <w:sz w:val="22"/>
          <w:szCs w:val="22"/>
        </w:rPr>
        <w:t>.</w:t>
      </w:r>
    </w:p>
    <w:p w14:paraId="309D12F0" w14:textId="14EC3FFB" w:rsidR="001C7FD7" w:rsidRDefault="001C7FD7" w:rsidP="00844DF6">
      <w:pPr>
        <w:tabs>
          <w:tab w:val="left" w:pos="6840"/>
        </w:tabs>
        <w:spacing w:line="360" w:lineRule="auto"/>
        <w:ind w:right="2268"/>
        <w:rPr>
          <w:rFonts w:ascii="Verdana" w:hAnsi="Verdana" w:cs="Arial"/>
          <w:sz w:val="22"/>
          <w:szCs w:val="22"/>
        </w:rPr>
      </w:pPr>
    </w:p>
    <w:p w14:paraId="670088A8" w14:textId="54862F1B" w:rsidR="00C5174B" w:rsidRPr="00C5174B" w:rsidRDefault="00C5174B" w:rsidP="001C7FD7">
      <w:pPr>
        <w:tabs>
          <w:tab w:val="left" w:pos="6840"/>
        </w:tabs>
        <w:spacing w:line="360" w:lineRule="auto"/>
        <w:ind w:right="2268"/>
        <w:rPr>
          <w:rFonts w:ascii="Verdana" w:hAnsi="Verdana" w:cs="Arial"/>
          <w:b/>
          <w:sz w:val="22"/>
          <w:szCs w:val="22"/>
        </w:rPr>
      </w:pPr>
      <w:r w:rsidRPr="00C5174B">
        <w:rPr>
          <w:rFonts w:ascii="Verdana" w:hAnsi="Verdana" w:cs="Arial"/>
          <w:b/>
          <w:sz w:val="22"/>
          <w:szCs w:val="22"/>
        </w:rPr>
        <w:t xml:space="preserve">Set </w:t>
      </w:r>
      <w:r w:rsidR="005C744C">
        <w:rPr>
          <w:rFonts w:ascii="Verdana" w:hAnsi="Verdana" w:cs="Arial"/>
          <w:b/>
          <w:sz w:val="22"/>
          <w:szCs w:val="22"/>
        </w:rPr>
        <w:t>leitet</w:t>
      </w:r>
      <w:r w:rsidR="009F2302">
        <w:rPr>
          <w:rFonts w:ascii="Verdana" w:hAnsi="Verdana" w:cs="Arial"/>
          <w:b/>
          <w:sz w:val="22"/>
          <w:szCs w:val="22"/>
        </w:rPr>
        <w:t xml:space="preserve"> </w:t>
      </w:r>
      <w:r w:rsidRPr="00C5174B">
        <w:rPr>
          <w:rFonts w:ascii="Verdana" w:hAnsi="Verdana" w:cs="Arial"/>
          <w:b/>
          <w:sz w:val="22"/>
          <w:szCs w:val="22"/>
        </w:rPr>
        <w:t>Feu</w:t>
      </w:r>
      <w:r>
        <w:rPr>
          <w:rFonts w:ascii="Verdana" w:hAnsi="Verdana" w:cs="Arial"/>
          <w:b/>
          <w:sz w:val="22"/>
          <w:szCs w:val="22"/>
        </w:rPr>
        <w:t>ch</w:t>
      </w:r>
      <w:r w:rsidRPr="00C5174B">
        <w:rPr>
          <w:rFonts w:ascii="Verdana" w:hAnsi="Verdana" w:cs="Arial"/>
          <w:b/>
          <w:sz w:val="22"/>
          <w:szCs w:val="22"/>
        </w:rPr>
        <w:t>tigkeit aus dem Bad</w:t>
      </w:r>
    </w:p>
    <w:p w14:paraId="465F3BE7" w14:textId="4A04E815" w:rsidR="001C7FD7" w:rsidRDefault="001C7FD7" w:rsidP="001C7FD7">
      <w:pPr>
        <w:tabs>
          <w:tab w:val="left" w:pos="6840"/>
        </w:tabs>
        <w:spacing w:line="360" w:lineRule="auto"/>
        <w:ind w:right="226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Beide</w:t>
      </w:r>
      <w:r w:rsidRPr="001C7FD7">
        <w:rPr>
          <w:rFonts w:ascii="Verdana" w:hAnsi="Verdana" w:cs="Arial"/>
          <w:sz w:val="22"/>
          <w:szCs w:val="22"/>
        </w:rPr>
        <w:t xml:space="preserve"> Geräte</w:t>
      </w:r>
      <w:r>
        <w:rPr>
          <w:rFonts w:ascii="Verdana" w:hAnsi="Verdana" w:cs="Arial"/>
          <w:sz w:val="22"/>
          <w:szCs w:val="22"/>
        </w:rPr>
        <w:t>-Typen</w:t>
      </w:r>
      <w:r w:rsidRPr="001C7FD7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können </w:t>
      </w:r>
      <w:r w:rsidRPr="001C7FD7">
        <w:rPr>
          <w:rFonts w:ascii="Verdana" w:hAnsi="Verdana" w:cs="Arial"/>
          <w:sz w:val="22"/>
          <w:szCs w:val="22"/>
        </w:rPr>
        <w:t xml:space="preserve">auch gezielt für </w:t>
      </w:r>
      <w:r>
        <w:rPr>
          <w:rFonts w:ascii="Verdana" w:hAnsi="Verdana" w:cs="Arial"/>
          <w:sz w:val="22"/>
          <w:szCs w:val="22"/>
        </w:rPr>
        <w:t xml:space="preserve">die </w:t>
      </w:r>
      <w:r w:rsidRPr="001C7FD7">
        <w:rPr>
          <w:rFonts w:ascii="Verdana" w:hAnsi="Verdana" w:cs="Arial"/>
          <w:sz w:val="22"/>
          <w:szCs w:val="22"/>
        </w:rPr>
        <w:t xml:space="preserve">Abluft eingesetzt werden, wenn sie mit </w:t>
      </w:r>
      <w:r>
        <w:rPr>
          <w:rFonts w:ascii="Verdana" w:hAnsi="Verdana" w:cs="Arial"/>
          <w:sz w:val="22"/>
          <w:szCs w:val="22"/>
        </w:rPr>
        <w:t xml:space="preserve">einem </w:t>
      </w:r>
      <w:r w:rsidRPr="001C7FD7">
        <w:rPr>
          <w:rFonts w:ascii="Verdana" w:hAnsi="Verdana" w:cs="Arial"/>
          <w:sz w:val="22"/>
          <w:szCs w:val="22"/>
        </w:rPr>
        <w:t xml:space="preserve">Zusatzmodul </w:t>
      </w:r>
      <w:r w:rsidRPr="001C7FD7">
        <w:rPr>
          <w:rFonts w:ascii="Verdana" w:hAnsi="Verdana" w:cs="Arial"/>
          <w:sz w:val="22"/>
          <w:szCs w:val="22"/>
        </w:rPr>
        <w:lastRenderedPageBreak/>
        <w:t xml:space="preserve">ausgestattet sind. Hierfür gibt es zusätzliche Module </w:t>
      </w:r>
      <w:r>
        <w:rPr>
          <w:rFonts w:ascii="Verdana" w:hAnsi="Verdana" w:cs="Arial"/>
          <w:sz w:val="22"/>
          <w:szCs w:val="22"/>
        </w:rPr>
        <w:t xml:space="preserve">und ganze </w:t>
      </w:r>
      <w:r w:rsidRPr="001C7FD7">
        <w:rPr>
          <w:rFonts w:ascii="Verdana" w:hAnsi="Verdana" w:cs="Arial"/>
          <w:sz w:val="22"/>
          <w:szCs w:val="22"/>
        </w:rPr>
        <w:t xml:space="preserve">Sets </w:t>
      </w:r>
      <w:r w:rsidR="00D970AD">
        <w:rPr>
          <w:rFonts w:ascii="Verdana" w:hAnsi="Verdana" w:cs="Arial"/>
          <w:sz w:val="22"/>
          <w:szCs w:val="22"/>
        </w:rPr>
        <w:t xml:space="preserve">– </w:t>
      </w:r>
      <w:r>
        <w:rPr>
          <w:rFonts w:ascii="Verdana" w:hAnsi="Verdana" w:cs="Arial"/>
          <w:sz w:val="22"/>
          <w:szCs w:val="22"/>
        </w:rPr>
        <w:t>beispielsweise</w:t>
      </w:r>
      <w:r w:rsidRPr="001C7FD7">
        <w:rPr>
          <w:rFonts w:ascii="Verdana" w:hAnsi="Verdana" w:cs="Arial"/>
          <w:sz w:val="22"/>
          <w:szCs w:val="22"/>
        </w:rPr>
        <w:t xml:space="preserve"> LTM TL Module AC 1230 in Kombination mit </w:t>
      </w:r>
      <w:r w:rsidR="00D970AD">
        <w:rPr>
          <w:rFonts w:ascii="Verdana" w:hAnsi="Verdana" w:cs="Arial"/>
          <w:sz w:val="22"/>
          <w:szCs w:val="22"/>
        </w:rPr>
        <w:t xml:space="preserve">einem </w:t>
      </w:r>
      <w:r w:rsidRPr="001C7FD7">
        <w:rPr>
          <w:rFonts w:ascii="Verdana" w:hAnsi="Verdana" w:cs="Arial"/>
          <w:sz w:val="22"/>
          <w:szCs w:val="22"/>
        </w:rPr>
        <w:t>Feucht</w:t>
      </w:r>
      <w:r w:rsidR="00D970AD">
        <w:rPr>
          <w:rFonts w:ascii="Verdana" w:hAnsi="Verdana" w:cs="Arial"/>
          <w:sz w:val="22"/>
          <w:szCs w:val="22"/>
        </w:rPr>
        <w:t>e</w:t>
      </w:r>
      <w:r w:rsidRPr="001C7FD7">
        <w:rPr>
          <w:rFonts w:ascii="Verdana" w:hAnsi="Verdana" w:cs="Arial"/>
          <w:sz w:val="22"/>
          <w:szCs w:val="22"/>
        </w:rPr>
        <w:t xml:space="preserve">sensor für </w:t>
      </w:r>
      <w:r w:rsidR="00D970AD">
        <w:rPr>
          <w:rFonts w:ascii="Verdana" w:hAnsi="Verdana" w:cs="Arial"/>
          <w:sz w:val="22"/>
          <w:szCs w:val="22"/>
        </w:rPr>
        <w:t xml:space="preserve">den </w:t>
      </w:r>
      <w:r w:rsidRPr="001C7FD7">
        <w:rPr>
          <w:rFonts w:ascii="Verdana" w:hAnsi="Verdana" w:cs="Arial"/>
          <w:sz w:val="22"/>
          <w:szCs w:val="22"/>
        </w:rPr>
        <w:t>Thermo</w:t>
      </w:r>
      <w:r w:rsidR="00D970AD">
        <w:rPr>
          <w:rFonts w:ascii="Verdana" w:hAnsi="Verdana" w:cs="Arial"/>
          <w:sz w:val="22"/>
          <w:szCs w:val="22"/>
        </w:rPr>
        <w:t>-L</w:t>
      </w:r>
      <w:r w:rsidRPr="001C7FD7">
        <w:rPr>
          <w:rFonts w:ascii="Verdana" w:hAnsi="Verdana" w:cs="Arial"/>
          <w:sz w:val="22"/>
          <w:szCs w:val="22"/>
        </w:rPr>
        <w:t xml:space="preserve">üfter 200-50 oder </w:t>
      </w:r>
      <w:r w:rsidR="00D970AD">
        <w:rPr>
          <w:rFonts w:ascii="Verdana" w:hAnsi="Verdana" w:cs="Arial"/>
          <w:sz w:val="22"/>
          <w:szCs w:val="22"/>
        </w:rPr>
        <w:t xml:space="preserve">das Set </w:t>
      </w:r>
      <w:r w:rsidRPr="001C7FD7">
        <w:rPr>
          <w:rFonts w:ascii="Verdana" w:hAnsi="Verdana" w:cs="Arial"/>
          <w:sz w:val="22"/>
          <w:szCs w:val="22"/>
        </w:rPr>
        <w:t xml:space="preserve">LTM TL 1230 EWM ABL </w:t>
      </w:r>
      <w:r w:rsidR="00D970AD">
        <w:rPr>
          <w:rFonts w:ascii="Verdana" w:hAnsi="Verdana" w:cs="Arial"/>
          <w:sz w:val="22"/>
          <w:szCs w:val="22"/>
        </w:rPr>
        <w:t>zur</w:t>
      </w:r>
      <w:r w:rsidRPr="001C7FD7">
        <w:rPr>
          <w:rFonts w:ascii="Verdana" w:hAnsi="Verdana" w:cs="Arial"/>
          <w:sz w:val="22"/>
          <w:szCs w:val="22"/>
        </w:rPr>
        <w:t xml:space="preserve"> Kombi</w:t>
      </w:r>
      <w:r w:rsidR="00D970AD">
        <w:rPr>
          <w:rFonts w:ascii="Verdana" w:hAnsi="Verdana" w:cs="Arial"/>
          <w:sz w:val="22"/>
          <w:szCs w:val="22"/>
        </w:rPr>
        <w:t>nation</w:t>
      </w:r>
      <w:r w:rsidRPr="001C7FD7">
        <w:rPr>
          <w:rFonts w:ascii="Verdana" w:hAnsi="Verdana" w:cs="Arial"/>
          <w:sz w:val="22"/>
          <w:szCs w:val="22"/>
        </w:rPr>
        <w:t xml:space="preserve"> mit Feuchtesensor für </w:t>
      </w:r>
      <w:r w:rsidR="00D970AD">
        <w:rPr>
          <w:rFonts w:ascii="Verdana" w:hAnsi="Verdana" w:cs="Arial"/>
          <w:sz w:val="22"/>
          <w:szCs w:val="22"/>
        </w:rPr>
        <w:t xml:space="preserve">den </w:t>
      </w:r>
      <w:r w:rsidRPr="001C7FD7">
        <w:rPr>
          <w:rFonts w:ascii="Verdana" w:hAnsi="Verdana" w:cs="Arial"/>
          <w:sz w:val="22"/>
          <w:szCs w:val="22"/>
        </w:rPr>
        <w:t>Thermo</w:t>
      </w:r>
      <w:r w:rsidR="00D970AD">
        <w:rPr>
          <w:rFonts w:ascii="Verdana" w:hAnsi="Verdana" w:cs="Arial"/>
          <w:sz w:val="22"/>
          <w:szCs w:val="22"/>
        </w:rPr>
        <w:t>-L</w:t>
      </w:r>
      <w:r w:rsidRPr="001C7FD7">
        <w:rPr>
          <w:rFonts w:ascii="Verdana" w:hAnsi="Verdana" w:cs="Arial"/>
          <w:sz w:val="22"/>
          <w:szCs w:val="22"/>
        </w:rPr>
        <w:t xml:space="preserve">üfter 1230. </w:t>
      </w:r>
      <w:bookmarkStart w:id="5" w:name="_Hlk144387977"/>
      <w:r w:rsidR="00D970AD">
        <w:rPr>
          <w:rFonts w:ascii="Verdana" w:hAnsi="Verdana" w:cs="Arial"/>
          <w:sz w:val="22"/>
          <w:szCs w:val="22"/>
        </w:rPr>
        <w:t>So schalten im Bad installierte Geräte bei zu hoher Luftfeuchtigkeit</w:t>
      </w:r>
      <w:r w:rsidR="00996C07">
        <w:rPr>
          <w:rFonts w:ascii="Verdana" w:hAnsi="Verdana" w:cs="Arial"/>
          <w:sz w:val="22"/>
          <w:szCs w:val="22"/>
        </w:rPr>
        <w:t xml:space="preserve"> </w:t>
      </w:r>
      <w:r w:rsidRPr="001C7FD7">
        <w:rPr>
          <w:rFonts w:ascii="Verdana" w:hAnsi="Verdana" w:cs="Arial"/>
          <w:sz w:val="22"/>
          <w:szCs w:val="22"/>
        </w:rPr>
        <w:t>in den reinen Abluftbetrieb</w:t>
      </w:r>
      <w:r w:rsidR="00D970AD">
        <w:rPr>
          <w:rFonts w:ascii="Verdana" w:hAnsi="Verdana" w:cs="Arial"/>
          <w:sz w:val="22"/>
          <w:szCs w:val="22"/>
        </w:rPr>
        <w:t xml:space="preserve"> – später wieder </w:t>
      </w:r>
      <w:r w:rsidRPr="001C7FD7">
        <w:rPr>
          <w:rFonts w:ascii="Verdana" w:hAnsi="Verdana" w:cs="Arial"/>
          <w:sz w:val="22"/>
          <w:szCs w:val="22"/>
        </w:rPr>
        <w:t xml:space="preserve">in </w:t>
      </w:r>
      <w:r w:rsidR="00D970AD">
        <w:rPr>
          <w:rFonts w:ascii="Verdana" w:hAnsi="Verdana" w:cs="Arial"/>
          <w:sz w:val="22"/>
          <w:szCs w:val="22"/>
        </w:rPr>
        <w:t xml:space="preserve">den </w:t>
      </w:r>
      <w:r w:rsidRPr="001C7FD7">
        <w:rPr>
          <w:rFonts w:ascii="Verdana" w:hAnsi="Verdana" w:cs="Arial"/>
          <w:sz w:val="22"/>
          <w:szCs w:val="22"/>
        </w:rPr>
        <w:t>Pendel</w:t>
      </w:r>
      <w:r w:rsidR="009F2302">
        <w:rPr>
          <w:rFonts w:ascii="Verdana" w:hAnsi="Verdana" w:cs="Arial"/>
          <w:sz w:val="22"/>
          <w:szCs w:val="22"/>
        </w:rPr>
        <w:softHyphen/>
      </w:r>
      <w:r w:rsidRPr="001C7FD7">
        <w:rPr>
          <w:rFonts w:ascii="Verdana" w:hAnsi="Verdana" w:cs="Arial"/>
          <w:sz w:val="22"/>
          <w:szCs w:val="22"/>
        </w:rPr>
        <w:t>modus. Neben de</w:t>
      </w:r>
      <w:r w:rsidR="000D602B">
        <w:rPr>
          <w:rFonts w:ascii="Verdana" w:hAnsi="Verdana" w:cs="Arial"/>
          <w:sz w:val="22"/>
          <w:szCs w:val="22"/>
        </w:rPr>
        <w:t>n</w:t>
      </w:r>
      <w:r w:rsidRPr="001C7FD7">
        <w:rPr>
          <w:rFonts w:ascii="Verdana" w:hAnsi="Verdana" w:cs="Arial"/>
          <w:sz w:val="22"/>
          <w:szCs w:val="22"/>
        </w:rPr>
        <w:t xml:space="preserve"> Feucht</w:t>
      </w:r>
      <w:r w:rsidR="00D970AD">
        <w:rPr>
          <w:rFonts w:ascii="Verdana" w:hAnsi="Verdana" w:cs="Arial"/>
          <w:sz w:val="22"/>
          <w:szCs w:val="22"/>
        </w:rPr>
        <w:t>e</w:t>
      </w:r>
      <w:r w:rsidRPr="001C7FD7">
        <w:rPr>
          <w:rFonts w:ascii="Verdana" w:hAnsi="Verdana" w:cs="Arial"/>
          <w:sz w:val="22"/>
          <w:szCs w:val="22"/>
        </w:rPr>
        <w:t>sensor</w:t>
      </w:r>
      <w:r w:rsidR="00D970AD">
        <w:rPr>
          <w:rFonts w:ascii="Verdana" w:hAnsi="Verdana" w:cs="Arial"/>
          <w:sz w:val="22"/>
          <w:szCs w:val="22"/>
        </w:rPr>
        <w:t>en</w:t>
      </w:r>
      <w:r w:rsidRPr="001C7FD7">
        <w:rPr>
          <w:rFonts w:ascii="Verdana" w:hAnsi="Verdana" w:cs="Arial"/>
          <w:sz w:val="22"/>
          <w:szCs w:val="22"/>
        </w:rPr>
        <w:t xml:space="preserve"> gibt es weitere Sets </w:t>
      </w:r>
      <w:r w:rsidR="00D970AD">
        <w:rPr>
          <w:rFonts w:ascii="Verdana" w:hAnsi="Verdana" w:cs="Arial"/>
          <w:sz w:val="22"/>
          <w:szCs w:val="22"/>
        </w:rPr>
        <w:t xml:space="preserve">mit </w:t>
      </w:r>
      <w:r w:rsidR="00D970AD" w:rsidRPr="001C7FD7">
        <w:rPr>
          <w:rFonts w:ascii="Verdana" w:hAnsi="Verdana" w:cs="Arial"/>
          <w:sz w:val="22"/>
          <w:szCs w:val="22"/>
        </w:rPr>
        <w:t xml:space="preserve">Zeitschaltuhr </w:t>
      </w:r>
      <w:r w:rsidR="00D970AD">
        <w:rPr>
          <w:rFonts w:ascii="Verdana" w:hAnsi="Verdana" w:cs="Arial"/>
          <w:sz w:val="22"/>
          <w:szCs w:val="22"/>
        </w:rPr>
        <w:t>oder</w:t>
      </w:r>
      <w:r w:rsidR="00D970AD" w:rsidRPr="001C7FD7">
        <w:rPr>
          <w:rFonts w:ascii="Verdana" w:hAnsi="Verdana" w:cs="Arial"/>
          <w:sz w:val="22"/>
          <w:szCs w:val="22"/>
        </w:rPr>
        <w:t xml:space="preserve"> CO</w:t>
      </w:r>
      <w:r w:rsidR="00D970AD" w:rsidRPr="00D970AD">
        <w:rPr>
          <w:rFonts w:ascii="Verdana" w:hAnsi="Verdana" w:cs="Arial"/>
          <w:sz w:val="22"/>
          <w:szCs w:val="22"/>
          <w:vertAlign w:val="subscript"/>
        </w:rPr>
        <w:t>2</w:t>
      </w:r>
      <w:r w:rsidR="00D970AD">
        <w:rPr>
          <w:rFonts w:ascii="Verdana" w:hAnsi="Verdana" w:cs="Arial"/>
          <w:sz w:val="22"/>
          <w:szCs w:val="22"/>
        </w:rPr>
        <w:t>-</w:t>
      </w:r>
      <w:r w:rsidR="00D970AD" w:rsidRPr="001C7FD7">
        <w:rPr>
          <w:rFonts w:ascii="Verdana" w:hAnsi="Verdana" w:cs="Arial"/>
          <w:sz w:val="22"/>
          <w:szCs w:val="22"/>
        </w:rPr>
        <w:t xml:space="preserve">Sensor </w:t>
      </w:r>
      <w:r w:rsidRPr="001C7FD7">
        <w:rPr>
          <w:rFonts w:ascii="Verdana" w:hAnsi="Verdana" w:cs="Arial"/>
          <w:sz w:val="22"/>
          <w:szCs w:val="22"/>
        </w:rPr>
        <w:t>zur erweiterbaren und bedarfsgeführten Regelung</w:t>
      </w:r>
      <w:r w:rsidR="00D970AD">
        <w:rPr>
          <w:rFonts w:ascii="Verdana" w:hAnsi="Verdana" w:cs="Arial"/>
          <w:sz w:val="22"/>
          <w:szCs w:val="22"/>
        </w:rPr>
        <w:t>.</w:t>
      </w:r>
    </w:p>
    <w:bookmarkEnd w:id="5"/>
    <w:p w14:paraId="15F8FF83" w14:textId="0C6EF73F" w:rsidR="005F3099" w:rsidRDefault="005F3099" w:rsidP="00844DF6">
      <w:pPr>
        <w:tabs>
          <w:tab w:val="left" w:pos="6840"/>
        </w:tabs>
        <w:spacing w:line="360" w:lineRule="auto"/>
        <w:ind w:right="2268"/>
        <w:rPr>
          <w:rFonts w:ascii="Verdana" w:hAnsi="Verdana" w:cs="Arial"/>
          <w:sz w:val="22"/>
          <w:szCs w:val="22"/>
        </w:rPr>
      </w:pPr>
    </w:p>
    <w:p w14:paraId="1A8EAADB" w14:textId="6E3D5126" w:rsidR="00AD5F95" w:rsidRPr="00AD5F95" w:rsidRDefault="00AD5F95" w:rsidP="00844DF6">
      <w:pPr>
        <w:tabs>
          <w:tab w:val="left" w:pos="6840"/>
        </w:tabs>
        <w:spacing w:line="360" w:lineRule="auto"/>
        <w:ind w:right="2268"/>
        <w:rPr>
          <w:rFonts w:ascii="Verdana" w:hAnsi="Verdana" w:cs="Arial"/>
          <w:b/>
          <w:sz w:val="22"/>
          <w:szCs w:val="22"/>
        </w:rPr>
      </w:pPr>
      <w:r w:rsidRPr="00AD5F95">
        <w:rPr>
          <w:rFonts w:ascii="Verdana" w:hAnsi="Verdana" w:cs="Arial"/>
          <w:b/>
          <w:sz w:val="22"/>
          <w:szCs w:val="22"/>
        </w:rPr>
        <w:t>Zwei Geräte für jede Außenwand</w:t>
      </w:r>
    </w:p>
    <w:p w14:paraId="18C36F26" w14:textId="494942A6" w:rsidR="004D6AD0" w:rsidRDefault="005F3099" w:rsidP="00844DF6">
      <w:pPr>
        <w:tabs>
          <w:tab w:val="left" w:pos="6840"/>
        </w:tabs>
        <w:spacing w:line="360" w:lineRule="auto"/>
        <w:ind w:right="226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Die beiden Thermo-Lüfter unterscheiden sich sowohl in der Installationsart als auch in der Leistung. Während der Thermo-Lüfter 1230 von tecalor für </w:t>
      </w:r>
      <w:r w:rsidR="004D6AD0">
        <w:rPr>
          <w:rFonts w:ascii="Verdana" w:hAnsi="Verdana" w:cs="Arial"/>
          <w:sz w:val="22"/>
          <w:szCs w:val="22"/>
        </w:rPr>
        <w:t xml:space="preserve">eckige Wanddurchbrüche mit </w:t>
      </w:r>
      <w:r>
        <w:rPr>
          <w:rFonts w:ascii="Verdana" w:hAnsi="Verdana" w:cs="Arial"/>
          <w:sz w:val="22"/>
          <w:szCs w:val="22"/>
        </w:rPr>
        <w:t xml:space="preserve">Wandstärken </w:t>
      </w:r>
      <w:r w:rsidR="004D6AD0">
        <w:rPr>
          <w:rFonts w:ascii="Verdana" w:hAnsi="Verdana" w:cs="Arial"/>
          <w:sz w:val="22"/>
          <w:szCs w:val="22"/>
        </w:rPr>
        <w:t>von 240-460 mm geeignet ist und dabei einen Luftvolumenstrom von bis zu 115 m</w:t>
      </w:r>
      <w:r w:rsidR="004D6AD0" w:rsidRPr="004D6AD0">
        <w:rPr>
          <w:rFonts w:ascii="Verdana" w:hAnsi="Verdana" w:cs="Arial"/>
          <w:sz w:val="22"/>
          <w:szCs w:val="22"/>
          <w:vertAlign w:val="superscript"/>
        </w:rPr>
        <w:t>3</w:t>
      </w:r>
      <w:r w:rsidR="004D6AD0">
        <w:rPr>
          <w:rFonts w:ascii="Verdana" w:hAnsi="Verdana" w:cs="Arial"/>
          <w:sz w:val="22"/>
          <w:szCs w:val="22"/>
        </w:rPr>
        <w:t xml:space="preserve">/h erreicht, weist der Thermo-Lüfter 200-50 andere Daten auf: Er lässt sich sowohl in Kernlochbohrungen mit 200 mm Durchmesser einsetzen, als auch </w:t>
      </w:r>
      <w:r w:rsidR="00AD5F95">
        <w:rPr>
          <w:rFonts w:ascii="Verdana" w:hAnsi="Verdana" w:cs="Arial"/>
          <w:sz w:val="22"/>
          <w:szCs w:val="22"/>
        </w:rPr>
        <w:t>in</w:t>
      </w:r>
      <w:r w:rsidR="004D6AD0">
        <w:rPr>
          <w:rFonts w:ascii="Verdana" w:hAnsi="Verdana" w:cs="Arial"/>
          <w:sz w:val="22"/>
          <w:szCs w:val="22"/>
        </w:rPr>
        <w:t xml:space="preserve"> quadratische Wanddurchbrüche </w:t>
      </w:r>
      <w:r w:rsidR="00AD5F95">
        <w:rPr>
          <w:rFonts w:ascii="Verdana" w:hAnsi="Verdana" w:cs="Arial"/>
          <w:sz w:val="22"/>
          <w:szCs w:val="22"/>
        </w:rPr>
        <w:t xml:space="preserve">– </w:t>
      </w:r>
      <w:r w:rsidR="004D6AD0">
        <w:rPr>
          <w:rFonts w:ascii="Verdana" w:hAnsi="Verdana" w:cs="Arial"/>
          <w:sz w:val="22"/>
          <w:szCs w:val="22"/>
        </w:rPr>
        <w:t>und das in Wandstärken von 300-800 mm. Er schafft einen Luftvolumenstrom von bis zu 100 m</w:t>
      </w:r>
      <w:r w:rsidR="004D6AD0" w:rsidRPr="004D6AD0">
        <w:rPr>
          <w:rFonts w:ascii="Verdana" w:hAnsi="Verdana" w:cs="Arial"/>
          <w:sz w:val="22"/>
          <w:szCs w:val="22"/>
          <w:vertAlign w:val="superscript"/>
        </w:rPr>
        <w:t>3</w:t>
      </w:r>
      <w:r w:rsidR="004D6AD0">
        <w:rPr>
          <w:rFonts w:ascii="Verdana" w:hAnsi="Verdana" w:cs="Arial"/>
          <w:sz w:val="22"/>
          <w:szCs w:val="22"/>
        </w:rPr>
        <w:t>/h. Eine Positionierung ist damit in jeder Außenwand möglich.</w:t>
      </w:r>
    </w:p>
    <w:p w14:paraId="264D97C8" w14:textId="09C4AD80" w:rsidR="004D6AD0" w:rsidRDefault="004D6AD0" w:rsidP="00844DF6">
      <w:pPr>
        <w:tabs>
          <w:tab w:val="left" w:pos="6840"/>
        </w:tabs>
        <w:spacing w:line="360" w:lineRule="auto"/>
        <w:ind w:right="2268"/>
        <w:rPr>
          <w:rFonts w:ascii="Verdana" w:hAnsi="Verdana" w:cs="Arial"/>
          <w:sz w:val="22"/>
          <w:szCs w:val="22"/>
        </w:rPr>
      </w:pPr>
    </w:p>
    <w:p w14:paraId="1201BAD9" w14:textId="6769C8BB" w:rsidR="00AD5F95" w:rsidRPr="00AD5F95" w:rsidRDefault="00AD5F95" w:rsidP="00844DF6">
      <w:pPr>
        <w:tabs>
          <w:tab w:val="left" w:pos="6840"/>
        </w:tabs>
        <w:spacing w:line="360" w:lineRule="auto"/>
        <w:ind w:right="2268"/>
        <w:rPr>
          <w:rFonts w:ascii="Verdana" w:hAnsi="Verdana" w:cs="Arial"/>
          <w:b/>
          <w:sz w:val="22"/>
          <w:szCs w:val="22"/>
        </w:rPr>
      </w:pPr>
      <w:r w:rsidRPr="00AD5F95">
        <w:rPr>
          <w:rFonts w:ascii="Verdana" w:hAnsi="Verdana" w:cs="Arial"/>
          <w:b/>
          <w:sz w:val="22"/>
          <w:szCs w:val="22"/>
        </w:rPr>
        <w:t>Zentrale Steuerung und schicke Fassadenabschlüsse</w:t>
      </w:r>
    </w:p>
    <w:p w14:paraId="6419E5D2" w14:textId="05EB0C4A" w:rsidR="004D6AD0" w:rsidRDefault="004D6AD0" w:rsidP="00844DF6">
      <w:pPr>
        <w:tabs>
          <w:tab w:val="left" w:pos="6840"/>
        </w:tabs>
        <w:spacing w:line="360" w:lineRule="auto"/>
        <w:ind w:right="226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Beide Gerätetypen lassen sich über zentrale Schaltstellen </w:t>
      </w:r>
      <w:r w:rsidR="00AD5F95">
        <w:rPr>
          <w:rFonts w:ascii="Verdana" w:hAnsi="Verdana" w:cs="Arial"/>
          <w:sz w:val="22"/>
          <w:szCs w:val="22"/>
        </w:rPr>
        <w:t>regeln</w:t>
      </w:r>
      <w:r>
        <w:rPr>
          <w:rFonts w:ascii="Verdana" w:hAnsi="Verdana" w:cs="Arial"/>
          <w:sz w:val="22"/>
          <w:szCs w:val="22"/>
        </w:rPr>
        <w:t xml:space="preserve">, die </w:t>
      </w:r>
      <w:r w:rsidR="00385A48">
        <w:rPr>
          <w:rFonts w:ascii="Verdana" w:hAnsi="Verdana" w:cs="Arial"/>
          <w:sz w:val="22"/>
          <w:szCs w:val="22"/>
        </w:rPr>
        <w:t>bis zu acht</w:t>
      </w:r>
      <w:r>
        <w:rPr>
          <w:rFonts w:ascii="Verdana" w:hAnsi="Verdana" w:cs="Arial"/>
          <w:sz w:val="22"/>
          <w:szCs w:val="22"/>
        </w:rPr>
        <w:t xml:space="preserve"> Lüftungsgeräte steuern können. </w:t>
      </w:r>
      <w:r w:rsidRPr="004D6AD0">
        <w:rPr>
          <w:rFonts w:ascii="Verdana" w:hAnsi="Verdana" w:cs="Arial"/>
          <w:sz w:val="22"/>
          <w:szCs w:val="22"/>
        </w:rPr>
        <w:t>In Verbindung mit Abluftsystemen</w:t>
      </w:r>
      <w:r>
        <w:rPr>
          <w:rFonts w:ascii="Verdana" w:hAnsi="Verdana" w:cs="Arial"/>
          <w:sz w:val="22"/>
          <w:szCs w:val="22"/>
        </w:rPr>
        <w:t xml:space="preserve"> sind die Thermo-Lüfter</w:t>
      </w:r>
      <w:r w:rsidRPr="004D6AD0">
        <w:rPr>
          <w:rFonts w:ascii="Verdana" w:hAnsi="Verdana" w:cs="Arial"/>
          <w:sz w:val="22"/>
          <w:szCs w:val="22"/>
        </w:rPr>
        <w:t xml:space="preserve"> zum Be- und Entlüften aller Räume einsetzbar</w:t>
      </w:r>
      <w:r>
        <w:rPr>
          <w:rFonts w:ascii="Verdana" w:hAnsi="Verdana" w:cs="Arial"/>
          <w:sz w:val="22"/>
          <w:szCs w:val="22"/>
        </w:rPr>
        <w:t xml:space="preserve">. </w:t>
      </w:r>
      <w:r w:rsidRPr="004D6AD0">
        <w:rPr>
          <w:rFonts w:ascii="Verdana" w:hAnsi="Verdana" w:cs="Arial"/>
          <w:sz w:val="22"/>
          <w:szCs w:val="22"/>
        </w:rPr>
        <w:t xml:space="preserve">Nebenräume </w:t>
      </w:r>
      <w:r>
        <w:rPr>
          <w:rFonts w:ascii="Verdana" w:hAnsi="Verdana" w:cs="Arial"/>
          <w:sz w:val="22"/>
          <w:szCs w:val="22"/>
        </w:rPr>
        <w:t xml:space="preserve">lassen sich </w:t>
      </w:r>
      <w:r w:rsidRPr="004D6AD0">
        <w:rPr>
          <w:rFonts w:ascii="Verdana" w:hAnsi="Verdana" w:cs="Arial"/>
          <w:sz w:val="22"/>
          <w:szCs w:val="22"/>
        </w:rPr>
        <w:t>mittels Überströmöffnungen einbezieh</w:t>
      </w:r>
      <w:r>
        <w:rPr>
          <w:rFonts w:ascii="Verdana" w:hAnsi="Verdana" w:cs="Arial"/>
          <w:sz w:val="22"/>
          <w:szCs w:val="22"/>
        </w:rPr>
        <w:t>en. Für eine ansprechende Optik sind v</w:t>
      </w:r>
      <w:r w:rsidRPr="004D6AD0">
        <w:rPr>
          <w:rFonts w:ascii="Verdana" w:hAnsi="Verdana" w:cs="Arial"/>
          <w:sz w:val="22"/>
          <w:szCs w:val="22"/>
        </w:rPr>
        <w:t>erschiedene Fassadenab</w:t>
      </w:r>
      <w:r w:rsidR="009F2302">
        <w:rPr>
          <w:rFonts w:ascii="Verdana" w:hAnsi="Verdana" w:cs="Arial"/>
          <w:sz w:val="22"/>
          <w:szCs w:val="22"/>
        </w:rPr>
        <w:softHyphen/>
      </w:r>
      <w:r w:rsidRPr="004D6AD0">
        <w:rPr>
          <w:rFonts w:ascii="Verdana" w:hAnsi="Verdana" w:cs="Arial"/>
          <w:sz w:val="22"/>
          <w:szCs w:val="22"/>
        </w:rPr>
        <w:t>schlüsse verfügbar</w:t>
      </w:r>
      <w:r>
        <w:rPr>
          <w:rFonts w:ascii="Verdana" w:hAnsi="Verdana" w:cs="Arial"/>
          <w:sz w:val="22"/>
          <w:szCs w:val="22"/>
        </w:rPr>
        <w:t>.</w:t>
      </w:r>
      <w:r w:rsidR="00AD5F95">
        <w:rPr>
          <w:rFonts w:ascii="Verdana" w:hAnsi="Verdana" w:cs="Arial"/>
          <w:sz w:val="22"/>
          <w:szCs w:val="22"/>
        </w:rPr>
        <w:t xml:space="preserve"> </w:t>
      </w:r>
    </w:p>
    <w:p w14:paraId="109D0863" w14:textId="3FFC8918" w:rsidR="00AD5F95" w:rsidRPr="00AD5F95" w:rsidRDefault="00AD5F95" w:rsidP="00844DF6">
      <w:pPr>
        <w:tabs>
          <w:tab w:val="left" w:pos="6840"/>
        </w:tabs>
        <w:spacing w:line="360" w:lineRule="auto"/>
        <w:ind w:right="2268"/>
        <w:rPr>
          <w:rFonts w:ascii="Verdana" w:hAnsi="Verdana" w:cs="Arial"/>
          <w:b/>
          <w:sz w:val="22"/>
          <w:szCs w:val="22"/>
        </w:rPr>
      </w:pPr>
      <w:r w:rsidRPr="00AD5F95">
        <w:rPr>
          <w:rFonts w:ascii="Verdana" w:hAnsi="Verdana" w:cs="Arial"/>
          <w:b/>
          <w:sz w:val="22"/>
          <w:szCs w:val="22"/>
        </w:rPr>
        <w:lastRenderedPageBreak/>
        <w:t xml:space="preserve">Vorkonfigurierte Sets – leichte </w:t>
      </w:r>
      <w:r>
        <w:rPr>
          <w:rFonts w:ascii="Verdana" w:hAnsi="Verdana" w:cs="Arial"/>
          <w:b/>
          <w:sz w:val="22"/>
          <w:szCs w:val="22"/>
        </w:rPr>
        <w:t>Auswahl</w:t>
      </w:r>
    </w:p>
    <w:p w14:paraId="16CB46F2" w14:textId="7F061004" w:rsidR="004D6AD0" w:rsidRDefault="004D6AD0" w:rsidP="00844DF6">
      <w:pPr>
        <w:tabs>
          <w:tab w:val="left" w:pos="6840"/>
        </w:tabs>
        <w:spacing w:line="360" w:lineRule="auto"/>
        <w:ind w:right="2268"/>
        <w:rPr>
          <w:rFonts w:ascii="Verdana" w:hAnsi="Verdana" w:cs="Arial"/>
          <w:sz w:val="22"/>
          <w:szCs w:val="22"/>
        </w:rPr>
      </w:pPr>
      <w:r w:rsidRPr="004D6AD0">
        <w:rPr>
          <w:rFonts w:ascii="Verdana" w:hAnsi="Verdana" w:cs="Arial"/>
          <w:sz w:val="22"/>
          <w:szCs w:val="22"/>
        </w:rPr>
        <w:t xml:space="preserve">Die Auswahl der richtigen Komponenten </w:t>
      </w:r>
      <w:r>
        <w:rPr>
          <w:rFonts w:ascii="Verdana" w:hAnsi="Verdana" w:cs="Arial"/>
          <w:sz w:val="22"/>
          <w:szCs w:val="22"/>
        </w:rPr>
        <w:t>lässt sich mit</w:t>
      </w:r>
      <w:r w:rsidRPr="004D6AD0">
        <w:rPr>
          <w:rFonts w:ascii="Verdana" w:hAnsi="Verdana" w:cs="Arial"/>
          <w:sz w:val="22"/>
          <w:szCs w:val="22"/>
        </w:rPr>
        <w:t xml:space="preserve"> vorkonfigurierten Komplett-Sets</w:t>
      </w:r>
      <w:r>
        <w:rPr>
          <w:rFonts w:ascii="Verdana" w:hAnsi="Verdana" w:cs="Arial"/>
          <w:sz w:val="22"/>
          <w:szCs w:val="22"/>
        </w:rPr>
        <w:t xml:space="preserve"> effizient gestalten</w:t>
      </w:r>
      <w:r w:rsidR="00C5174B">
        <w:rPr>
          <w:rFonts w:ascii="Verdana" w:hAnsi="Verdana" w:cs="Arial"/>
          <w:sz w:val="22"/>
          <w:szCs w:val="22"/>
        </w:rPr>
        <w:t xml:space="preserve"> – wie den oben genannten Abluftsets mit Feuchtesensoren</w:t>
      </w:r>
      <w:r w:rsidRPr="004D6AD0">
        <w:rPr>
          <w:rFonts w:ascii="Verdana" w:hAnsi="Verdana" w:cs="Arial"/>
          <w:sz w:val="22"/>
          <w:szCs w:val="22"/>
        </w:rPr>
        <w:t xml:space="preserve">. In </w:t>
      </w:r>
      <w:r w:rsidR="00C5174B">
        <w:rPr>
          <w:rFonts w:ascii="Verdana" w:hAnsi="Verdana" w:cs="Arial"/>
          <w:sz w:val="22"/>
          <w:szCs w:val="22"/>
        </w:rPr>
        <w:t>allen</w:t>
      </w:r>
      <w:r w:rsidRPr="004D6AD0">
        <w:rPr>
          <w:rFonts w:ascii="Verdana" w:hAnsi="Verdana" w:cs="Arial"/>
          <w:sz w:val="22"/>
          <w:szCs w:val="22"/>
        </w:rPr>
        <w:t xml:space="preserve"> Sets sind </w:t>
      </w:r>
      <w:r w:rsidR="00C5174B">
        <w:rPr>
          <w:rFonts w:ascii="Verdana" w:hAnsi="Verdana" w:cs="Arial"/>
          <w:sz w:val="22"/>
          <w:szCs w:val="22"/>
        </w:rPr>
        <w:t>die nötigen</w:t>
      </w:r>
      <w:r w:rsidRPr="004D6AD0">
        <w:rPr>
          <w:rFonts w:ascii="Verdana" w:hAnsi="Verdana" w:cs="Arial"/>
          <w:sz w:val="22"/>
          <w:szCs w:val="22"/>
        </w:rPr>
        <w:t xml:space="preserve"> Komponenten enthalten, die für die Installation und Inbetriebnahme des Lüftungssystems innerhalb einer Wohneinheit erforderlich sind.</w:t>
      </w:r>
      <w:r>
        <w:rPr>
          <w:rFonts w:ascii="Verdana" w:hAnsi="Verdana" w:cs="Arial"/>
          <w:sz w:val="22"/>
          <w:szCs w:val="22"/>
        </w:rPr>
        <w:t xml:space="preserve"> Die Auswa</w:t>
      </w:r>
      <w:bookmarkStart w:id="6" w:name="_GoBack"/>
      <w:bookmarkEnd w:id="6"/>
      <w:r>
        <w:rPr>
          <w:rFonts w:ascii="Verdana" w:hAnsi="Verdana" w:cs="Arial"/>
          <w:sz w:val="22"/>
          <w:szCs w:val="22"/>
        </w:rPr>
        <w:t xml:space="preserve">hl erfolgt nach Angabe von Wohnfläche und Raumgröße. </w:t>
      </w:r>
    </w:p>
    <w:p w14:paraId="728EC323" w14:textId="3ADB0CAF" w:rsidR="005F3099" w:rsidRDefault="005F3099" w:rsidP="00844DF6">
      <w:pPr>
        <w:tabs>
          <w:tab w:val="left" w:pos="6840"/>
        </w:tabs>
        <w:spacing w:line="360" w:lineRule="auto"/>
        <w:ind w:right="2268"/>
        <w:rPr>
          <w:rFonts w:ascii="Verdana" w:hAnsi="Verdana" w:cs="Arial"/>
          <w:sz w:val="22"/>
          <w:szCs w:val="22"/>
        </w:rPr>
      </w:pPr>
    </w:p>
    <w:p w14:paraId="7E3433FA" w14:textId="2B16D6FB" w:rsidR="00675076" w:rsidRDefault="00675076" w:rsidP="00844DF6">
      <w:pPr>
        <w:tabs>
          <w:tab w:val="left" w:pos="6840"/>
        </w:tabs>
        <w:spacing w:line="360" w:lineRule="auto"/>
        <w:ind w:right="226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Zeichen: </w:t>
      </w:r>
      <w:r w:rsidR="00C5174B">
        <w:rPr>
          <w:rFonts w:ascii="Verdana" w:hAnsi="Verdana" w:cs="Arial"/>
          <w:sz w:val="22"/>
          <w:szCs w:val="22"/>
        </w:rPr>
        <w:t>3.3</w:t>
      </w:r>
      <w:r w:rsidR="00996C07">
        <w:rPr>
          <w:rFonts w:ascii="Verdana" w:hAnsi="Verdana" w:cs="Arial"/>
          <w:sz w:val="22"/>
          <w:szCs w:val="22"/>
        </w:rPr>
        <w:t>10</w:t>
      </w:r>
      <w:r w:rsidR="001C137D">
        <w:rPr>
          <w:rFonts w:ascii="Verdana" w:hAnsi="Verdana" w:cs="Arial"/>
          <w:sz w:val="22"/>
          <w:szCs w:val="22"/>
        </w:rPr>
        <w:t xml:space="preserve"> Z.i.L.</w:t>
      </w:r>
    </w:p>
    <w:p w14:paraId="6743FEF5" w14:textId="5AB9B944" w:rsidR="001C137D" w:rsidRDefault="001C137D" w:rsidP="00844DF6">
      <w:pPr>
        <w:tabs>
          <w:tab w:val="left" w:pos="6840"/>
        </w:tabs>
        <w:spacing w:line="360" w:lineRule="auto"/>
        <w:ind w:right="2268"/>
        <w:rPr>
          <w:rFonts w:ascii="Verdana" w:hAnsi="Verdana" w:cs="Arial"/>
          <w:sz w:val="22"/>
          <w:szCs w:val="22"/>
        </w:rPr>
      </w:pPr>
    </w:p>
    <w:p w14:paraId="22054264" w14:textId="77777777" w:rsidR="00421286" w:rsidRDefault="00421286" w:rsidP="00844DF6">
      <w:pPr>
        <w:tabs>
          <w:tab w:val="left" w:pos="6840"/>
        </w:tabs>
        <w:spacing w:line="360" w:lineRule="auto"/>
        <w:ind w:right="2268"/>
        <w:rPr>
          <w:rFonts w:ascii="Verdana" w:hAnsi="Verdana" w:cs="Arial"/>
          <w:sz w:val="22"/>
          <w:szCs w:val="22"/>
        </w:rPr>
      </w:pPr>
    </w:p>
    <w:p w14:paraId="03E0B38D" w14:textId="77777777" w:rsidR="007422AE" w:rsidRPr="00123A82" w:rsidRDefault="007422AE" w:rsidP="007422AE">
      <w:pPr>
        <w:pStyle w:val="Default"/>
        <w:ind w:right="2268"/>
        <w:rPr>
          <w:b/>
          <w:bCs/>
          <w:color w:val="040404"/>
          <w:sz w:val="22"/>
          <w:szCs w:val="22"/>
        </w:rPr>
      </w:pPr>
      <w:r w:rsidRPr="00123A82">
        <w:rPr>
          <w:b/>
          <w:bCs/>
          <w:color w:val="040404"/>
          <w:sz w:val="22"/>
          <w:szCs w:val="22"/>
        </w:rPr>
        <w:t>Über tecalor</w:t>
      </w:r>
    </w:p>
    <w:p w14:paraId="5E54ED9B" w14:textId="77777777" w:rsidR="007422AE" w:rsidRPr="00123A82" w:rsidRDefault="007422AE" w:rsidP="007422AE">
      <w:pPr>
        <w:pStyle w:val="Default"/>
        <w:ind w:right="2268"/>
        <w:rPr>
          <w:b/>
          <w:bCs/>
          <w:color w:val="040404"/>
          <w:sz w:val="22"/>
          <w:szCs w:val="22"/>
        </w:rPr>
      </w:pPr>
    </w:p>
    <w:p w14:paraId="31036B65" w14:textId="644B9D2D" w:rsidR="00675076" w:rsidRDefault="007422AE" w:rsidP="001C137D">
      <w:pPr>
        <w:tabs>
          <w:tab w:val="left" w:pos="6840"/>
        </w:tabs>
        <w:ind w:right="2268"/>
        <w:rPr>
          <w:rFonts w:ascii="Verdana" w:hAnsi="Verdana" w:cs="Arial"/>
          <w:sz w:val="22"/>
          <w:szCs w:val="22"/>
        </w:rPr>
      </w:pPr>
      <w:r w:rsidRPr="007422AE">
        <w:rPr>
          <w:rFonts w:ascii="Verdana" w:hAnsi="Verdana" w:cs="Arial"/>
          <w:sz w:val="22"/>
          <w:szCs w:val="22"/>
        </w:rPr>
        <w:t>tecalor ist Systemanbieter nachhaltiger Haustechnik. Der Spezialist für Wärmepumpen- und Lüftungstechnik wurde 2001 gegründet, sitzt im niedersächsischen Holzminden und beschäftigt mehr als 1</w:t>
      </w:r>
      <w:r w:rsidR="00226438">
        <w:rPr>
          <w:rFonts w:ascii="Verdana" w:hAnsi="Verdana" w:cs="Arial"/>
          <w:sz w:val="22"/>
          <w:szCs w:val="22"/>
        </w:rPr>
        <w:t>1</w:t>
      </w:r>
      <w:r w:rsidRPr="007422AE">
        <w:rPr>
          <w:rFonts w:ascii="Verdana" w:hAnsi="Verdana" w:cs="Arial"/>
          <w:sz w:val="22"/>
          <w:szCs w:val="22"/>
        </w:rPr>
        <w:t>0 Mitarbeiter bundesweit. Als eines von wenigen Unternehmen der Branche hat sich tecalor auf den zweistufigen Vertriebsweg spezialisiert: Aus Leidenschaft für „Wärme wird grün“ legt das Unternehmen seinen Fokus auf Wärmepumpen und Lüftungssysteme, die einen wesentlichen Beitrag zur Energiewende in Ein- und Mehrfamilienhäusern sowie im Objektbau leisten.</w:t>
      </w:r>
    </w:p>
    <w:p w14:paraId="7319B9CC" w14:textId="319C0C59" w:rsidR="00675076" w:rsidRDefault="00675076" w:rsidP="007422AE">
      <w:pPr>
        <w:tabs>
          <w:tab w:val="left" w:pos="6840"/>
        </w:tabs>
        <w:spacing w:line="360" w:lineRule="auto"/>
        <w:ind w:right="2268"/>
        <w:rPr>
          <w:rFonts w:ascii="Verdana" w:hAnsi="Verdana" w:cs="Arial"/>
          <w:sz w:val="22"/>
          <w:szCs w:val="22"/>
        </w:rPr>
      </w:pPr>
    </w:p>
    <w:p w14:paraId="0BB97169" w14:textId="77777777" w:rsidR="00CF2F73" w:rsidRDefault="00CF2F73" w:rsidP="00CF2F73">
      <w:pPr>
        <w:rPr>
          <w:rFonts w:ascii="Verdana" w:hAnsi="Verdana" w:cs="Arial"/>
          <w:sz w:val="22"/>
          <w:szCs w:val="22"/>
        </w:rPr>
      </w:pPr>
    </w:p>
    <w:p w14:paraId="6440744D" w14:textId="77777777" w:rsidR="00CF2F73" w:rsidRDefault="00CF2F73" w:rsidP="00CF2F73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Bilder und Texte zum Download: </w:t>
      </w:r>
      <w:r>
        <w:rPr>
          <w:rFonts w:ascii="Verdana" w:hAnsi="Verdana" w:cs="Arial"/>
          <w:sz w:val="22"/>
          <w:szCs w:val="22"/>
        </w:rPr>
        <w:br/>
      </w:r>
      <w:r w:rsidRPr="00851819">
        <w:rPr>
          <w:rFonts w:ascii="Verdana" w:hAnsi="Verdana" w:cs="Arial"/>
          <w:sz w:val="22"/>
          <w:szCs w:val="22"/>
        </w:rPr>
        <w:t>www.tecalor.de/pressemeldungen</w:t>
      </w:r>
    </w:p>
    <w:p w14:paraId="17BA9FCB" w14:textId="77777777" w:rsidR="00CF2F73" w:rsidRDefault="00CF2F73" w:rsidP="00CF2F73">
      <w:pPr>
        <w:rPr>
          <w:rFonts w:ascii="Verdana" w:hAnsi="Verdana" w:cs="Arial"/>
          <w:sz w:val="22"/>
          <w:szCs w:val="22"/>
        </w:rPr>
      </w:pPr>
    </w:p>
    <w:p w14:paraId="6D90DED9" w14:textId="77777777" w:rsidR="00CF2F73" w:rsidRDefault="00CF2F73" w:rsidP="00CF2F73">
      <w:pPr>
        <w:rPr>
          <w:rFonts w:ascii="Verdana" w:hAnsi="Verdana" w:cs="Arial"/>
          <w:sz w:val="21"/>
          <w:szCs w:val="21"/>
        </w:rPr>
      </w:pPr>
    </w:p>
    <w:p w14:paraId="69C21C32" w14:textId="77777777" w:rsidR="00CF2F73" w:rsidRPr="00FC6193" w:rsidRDefault="00CF2F73" w:rsidP="00CF2F73">
      <w:pPr>
        <w:rPr>
          <w:rFonts w:ascii="Verdana" w:hAnsi="Verdana" w:cs="Arial"/>
          <w:sz w:val="21"/>
          <w:szCs w:val="21"/>
        </w:rPr>
      </w:pPr>
      <w:r w:rsidRPr="00FC6193">
        <w:rPr>
          <w:rFonts w:ascii="Verdana" w:hAnsi="Verdana" w:cs="Arial"/>
          <w:sz w:val="21"/>
          <w:szCs w:val="21"/>
        </w:rPr>
        <w:t>Weitere Informationen:</w:t>
      </w:r>
    </w:p>
    <w:p w14:paraId="56C0A39F" w14:textId="77777777" w:rsidR="00CF2F73" w:rsidRPr="00FC6193" w:rsidRDefault="00CF2F73" w:rsidP="00CF2F73">
      <w:pPr>
        <w:tabs>
          <w:tab w:val="left" w:pos="2160"/>
        </w:tabs>
        <w:spacing w:line="360" w:lineRule="auto"/>
        <w:ind w:right="2268"/>
        <w:jc w:val="both"/>
        <w:rPr>
          <w:rFonts w:ascii="Verdana" w:hAnsi="Verdana" w:cs="Arial"/>
          <w:sz w:val="22"/>
          <w:szCs w:val="22"/>
        </w:rPr>
      </w:pPr>
    </w:p>
    <w:p w14:paraId="3751F576" w14:textId="77777777" w:rsidR="00CF2F73" w:rsidRPr="00FC6193" w:rsidRDefault="00CF2F73" w:rsidP="00CF2F73">
      <w:pPr>
        <w:pStyle w:val="Textkrper"/>
        <w:tabs>
          <w:tab w:val="left" w:pos="2127"/>
        </w:tabs>
        <w:ind w:right="2268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t>t</w:t>
      </w:r>
      <w:r w:rsidRPr="00FC6193">
        <w:rPr>
          <w:rFonts w:ascii="Verdana" w:hAnsi="Verdana" w:cs="Arial"/>
          <w:b/>
          <w:sz w:val="21"/>
          <w:szCs w:val="21"/>
        </w:rPr>
        <w:t xml:space="preserve">ecalor: </w:t>
      </w:r>
      <w:r w:rsidRPr="00FC6193">
        <w:rPr>
          <w:rFonts w:ascii="Verdana" w:hAnsi="Verdana" w:cs="Arial"/>
          <w:b/>
          <w:sz w:val="21"/>
          <w:szCs w:val="21"/>
        </w:rPr>
        <w:tab/>
      </w:r>
      <w:r>
        <w:rPr>
          <w:rFonts w:ascii="Verdana" w:hAnsi="Verdana" w:cs="Arial"/>
          <w:sz w:val="21"/>
          <w:szCs w:val="21"/>
        </w:rPr>
        <w:t>tecalor GmbH</w:t>
      </w:r>
    </w:p>
    <w:p w14:paraId="5E427C84" w14:textId="77777777" w:rsidR="00CF2F73" w:rsidRPr="00FC6193" w:rsidRDefault="00CF2F73" w:rsidP="00CF2F73">
      <w:pPr>
        <w:pStyle w:val="Liste"/>
        <w:tabs>
          <w:tab w:val="left" w:pos="2127"/>
        </w:tabs>
        <w:ind w:left="2124" w:right="2268" w:firstLine="0"/>
        <w:jc w:val="both"/>
        <w:rPr>
          <w:rFonts w:ascii="Verdana" w:hAnsi="Verdana" w:cs="Arial"/>
          <w:sz w:val="21"/>
          <w:szCs w:val="21"/>
        </w:rPr>
      </w:pPr>
      <w:proofErr w:type="spellStart"/>
      <w:r>
        <w:rPr>
          <w:rFonts w:ascii="Verdana" w:hAnsi="Verdana" w:cs="Arial"/>
          <w:sz w:val="21"/>
          <w:szCs w:val="21"/>
        </w:rPr>
        <w:t>Lüchtringer</w:t>
      </w:r>
      <w:proofErr w:type="spellEnd"/>
      <w:r>
        <w:rPr>
          <w:rFonts w:ascii="Verdana" w:hAnsi="Verdana" w:cs="Arial"/>
          <w:sz w:val="21"/>
          <w:szCs w:val="21"/>
        </w:rPr>
        <w:t xml:space="preserve"> Weg 3</w:t>
      </w:r>
      <w:r w:rsidRPr="00FC6193">
        <w:rPr>
          <w:rFonts w:ascii="Verdana" w:hAnsi="Verdana" w:cs="Arial"/>
          <w:sz w:val="21"/>
          <w:szCs w:val="21"/>
        </w:rPr>
        <w:t xml:space="preserve"> | </w:t>
      </w:r>
      <w:r>
        <w:rPr>
          <w:rFonts w:ascii="Verdana" w:hAnsi="Verdana" w:cs="Arial"/>
          <w:sz w:val="21"/>
          <w:szCs w:val="21"/>
        </w:rPr>
        <w:t>37603 Holzminden</w:t>
      </w:r>
    </w:p>
    <w:p w14:paraId="37AFCD30" w14:textId="77777777" w:rsidR="00CF2F73" w:rsidRPr="00FC6193" w:rsidRDefault="00CF2F73" w:rsidP="00CF2F73">
      <w:pPr>
        <w:tabs>
          <w:tab w:val="left" w:pos="2127"/>
        </w:tabs>
        <w:ind w:left="1416" w:right="2268" w:firstLine="708"/>
        <w:jc w:val="both"/>
        <w:outlineLvl w:val="0"/>
        <w:rPr>
          <w:rFonts w:ascii="Verdana" w:hAnsi="Verdana" w:cs="Arial"/>
          <w:sz w:val="21"/>
          <w:szCs w:val="21"/>
        </w:rPr>
      </w:pPr>
      <w:r w:rsidRPr="00FC6193">
        <w:rPr>
          <w:rFonts w:ascii="Verdana" w:hAnsi="Verdana" w:cs="Arial"/>
          <w:sz w:val="21"/>
          <w:szCs w:val="21"/>
        </w:rPr>
        <w:t>Internet:</w:t>
      </w:r>
      <w:r w:rsidRPr="00FC6193">
        <w:rPr>
          <w:rFonts w:ascii="Verdana" w:hAnsi="Verdana" w:cs="Arial"/>
          <w:sz w:val="21"/>
          <w:szCs w:val="21"/>
        </w:rPr>
        <w:tab/>
        <w:t>www.tecalor.de</w:t>
      </w:r>
    </w:p>
    <w:p w14:paraId="6E5F803A" w14:textId="77777777" w:rsidR="00CF2F73" w:rsidRPr="00FC6193" w:rsidRDefault="00CF2F73" w:rsidP="00CF2F73">
      <w:pPr>
        <w:tabs>
          <w:tab w:val="left" w:pos="2127"/>
        </w:tabs>
        <w:ind w:left="1416" w:right="2268" w:firstLine="708"/>
        <w:jc w:val="both"/>
        <w:rPr>
          <w:rFonts w:ascii="Verdana" w:hAnsi="Verdana" w:cs="Arial"/>
          <w:sz w:val="21"/>
          <w:szCs w:val="21"/>
        </w:rPr>
      </w:pPr>
      <w:r w:rsidRPr="00FC6193">
        <w:rPr>
          <w:rFonts w:ascii="Verdana" w:hAnsi="Verdana" w:cs="Arial"/>
          <w:sz w:val="21"/>
          <w:szCs w:val="21"/>
        </w:rPr>
        <w:t xml:space="preserve">E-Mail: </w:t>
      </w:r>
      <w:r w:rsidRPr="00FC6193">
        <w:rPr>
          <w:rFonts w:ascii="Verdana" w:hAnsi="Verdana" w:cs="Arial"/>
          <w:sz w:val="21"/>
          <w:szCs w:val="21"/>
        </w:rPr>
        <w:tab/>
        <w:t>info@tecalor.de</w:t>
      </w:r>
    </w:p>
    <w:p w14:paraId="60C73072" w14:textId="77777777" w:rsidR="00CF2F73" w:rsidRPr="00FC6193" w:rsidRDefault="00CF2F73" w:rsidP="00CF2F73">
      <w:pPr>
        <w:tabs>
          <w:tab w:val="left" w:pos="2127"/>
          <w:tab w:val="left" w:pos="3544"/>
        </w:tabs>
        <w:ind w:left="1416" w:right="2268" w:firstLine="708"/>
        <w:jc w:val="both"/>
        <w:rPr>
          <w:rFonts w:ascii="Verdana" w:hAnsi="Verdana" w:cs="Arial"/>
          <w:sz w:val="21"/>
          <w:szCs w:val="21"/>
        </w:rPr>
      </w:pPr>
      <w:r w:rsidRPr="00FC6193">
        <w:rPr>
          <w:rFonts w:ascii="Verdana" w:hAnsi="Verdana" w:cs="Arial"/>
          <w:sz w:val="21"/>
          <w:szCs w:val="21"/>
        </w:rPr>
        <w:t xml:space="preserve">Telefon: </w:t>
      </w:r>
      <w:r w:rsidRPr="00FC6193">
        <w:rPr>
          <w:rFonts w:ascii="Verdana" w:hAnsi="Verdana" w:cs="Arial"/>
          <w:sz w:val="21"/>
          <w:szCs w:val="21"/>
        </w:rPr>
        <w:tab/>
      </w:r>
      <w:r>
        <w:rPr>
          <w:rFonts w:ascii="Verdana" w:hAnsi="Verdana" w:cs="Arial"/>
          <w:sz w:val="21"/>
          <w:szCs w:val="21"/>
        </w:rPr>
        <w:t xml:space="preserve">+49 </w:t>
      </w:r>
      <w:r w:rsidRPr="00FC6193">
        <w:rPr>
          <w:rFonts w:ascii="Verdana" w:hAnsi="Verdana" w:cs="Arial"/>
          <w:sz w:val="21"/>
          <w:szCs w:val="21"/>
        </w:rPr>
        <w:t>5531 9</w:t>
      </w:r>
      <w:r>
        <w:rPr>
          <w:rFonts w:ascii="Verdana" w:hAnsi="Verdana" w:cs="Arial"/>
          <w:sz w:val="21"/>
          <w:szCs w:val="21"/>
        </w:rPr>
        <w:t xml:space="preserve"> </w:t>
      </w:r>
      <w:r w:rsidRPr="00FC6193">
        <w:rPr>
          <w:rFonts w:ascii="Verdana" w:hAnsi="Verdana" w:cs="Arial"/>
          <w:sz w:val="21"/>
          <w:szCs w:val="21"/>
        </w:rPr>
        <w:t>906</w:t>
      </w:r>
      <w:r>
        <w:rPr>
          <w:rFonts w:ascii="Verdana" w:hAnsi="Verdana" w:cs="Arial"/>
          <w:sz w:val="21"/>
          <w:szCs w:val="21"/>
        </w:rPr>
        <w:t xml:space="preserve"> 89</w:t>
      </w:r>
      <w:r w:rsidRPr="00FC6193">
        <w:rPr>
          <w:rFonts w:ascii="Verdana" w:hAnsi="Verdana" w:cs="Arial"/>
          <w:sz w:val="21"/>
          <w:szCs w:val="21"/>
        </w:rPr>
        <w:t>5</w:t>
      </w:r>
      <w:r>
        <w:rPr>
          <w:rFonts w:ascii="Verdana" w:hAnsi="Verdana" w:cs="Arial"/>
          <w:sz w:val="21"/>
          <w:szCs w:val="21"/>
        </w:rPr>
        <w:t xml:space="preserve"> </w:t>
      </w:r>
      <w:r w:rsidRPr="00FC6193">
        <w:rPr>
          <w:rFonts w:ascii="Verdana" w:hAnsi="Verdana" w:cs="Arial"/>
          <w:sz w:val="21"/>
          <w:szCs w:val="21"/>
        </w:rPr>
        <w:t>082</w:t>
      </w:r>
    </w:p>
    <w:p w14:paraId="549A7D86" w14:textId="77777777" w:rsidR="00CF2F73" w:rsidRPr="00FC6193" w:rsidRDefault="00CF2F73" w:rsidP="00CF2F73">
      <w:pPr>
        <w:spacing w:line="360" w:lineRule="auto"/>
        <w:ind w:left="1416" w:right="2268" w:firstLine="708"/>
        <w:jc w:val="both"/>
        <w:rPr>
          <w:rFonts w:ascii="Verdana" w:hAnsi="Verdana" w:cs="Arial"/>
          <w:sz w:val="22"/>
          <w:szCs w:val="22"/>
        </w:rPr>
      </w:pPr>
    </w:p>
    <w:p w14:paraId="45CE5E0A" w14:textId="77777777" w:rsidR="00CF2F73" w:rsidRPr="0031761E" w:rsidRDefault="00CF2F73" w:rsidP="00CF2F73">
      <w:pPr>
        <w:pStyle w:val="Textkrper"/>
        <w:tabs>
          <w:tab w:val="left" w:pos="2127"/>
        </w:tabs>
        <w:ind w:right="2268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t>Pressekontakt:</w:t>
      </w:r>
      <w:r>
        <w:rPr>
          <w:rFonts w:ascii="Verdana" w:hAnsi="Verdana" w:cs="Arial"/>
          <w:b/>
          <w:sz w:val="21"/>
          <w:szCs w:val="21"/>
        </w:rPr>
        <w:tab/>
      </w:r>
      <w:r>
        <w:rPr>
          <w:rFonts w:ascii="Verdana" w:hAnsi="Verdana" w:cs="Arial"/>
          <w:sz w:val="21"/>
          <w:szCs w:val="21"/>
        </w:rPr>
        <w:t>Sonja Knoke</w:t>
      </w:r>
    </w:p>
    <w:p w14:paraId="18FA6FBD" w14:textId="77777777" w:rsidR="00CF2F73" w:rsidRDefault="00CF2F73" w:rsidP="00CF2F73">
      <w:pPr>
        <w:tabs>
          <w:tab w:val="left" w:pos="2127"/>
          <w:tab w:val="left" w:pos="3544"/>
        </w:tabs>
        <w:ind w:right="2126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ab/>
        <w:t xml:space="preserve">E-Mail: </w:t>
      </w:r>
      <w:r>
        <w:rPr>
          <w:rFonts w:ascii="Verdana" w:hAnsi="Verdana" w:cs="Arial"/>
          <w:sz w:val="21"/>
          <w:szCs w:val="21"/>
        </w:rPr>
        <w:tab/>
        <w:t>s</w:t>
      </w:r>
      <w:r w:rsidRPr="00851819">
        <w:rPr>
          <w:rFonts w:ascii="Verdana" w:hAnsi="Verdana" w:cs="Arial"/>
          <w:sz w:val="21"/>
          <w:szCs w:val="21"/>
        </w:rPr>
        <w:t>onja.knoke@tecalor.de</w:t>
      </w:r>
      <w:r>
        <w:rPr>
          <w:rFonts w:ascii="Verdana" w:hAnsi="Verdana" w:cs="Arial"/>
          <w:sz w:val="21"/>
          <w:szCs w:val="21"/>
        </w:rPr>
        <w:t xml:space="preserve"> </w:t>
      </w:r>
    </w:p>
    <w:p w14:paraId="560C920C" w14:textId="52738158" w:rsidR="00675076" w:rsidRDefault="00CF2F73" w:rsidP="00CF2F73">
      <w:pPr>
        <w:tabs>
          <w:tab w:val="left" w:pos="2127"/>
          <w:tab w:val="left" w:pos="3544"/>
        </w:tabs>
        <w:ind w:right="2126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1"/>
          <w:szCs w:val="21"/>
        </w:rPr>
        <w:tab/>
      </w:r>
      <w:r w:rsidRPr="00FC6193">
        <w:rPr>
          <w:rFonts w:ascii="Verdana" w:hAnsi="Verdana" w:cs="Arial"/>
          <w:sz w:val="21"/>
          <w:szCs w:val="21"/>
        </w:rPr>
        <w:t xml:space="preserve">Telefon: </w:t>
      </w:r>
      <w:r w:rsidRPr="00FC6193">
        <w:rPr>
          <w:rFonts w:ascii="Verdana" w:hAnsi="Verdana" w:cs="Arial"/>
          <w:sz w:val="21"/>
          <w:szCs w:val="21"/>
        </w:rPr>
        <w:tab/>
      </w:r>
      <w:r>
        <w:rPr>
          <w:rFonts w:ascii="Verdana" w:hAnsi="Verdana" w:cs="Arial"/>
          <w:sz w:val="21"/>
          <w:szCs w:val="21"/>
        </w:rPr>
        <w:t>+49 5531 702 958 30</w:t>
      </w:r>
    </w:p>
    <w:p w14:paraId="64EBCE08" w14:textId="3A7E3B21" w:rsidR="00860178" w:rsidRPr="00675076" w:rsidRDefault="00675076" w:rsidP="00675076">
      <w:pPr>
        <w:ind w:right="2268"/>
        <w:rPr>
          <w:rFonts w:ascii="Verdana" w:hAnsi="Verdana" w:cs="Arial"/>
          <w:b/>
          <w:sz w:val="21"/>
          <w:szCs w:val="21"/>
        </w:rPr>
      </w:pPr>
      <w:r w:rsidRPr="00675076">
        <w:rPr>
          <w:rFonts w:ascii="Verdana" w:hAnsi="Verdana" w:cs="Arial"/>
          <w:b/>
          <w:sz w:val="21"/>
          <w:szCs w:val="21"/>
        </w:rPr>
        <w:lastRenderedPageBreak/>
        <w:t>Pressebild:</w:t>
      </w:r>
    </w:p>
    <w:p w14:paraId="44CD16A3" w14:textId="77777777" w:rsidR="004D01ED" w:rsidRDefault="004D01ED" w:rsidP="00844DF6">
      <w:pPr>
        <w:tabs>
          <w:tab w:val="left" w:pos="6840"/>
        </w:tabs>
        <w:spacing w:line="360" w:lineRule="auto"/>
        <w:ind w:right="2268"/>
        <w:rPr>
          <w:rFonts w:ascii="Verdana" w:hAnsi="Verdana" w:cs="Arial"/>
          <w:sz w:val="22"/>
          <w:szCs w:val="22"/>
        </w:rPr>
      </w:pPr>
    </w:p>
    <w:p w14:paraId="0C21013C" w14:textId="640F7C31" w:rsidR="00860178" w:rsidRDefault="00AD5F95" w:rsidP="00844DF6">
      <w:pPr>
        <w:tabs>
          <w:tab w:val="left" w:pos="6840"/>
        </w:tabs>
        <w:spacing w:line="360" w:lineRule="auto"/>
        <w:ind w:right="226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noProof/>
          <w:sz w:val="22"/>
          <w:szCs w:val="22"/>
        </w:rPr>
        <w:drawing>
          <wp:inline distT="0" distB="0" distL="0" distR="0" wp14:anchorId="213B46A5" wp14:editId="7EF69C1E">
            <wp:extent cx="4362450" cy="3082255"/>
            <wp:effectExtent l="0" t="0" r="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2" r="2822"/>
                    <a:stretch/>
                  </pic:blipFill>
                  <pic:spPr bwMode="auto">
                    <a:xfrm>
                      <a:off x="0" y="0"/>
                      <a:ext cx="4375980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01ED">
        <w:rPr>
          <w:rFonts w:ascii="Verdana" w:hAnsi="Verdana" w:cs="Arial"/>
          <w:sz w:val="22"/>
          <w:szCs w:val="22"/>
        </w:rPr>
        <w:t xml:space="preserve"> </w:t>
      </w:r>
    </w:p>
    <w:p w14:paraId="62B5D40E" w14:textId="19A9A2A3" w:rsidR="00D21BC5" w:rsidRDefault="00D21BC5">
      <w:pPr>
        <w:rPr>
          <w:rFonts w:ascii="Verdana" w:hAnsi="Verdana" w:cs="Arial"/>
          <w:b/>
          <w:sz w:val="22"/>
          <w:szCs w:val="22"/>
        </w:rPr>
      </w:pPr>
    </w:p>
    <w:p w14:paraId="0D313EB2" w14:textId="54D5C24A" w:rsidR="00851819" w:rsidRDefault="00AD5F95" w:rsidP="005501B2">
      <w:pPr>
        <w:ind w:right="2268"/>
        <w:rPr>
          <w:rFonts w:ascii="Verdana" w:hAnsi="Verdana" w:cs="Arial"/>
          <w:b/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t>Die Thermo-Lüfter von tecalor passen in jede Außenwand und sorgen für angenehme, erwärmte Frischluft</w:t>
      </w:r>
      <w:r w:rsidR="00851819">
        <w:rPr>
          <w:rFonts w:ascii="Verdana" w:hAnsi="Verdana" w:cs="Arial"/>
          <w:b/>
          <w:sz w:val="21"/>
          <w:szCs w:val="21"/>
        </w:rPr>
        <w:t>.</w:t>
      </w:r>
    </w:p>
    <w:p w14:paraId="23071714" w14:textId="5023F0D6" w:rsidR="004D01ED" w:rsidRDefault="004D01ED" w:rsidP="005501B2">
      <w:pPr>
        <w:ind w:right="2268"/>
        <w:rPr>
          <w:rFonts w:ascii="Verdana" w:hAnsi="Verdana" w:cs="Arial"/>
          <w:b/>
          <w:sz w:val="21"/>
          <w:szCs w:val="21"/>
        </w:rPr>
      </w:pPr>
    </w:p>
    <w:p w14:paraId="0DDB245A" w14:textId="78FB056D" w:rsidR="004D01ED" w:rsidRDefault="00AD5F95" w:rsidP="005501B2">
      <w:pPr>
        <w:ind w:right="2268"/>
        <w:rPr>
          <w:rFonts w:ascii="Verdana" w:hAnsi="Verdana" w:cs="Arial"/>
          <w:b/>
          <w:sz w:val="21"/>
          <w:szCs w:val="21"/>
        </w:rPr>
      </w:pPr>
      <w:r>
        <w:rPr>
          <w:rFonts w:ascii="Verdana" w:hAnsi="Verdana" w:cs="Arial"/>
          <w:b/>
          <w:noProof/>
          <w:sz w:val="21"/>
          <w:szCs w:val="21"/>
        </w:rPr>
        <w:drawing>
          <wp:inline distT="0" distB="0" distL="0" distR="0" wp14:anchorId="26BBE6F2" wp14:editId="4F57EB03">
            <wp:extent cx="4352925" cy="3081283"/>
            <wp:effectExtent l="0" t="0" r="0" b="508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8" r="2823"/>
                    <a:stretch/>
                  </pic:blipFill>
                  <pic:spPr bwMode="auto">
                    <a:xfrm>
                      <a:off x="0" y="0"/>
                      <a:ext cx="4373045" cy="30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423EC8" w14:textId="4A6F54E6" w:rsidR="004D01ED" w:rsidRDefault="004D01ED" w:rsidP="005501B2">
      <w:pPr>
        <w:ind w:right="2268"/>
        <w:rPr>
          <w:rFonts w:ascii="Verdana" w:hAnsi="Verdana" w:cs="Arial"/>
          <w:b/>
          <w:sz w:val="21"/>
          <w:szCs w:val="21"/>
        </w:rPr>
      </w:pPr>
    </w:p>
    <w:p w14:paraId="342C668F" w14:textId="6414329B" w:rsidR="004D01ED" w:rsidRDefault="00AD5F95" w:rsidP="004D01ED">
      <w:pPr>
        <w:ind w:right="2268"/>
        <w:rPr>
          <w:rFonts w:ascii="Verdana" w:hAnsi="Verdana" w:cs="Arial"/>
          <w:b/>
          <w:sz w:val="21"/>
          <w:szCs w:val="21"/>
        </w:rPr>
      </w:pPr>
      <w:r w:rsidRPr="00AD5F95">
        <w:rPr>
          <w:rFonts w:ascii="Verdana" w:hAnsi="Verdana" w:cs="Arial"/>
          <w:b/>
          <w:sz w:val="21"/>
          <w:szCs w:val="21"/>
        </w:rPr>
        <w:t xml:space="preserve">Für eine ansprechende Optik </w:t>
      </w:r>
      <w:r>
        <w:rPr>
          <w:rFonts w:ascii="Verdana" w:hAnsi="Verdana" w:cs="Arial"/>
          <w:b/>
          <w:sz w:val="21"/>
          <w:szCs w:val="21"/>
        </w:rPr>
        <w:t xml:space="preserve">der installierten Thermo-Lüfter von tecalor </w:t>
      </w:r>
      <w:r w:rsidRPr="00AD5F95">
        <w:rPr>
          <w:rFonts w:ascii="Verdana" w:hAnsi="Verdana" w:cs="Arial"/>
          <w:b/>
          <w:sz w:val="21"/>
          <w:szCs w:val="21"/>
        </w:rPr>
        <w:t>sind verschiedene Fassadenabschlüsse verfügbar.</w:t>
      </w:r>
    </w:p>
    <w:p w14:paraId="37A91400" w14:textId="6C711A8A" w:rsidR="00675076" w:rsidRDefault="00675076">
      <w:pPr>
        <w:rPr>
          <w:rFonts w:ascii="Verdana" w:hAnsi="Verdana" w:cs="Arial"/>
          <w:sz w:val="22"/>
          <w:szCs w:val="22"/>
        </w:rPr>
      </w:pPr>
    </w:p>
    <w:sectPr w:rsidR="00675076" w:rsidSect="004C231C">
      <w:headerReference w:type="default" r:id="rId9"/>
      <w:pgSz w:w="11906" w:h="16838"/>
      <w:pgMar w:top="281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C202B" w14:textId="77777777" w:rsidR="000222D2" w:rsidRDefault="000222D2" w:rsidP="004C231C">
      <w:r>
        <w:separator/>
      </w:r>
    </w:p>
  </w:endnote>
  <w:endnote w:type="continuationSeparator" w:id="0">
    <w:p w14:paraId="04FB9D37" w14:textId="77777777" w:rsidR="000222D2" w:rsidRDefault="000222D2" w:rsidP="004C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23BDF" w14:textId="77777777" w:rsidR="000222D2" w:rsidRDefault="000222D2" w:rsidP="004C231C">
      <w:r>
        <w:separator/>
      </w:r>
    </w:p>
  </w:footnote>
  <w:footnote w:type="continuationSeparator" w:id="0">
    <w:p w14:paraId="69525B59" w14:textId="77777777" w:rsidR="000222D2" w:rsidRDefault="000222D2" w:rsidP="004C2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8915C" w14:textId="77777777" w:rsidR="00664B27" w:rsidRDefault="00664B27">
    <w:pPr>
      <w:pStyle w:val="Kopfzeile"/>
    </w:pPr>
    <w:r w:rsidRPr="004C7B8E">
      <w:rPr>
        <w:noProof/>
      </w:rPr>
      <w:drawing>
        <wp:anchor distT="0" distB="0" distL="114300" distR="114300" simplePos="0" relativeHeight="251659776" behindDoc="1" locked="0" layoutInCell="1" allowOverlap="1" wp14:anchorId="3DA6C2AB" wp14:editId="4186E0DB">
          <wp:simplePos x="0" y="0"/>
          <wp:positionH relativeFrom="column">
            <wp:posOffset>-909320</wp:posOffset>
          </wp:positionH>
          <wp:positionV relativeFrom="paragraph">
            <wp:posOffset>-449580</wp:posOffset>
          </wp:positionV>
          <wp:extent cx="7562850" cy="1838325"/>
          <wp:effectExtent l="19050" t="0" r="0" b="0"/>
          <wp:wrapNone/>
          <wp:docPr id="1" name="Grafik 2" descr="150225_Layout_TEC_Redesign_Briefbogen_A4_Wordvorl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150225_Layout_TEC_Redesign_Briefbogen_A4_Wordvorl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2814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38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57C1B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B10E1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3AA43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F1E66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59003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03055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E08C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52CB4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B523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C46C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E9A2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277EB9"/>
    <w:multiLevelType w:val="hybridMultilevel"/>
    <w:tmpl w:val="61B01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E29B4"/>
    <w:multiLevelType w:val="hybridMultilevel"/>
    <w:tmpl w:val="60A89878"/>
    <w:lvl w:ilvl="0" w:tplc="1628778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5230C"/>
    <w:multiLevelType w:val="hybridMultilevel"/>
    <w:tmpl w:val="5DAE4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51097"/>
    <w:multiLevelType w:val="hybridMultilevel"/>
    <w:tmpl w:val="4022D4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E8"/>
    <w:rsid w:val="0000564A"/>
    <w:rsid w:val="000062FD"/>
    <w:rsid w:val="000222D2"/>
    <w:rsid w:val="0002419D"/>
    <w:rsid w:val="00030376"/>
    <w:rsid w:val="0003085B"/>
    <w:rsid w:val="00032408"/>
    <w:rsid w:val="00040C77"/>
    <w:rsid w:val="0005519A"/>
    <w:rsid w:val="00065A53"/>
    <w:rsid w:val="00066BBC"/>
    <w:rsid w:val="00076842"/>
    <w:rsid w:val="0007696A"/>
    <w:rsid w:val="000922CE"/>
    <w:rsid w:val="000A16B2"/>
    <w:rsid w:val="000A6B09"/>
    <w:rsid w:val="000C15B9"/>
    <w:rsid w:val="000C4B30"/>
    <w:rsid w:val="000C6829"/>
    <w:rsid w:val="000D0A49"/>
    <w:rsid w:val="000D602B"/>
    <w:rsid w:val="000F7418"/>
    <w:rsid w:val="001033E4"/>
    <w:rsid w:val="001064B3"/>
    <w:rsid w:val="00112A2D"/>
    <w:rsid w:val="00116541"/>
    <w:rsid w:val="00121BF6"/>
    <w:rsid w:val="00135DBF"/>
    <w:rsid w:val="00184026"/>
    <w:rsid w:val="00186972"/>
    <w:rsid w:val="00186C65"/>
    <w:rsid w:val="001A1B4E"/>
    <w:rsid w:val="001A631E"/>
    <w:rsid w:val="001B3D79"/>
    <w:rsid w:val="001C0E4E"/>
    <w:rsid w:val="001C137D"/>
    <w:rsid w:val="001C51A4"/>
    <w:rsid w:val="001C7FD7"/>
    <w:rsid w:val="001D1E8E"/>
    <w:rsid w:val="001D3FEB"/>
    <w:rsid w:val="001D53FA"/>
    <w:rsid w:val="001E49D0"/>
    <w:rsid w:val="001E5B48"/>
    <w:rsid w:val="001E5BF5"/>
    <w:rsid w:val="001E7686"/>
    <w:rsid w:val="001F1CF6"/>
    <w:rsid w:val="001F5377"/>
    <w:rsid w:val="001F6499"/>
    <w:rsid w:val="00201DA5"/>
    <w:rsid w:val="00201EB3"/>
    <w:rsid w:val="00207AE5"/>
    <w:rsid w:val="0021268B"/>
    <w:rsid w:val="00217942"/>
    <w:rsid w:val="0022099E"/>
    <w:rsid w:val="00220BC9"/>
    <w:rsid w:val="00226438"/>
    <w:rsid w:val="00230AFA"/>
    <w:rsid w:val="002519E1"/>
    <w:rsid w:val="00263758"/>
    <w:rsid w:val="00272E7B"/>
    <w:rsid w:val="002866DF"/>
    <w:rsid w:val="002A45C4"/>
    <w:rsid w:val="002D4099"/>
    <w:rsid w:val="002F5442"/>
    <w:rsid w:val="0031761E"/>
    <w:rsid w:val="00321456"/>
    <w:rsid w:val="00326F6E"/>
    <w:rsid w:val="003605DF"/>
    <w:rsid w:val="00365A17"/>
    <w:rsid w:val="00373F31"/>
    <w:rsid w:val="0038209F"/>
    <w:rsid w:val="00382794"/>
    <w:rsid w:val="00385A48"/>
    <w:rsid w:val="0039606B"/>
    <w:rsid w:val="00396615"/>
    <w:rsid w:val="003A0298"/>
    <w:rsid w:val="003B09FE"/>
    <w:rsid w:val="003B2E8F"/>
    <w:rsid w:val="003E1701"/>
    <w:rsid w:val="003F5EBB"/>
    <w:rsid w:val="003F6CBF"/>
    <w:rsid w:val="00401981"/>
    <w:rsid w:val="00414059"/>
    <w:rsid w:val="00421286"/>
    <w:rsid w:val="00425A8C"/>
    <w:rsid w:val="00432D96"/>
    <w:rsid w:val="00445925"/>
    <w:rsid w:val="00463158"/>
    <w:rsid w:val="00466830"/>
    <w:rsid w:val="0047247F"/>
    <w:rsid w:val="0049261C"/>
    <w:rsid w:val="004A6194"/>
    <w:rsid w:val="004B28D6"/>
    <w:rsid w:val="004B63A0"/>
    <w:rsid w:val="004C231C"/>
    <w:rsid w:val="004C5674"/>
    <w:rsid w:val="004C7B8E"/>
    <w:rsid w:val="004D01ED"/>
    <w:rsid w:val="004D57FE"/>
    <w:rsid w:val="004D6AD0"/>
    <w:rsid w:val="004F782A"/>
    <w:rsid w:val="00512C9E"/>
    <w:rsid w:val="00513188"/>
    <w:rsid w:val="00517A69"/>
    <w:rsid w:val="005221FF"/>
    <w:rsid w:val="005239BC"/>
    <w:rsid w:val="00531476"/>
    <w:rsid w:val="00544945"/>
    <w:rsid w:val="00544A56"/>
    <w:rsid w:val="005501B2"/>
    <w:rsid w:val="005545C4"/>
    <w:rsid w:val="005700EF"/>
    <w:rsid w:val="00574D6A"/>
    <w:rsid w:val="00574E7F"/>
    <w:rsid w:val="005A077B"/>
    <w:rsid w:val="005A2B3F"/>
    <w:rsid w:val="005A75D7"/>
    <w:rsid w:val="005C212A"/>
    <w:rsid w:val="005C28FF"/>
    <w:rsid w:val="005C4A2B"/>
    <w:rsid w:val="005C744C"/>
    <w:rsid w:val="005C7A52"/>
    <w:rsid w:val="005D135A"/>
    <w:rsid w:val="005D54D8"/>
    <w:rsid w:val="005E2907"/>
    <w:rsid w:val="005E3AC6"/>
    <w:rsid w:val="005F3099"/>
    <w:rsid w:val="005F75A2"/>
    <w:rsid w:val="0060599B"/>
    <w:rsid w:val="00611AE4"/>
    <w:rsid w:val="00615056"/>
    <w:rsid w:val="00617BB0"/>
    <w:rsid w:val="00624C2E"/>
    <w:rsid w:val="00625BB2"/>
    <w:rsid w:val="00637A92"/>
    <w:rsid w:val="00640D34"/>
    <w:rsid w:val="00644A2E"/>
    <w:rsid w:val="006475B3"/>
    <w:rsid w:val="00661E6B"/>
    <w:rsid w:val="00664B27"/>
    <w:rsid w:val="00665169"/>
    <w:rsid w:val="00673FA2"/>
    <w:rsid w:val="00675076"/>
    <w:rsid w:val="00693834"/>
    <w:rsid w:val="006A00C0"/>
    <w:rsid w:val="006A106F"/>
    <w:rsid w:val="006B14E2"/>
    <w:rsid w:val="006B2D79"/>
    <w:rsid w:val="006B43FD"/>
    <w:rsid w:val="006E34D5"/>
    <w:rsid w:val="006E4688"/>
    <w:rsid w:val="006F2C04"/>
    <w:rsid w:val="00701BAA"/>
    <w:rsid w:val="0071173C"/>
    <w:rsid w:val="00715C25"/>
    <w:rsid w:val="007161C0"/>
    <w:rsid w:val="00722573"/>
    <w:rsid w:val="007269A1"/>
    <w:rsid w:val="00731B4D"/>
    <w:rsid w:val="00732779"/>
    <w:rsid w:val="00735FBD"/>
    <w:rsid w:val="00741315"/>
    <w:rsid w:val="007422AE"/>
    <w:rsid w:val="007449C5"/>
    <w:rsid w:val="007605B9"/>
    <w:rsid w:val="00760911"/>
    <w:rsid w:val="00763387"/>
    <w:rsid w:val="00763EDB"/>
    <w:rsid w:val="007738A9"/>
    <w:rsid w:val="00780A9C"/>
    <w:rsid w:val="007844EF"/>
    <w:rsid w:val="007941CD"/>
    <w:rsid w:val="007A08B9"/>
    <w:rsid w:val="007B1F99"/>
    <w:rsid w:val="007D64DA"/>
    <w:rsid w:val="007E0B15"/>
    <w:rsid w:val="007E26F9"/>
    <w:rsid w:val="007F3AE4"/>
    <w:rsid w:val="007F5D52"/>
    <w:rsid w:val="008003C4"/>
    <w:rsid w:val="008012FE"/>
    <w:rsid w:val="00820735"/>
    <w:rsid w:val="008224E1"/>
    <w:rsid w:val="00822628"/>
    <w:rsid w:val="00830D2E"/>
    <w:rsid w:val="00833415"/>
    <w:rsid w:val="00844DF6"/>
    <w:rsid w:val="00851819"/>
    <w:rsid w:val="00860178"/>
    <w:rsid w:val="0086304B"/>
    <w:rsid w:val="0087512A"/>
    <w:rsid w:val="008778F9"/>
    <w:rsid w:val="00890EB1"/>
    <w:rsid w:val="008A6EB9"/>
    <w:rsid w:val="008B5F42"/>
    <w:rsid w:val="008D1A2F"/>
    <w:rsid w:val="008F7420"/>
    <w:rsid w:val="00900C51"/>
    <w:rsid w:val="00912BA0"/>
    <w:rsid w:val="00920BCA"/>
    <w:rsid w:val="009300A3"/>
    <w:rsid w:val="00940633"/>
    <w:rsid w:val="009539FD"/>
    <w:rsid w:val="00960FF2"/>
    <w:rsid w:val="00977034"/>
    <w:rsid w:val="00986EE1"/>
    <w:rsid w:val="00996C07"/>
    <w:rsid w:val="009B3DA1"/>
    <w:rsid w:val="009B707E"/>
    <w:rsid w:val="009C0742"/>
    <w:rsid w:val="009C7D35"/>
    <w:rsid w:val="009E4184"/>
    <w:rsid w:val="009F15A7"/>
    <w:rsid w:val="009F2302"/>
    <w:rsid w:val="009F5520"/>
    <w:rsid w:val="009F7344"/>
    <w:rsid w:val="00A05B16"/>
    <w:rsid w:val="00A14502"/>
    <w:rsid w:val="00A157C9"/>
    <w:rsid w:val="00A17ADC"/>
    <w:rsid w:val="00A22767"/>
    <w:rsid w:val="00A26A8B"/>
    <w:rsid w:val="00A41056"/>
    <w:rsid w:val="00A51FA2"/>
    <w:rsid w:val="00A74301"/>
    <w:rsid w:val="00A74E99"/>
    <w:rsid w:val="00A841C5"/>
    <w:rsid w:val="00A84D9C"/>
    <w:rsid w:val="00A9110A"/>
    <w:rsid w:val="00AD17B5"/>
    <w:rsid w:val="00AD5F95"/>
    <w:rsid w:val="00AF6D91"/>
    <w:rsid w:val="00B001B6"/>
    <w:rsid w:val="00B00A6D"/>
    <w:rsid w:val="00B07849"/>
    <w:rsid w:val="00B23A48"/>
    <w:rsid w:val="00B34CB7"/>
    <w:rsid w:val="00B40991"/>
    <w:rsid w:val="00B424DC"/>
    <w:rsid w:val="00B47190"/>
    <w:rsid w:val="00B53DE8"/>
    <w:rsid w:val="00B53E54"/>
    <w:rsid w:val="00B723B1"/>
    <w:rsid w:val="00B76308"/>
    <w:rsid w:val="00B96B52"/>
    <w:rsid w:val="00BA29FA"/>
    <w:rsid w:val="00BA5C01"/>
    <w:rsid w:val="00BB0B83"/>
    <w:rsid w:val="00BB4DB4"/>
    <w:rsid w:val="00BD2846"/>
    <w:rsid w:val="00BE02E3"/>
    <w:rsid w:val="00BE2CF4"/>
    <w:rsid w:val="00C11893"/>
    <w:rsid w:val="00C1265B"/>
    <w:rsid w:val="00C13B28"/>
    <w:rsid w:val="00C25793"/>
    <w:rsid w:val="00C360FE"/>
    <w:rsid w:val="00C37FF1"/>
    <w:rsid w:val="00C5174B"/>
    <w:rsid w:val="00C56D48"/>
    <w:rsid w:val="00C60678"/>
    <w:rsid w:val="00C746A8"/>
    <w:rsid w:val="00C75ADD"/>
    <w:rsid w:val="00C84B2A"/>
    <w:rsid w:val="00C93509"/>
    <w:rsid w:val="00C93B4D"/>
    <w:rsid w:val="00C9605B"/>
    <w:rsid w:val="00C962AF"/>
    <w:rsid w:val="00CB2C50"/>
    <w:rsid w:val="00CB7254"/>
    <w:rsid w:val="00CE31CC"/>
    <w:rsid w:val="00CE6CC1"/>
    <w:rsid w:val="00CF1F84"/>
    <w:rsid w:val="00CF2F73"/>
    <w:rsid w:val="00D077D6"/>
    <w:rsid w:val="00D17B8B"/>
    <w:rsid w:val="00D20EF8"/>
    <w:rsid w:val="00D21BC5"/>
    <w:rsid w:val="00D24145"/>
    <w:rsid w:val="00D444F6"/>
    <w:rsid w:val="00D4578E"/>
    <w:rsid w:val="00D52B14"/>
    <w:rsid w:val="00D62AE5"/>
    <w:rsid w:val="00D63C69"/>
    <w:rsid w:val="00D64876"/>
    <w:rsid w:val="00D678FD"/>
    <w:rsid w:val="00D719E9"/>
    <w:rsid w:val="00D71E86"/>
    <w:rsid w:val="00D72A15"/>
    <w:rsid w:val="00D80023"/>
    <w:rsid w:val="00D970AD"/>
    <w:rsid w:val="00DA1DFA"/>
    <w:rsid w:val="00DB079C"/>
    <w:rsid w:val="00DD1A67"/>
    <w:rsid w:val="00DD36C1"/>
    <w:rsid w:val="00DF2120"/>
    <w:rsid w:val="00E00293"/>
    <w:rsid w:val="00E023B3"/>
    <w:rsid w:val="00E03D27"/>
    <w:rsid w:val="00E062AE"/>
    <w:rsid w:val="00E10790"/>
    <w:rsid w:val="00E15216"/>
    <w:rsid w:val="00E16088"/>
    <w:rsid w:val="00E16AB3"/>
    <w:rsid w:val="00E50408"/>
    <w:rsid w:val="00E60429"/>
    <w:rsid w:val="00E711A2"/>
    <w:rsid w:val="00EA7002"/>
    <w:rsid w:val="00EB1756"/>
    <w:rsid w:val="00ED3609"/>
    <w:rsid w:val="00EE11CC"/>
    <w:rsid w:val="00F0065F"/>
    <w:rsid w:val="00F01CDF"/>
    <w:rsid w:val="00F138B2"/>
    <w:rsid w:val="00F214E7"/>
    <w:rsid w:val="00F2436B"/>
    <w:rsid w:val="00F2705A"/>
    <w:rsid w:val="00F3307A"/>
    <w:rsid w:val="00F35468"/>
    <w:rsid w:val="00F61E4C"/>
    <w:rsid w:val="00F631D1"/>
    <w:rsid w:val="00F769E0"/>
    <w:rsid w:val="00F82E5B"/>
    <w:rsid w:val="00FB1F6F"/>
    <w:rsid w:val="00FB68D9"/>
    <w:rsid w:val="00FC02F1"/>
    <w:rsid w:val="00FC5CD4"/>
    <w:rsid w:val="00FC6193"/>
    <w:rsid w:val="00FD227C"/>
    <w:rsid w:val="00FD23A2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D3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92808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53DE8"/>
    <w:pPr>
      <w:keepNext/>
      <w:outlineLvl w:val="0"/>
    </w:pPr>
    <w:rPr>
      <w:rFonts w:ascii="Arial" w:hAnsi="Arial" w:cs="Arial"/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B3B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B53D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53DE8"/>
  </w:style>
  <w:style w:type="paragraph" w:styleId="Fuzeile">
    <w:name w:val="footer"/>
    <w:basedOn w:val="Standard"/>
    <w:link w:val="FuzeileZchn"/>
    <w:uiPriority w:val="99"/>
    <w:semiHidden/>
    <w:unhideWhenUsed/>
    <w:rsid w:val="00B53D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53DE8"/>
  </w:style>
  <w:style w:type="character" w:customStyle="1" w:styleId="berschrift1Zchn">
    <w:name w:val="Überschrift 1 Zchn"/>
    <w:basedOn w:val="Absatz-Standardschriftart"/>
    <w:link w:val="berschrift1"/>
    <w:rsid w:val="00B53DE8"/>
    <w:rPr>
      <w:rFonts w:ascii="Arial" w:eastAsia="Times New Roman" w:hAnsi="Arial" w:cs="Arial"/>
      <w:b/>
      <w:sz w:val="28"/>
      <w:szCs w:val="24"/>
      <w:lang w:eastAsia="de-DE"/>
    </w:rPr>
  </w:style>
  <w:style w:type="paragraph" w:styleId="Textkrper">
    <w:name w:val="Body Text"/>
    <w:basedOn w:val="Standard"/>
    <w:link w:val="TextkrperZchn"/>
    <w:rsid w:val="00B53DE8"/>
    <w:pPr>
      <w:jc w:val="both"/>
    </w:pPr>
    <w:rPr>
      <w:rFonts w:ascii="Arial Narrow" w:hAnsi="Arial Narrow"/>
      <w:szCs w:val="20"/>
    </w:rPr>
  </w:style>
  <w:style w:type="character" w:customStyle="1" w:styleId="TextkrperZchn">
    <w:name w:val="Textkörper Zchn"/>
    <w:basedOn w:val="Absatz-Standardschriftart"/>
    <w:link w:val="Textkrper"/>
    <w:rsid w:val="00B53DE8"/>
    <w:rPr>
      <w:rFonts w:ascii="Arial Narrow" w:eastAsia="Times New Roman" w:hAnsi="Arial Narrow" w:cs="Times New Roman"/>
      <w:sz w:val="24"/>
      <w:szCs w:val="20"/>
      <w:lang w:eastAsia="de-DE"/>
    </w:rPr>
  </w:style>
  <w:style w:type="paragraph" w:styleId="Liste">
    <w:name w:val="List"/>
    <w:basedOn w:val="Standard"/>
    <w:rsid w:val="00B53DE8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Arial" w:hAnsi="Arial"/>
      <w:szCs w:val="20"/>
    </w:rPr>
  </w:style>
  <w:style w:type="character" w:styleId="Fett">
    <w:name w:val="Strong"/>
    <w:basedOn w:val="Absatz-Standardschriftart"/>
    <w:uiPriority w:val="22"/>
    <w:qFormat/>
    <w:rsid w:val="00B53DE8"/>
    <w:rPr>
      <w:rFonts w:cs="Times New Roman"/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6C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96C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96CA4"/>
    <w:rPr>
      <w:rFonts w:ascii="Times New Roman" w:eastAsia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6C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6CA4"/>
    <w:rPr>
      <w:rFonts w:ascii="Times New Roman" w:eastAsia="Times New Roman" w:hAnsi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6C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6CA4"/>
    <w:rPr>
      <w:rFonts w:ascii="Tahoma" w:eastAsia="Times New Roman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B3B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tandardWeb">
    <w:name w:val="Normal (Web)"/>
    <w:basedOn w:val="Standard"/>
    <w:uiPriority w:val="99"/>
    <w:semiHidden/>
    <w:unhideWhenUsed/>
    <w:rsid w:val="00AB4366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qFormat/>
    <w:rsid w:val="00C92808"/>
    <w:rPr>
      <w:i/>
      <w:iCs/>
    </w:rPr>
  </w:style>
  <w:style w:type="character" w:customStyle="1" w:styleId="st">
    <w:name w:val="st"/>
    <w:basedOn w:val="Absatz-Standardschriftart"/>
    <w:rsid w:val="001064B3"/>
  </w:style>
  <w:style w:type="character" w:styleId="Hyperlink">
    <w:name w:val="Hyperlink"/>
    <w:basedOn w:val="Absatz-Standardschriftart"/>
    <w:unhideWhenUsed/>
    <w:rsid w:val="006A106F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A106F"/>
    <w:rPr>
      <w:color w:val="808080"/>
      <w:shd w:val="clear" w:color="auto" w:fill="E6E6E6"/>
    </w:rPr>
  </w:style>
  <w:style w:type="paragraph" w:customStyle="1" w:styleId="Default">
    <w:name w:val="Default"/>
    <w:rsid w:val="0031761E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berarbeitung">
    <w:name w:val="Revision"/>
    <w:hidden/>
    <w:semiHidden/>
    <w:rsid w:val="00A41056"/>
    <w:rPr>
      <w:rFonts w:ascii="Times New Roman" w:eastAsia="Times New Roman" w:hAnsi="Times New Roman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2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621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4529</CharactersWithSpaces>
  <SharedDoc>false</SharedDoc>
  <HLinks>
    <vt:vector size="48" baseType="variant">
      <vt:variant>
        <vt:i4>7602208</vt:i4>
      </vt:variant>
      <vt:variant>
        <vt:i4>5595</vt:i4>
      </vt:variant>
      <vt:variant>
        <vt:i4>1025</vt:i4>
      </vt:variant>
      <vt:variant>
        <vt:i4>1</vt:i4>
      </vt:variant>
      <vt:variant>
        <vt:lpwstr>PIC00003734-00</vt:lpwstr>
      </vt:variant>
      <vt:variant>
        <vt:lpwstr/>
      </vt:variant>
      <vt:variant>
        <vt:i4>2359390</vt:i4>
      </vt:variant>
      <vt:variant>
        <vt:i4>5599</vt:i4>
      </vt:variant>
      <vt:variant>
        <vt:i4>1026</vt:i4>
      </vt:variant>
      <vt:variant>
        <vt:i4>1</vt:i4>
      </vt:variant>
      <vt:variant>
        <vt:lpwstr>Tecalor_Pressebild-TSBC_200</vt:lpwstr>
      </vt:variant>
      <vt:variant>
        <vt:lpwstr/>
      </vt:variant>
      <vt:variant>
        <vt:i4>4456464</vt:i4>
      </vt:variant>
      <vt:variant>
        <vt:i4>5867</vt:i4>
      </vt:variant>
      <vt:variant>
        <vt:i4>1027</vt:i4>
      </vt:variant>
      <vt:variant>
        <vt:i4>1</vt:i4>
      </vt:variant>
      <vt:variant>
        <vt:lpwstr>THZ-304-SOL---PIC00003048-00</vt:lpwstr>
      </vt:variant>
      <vt:variant>
        <vt:lpwstr/>
      </vt:variant>
      <vt:variant>
        <vt:i4>7667746</vt:i4>
      </vt:variant>
      <vt:variant>
        <vt:i4>5872</vt:i4>
      </vt:variant>
      <vt:variant>
        <vt:i4>1028</vt:i4>
      </vt:variant>
      <vt:variant>
        <vt:i4>1</vt:i4>
      </vt:variant>
      <vt:variant>
        <vt:lpwstr>PIC00004352-00</vt:lpwstr>
      </vt:variant>
      <vt:variant>
        <vt:lpwstr/>
      </vt:variant>
      <vt:variant>
        <vt:i4>7667759</vt:i4>
      </vt:variant>
      <vt:variant>
        <vt:i4>6103</vt:i4>
      </vt:variant>
      <vt:variant>
        <vt:i4>1029</vt:i4>
      </vt:variant>
      <vt:variant>
        <vt:i4>1</vt:i4>
      </vt:variant>
      <vt:variant>
        <vt:lpwstr>PIC00002935-00</vt:lpwstr>
      </vt:variant>
      <vt:variant>
        <vt:lpwstr/>
      </vt:variant>
      <vt:variant>
        <vt:i4>7602213</vt:i4>
      </vt:variant>
      <vt:variant>
        <vt:i4>6108</vt:i4>
      </vt:variant>
      <vt:variant>
        <vt:i4>1030</vt:i4>
      </vt:variant>
      <vt:variant>
        <vt:i4>1</vt:i4>
      </vt:variant>
      <vt:variant>
        <vt:lpwstr>PIC00000701-00</vt:lpwstr>
      </vt:variant>
      <vt:variant>
        <vt:lpwstr/>
      </vt:variant>
      <vt:variant>
        <vt:i4>7733282</vt:i4>
      </vt:variant>
      <vt:variant>
        <vt:i4>6164</vt:i4>
      </vt:variant>
      <vt:variant>
        <vt:i4>1031</vt:i4>
      </vt:variant>
      <vt:variant>
        <vt:i4>1</vt:i4>
      </vt:variant>
      <vt:variant>
        <vt:lpwstr>PIC00004968-00</vt:lpwstr>
      </vt:variant>
      <vt:variant>
        <vt:lpwstr/>
      </vt:variant>
      <vt:variant>
        <vt:i4>8060961</vt:i4>
      </vt:variant>
      <vt:variant>
        <vt:i4>6372</vt:i4>
      </vt:variant>
      <vt:variant>
        <vt:i4>1032</vt:i4>
      </vt:variant>
      <vt:variant>
        <vt:i4>1</vt:i4>
      </vt:variant>
      <vt:variant>
        <vt:lpwstr>PIC00006092-00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2016-03-30T15:26:00Z</cp:lastPrinted>
  <dcterms:created xsi:type="dcterms:W3CDTF">2023-08-31T08:56:00Z</dcterms:created>
  <dcterms:modified xsi:type="dcterms:W3CDTF">2023-08-31T13:26:00Z</dcterms:modified>
</cp:coreProperties>
</file>