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3EAC73" w14:textId="77777777" w:rsidR="00CC3AF3" w:rsidRPr="00E4387E" w:rsidRDefault="00CC3AF3" w:rsidP="00E4387E">
      <w:pPr>
        <w:pStyle w:val="Listenabsatz"/>
        <w:numPr>
          <w:ilvl w:val="0"/>
          <w:numId w:val="1"/>
        </w:numPr>
        <w:ind w:right="27"/>
        <w:rPr>
          <w:rFonts w:ascii="Arial" w:hAnsi="Arial" w:cs="Arial"/>
          <w:b/>
          <w:bCs/>
        </w:rPr>
      </w:pPr>
      <w:r w:rsidRPr="00E4387E">
        <w:rPr>
          <w:rFonts w:ascii="Arial" w:hAnsi="Arial" w:cs="Arial"/>
          <w:b/>
          <w:bCs/>
        </w:rPr>
        <w:t>Schwarz als Statement im Bad</w:t>
      </w:r>
    </w:p>
    <w:p w14:paraId="03993772" w14:textId="77777777" w:rsidR="00CC3AF3" w:rsidRPr="00E4387E" w:rsidRDefault="00CC3AF3" w:rsidP="00E4387E">
      <w:pPr>
        <w:pStyle w:val="Listenabsatz"/>
        <w:numPr>
          <w:ilvl w:val="0"/>
          <w:numId w:val="1"/>
        </w:numPr>
        <w:ind w:right="27"/>
        <w:rPr>
          <w:rFonts w:ascii="Arial" w:hAnsi="Arial" w:cs="Arial"/>
          <w:b/>
          <w:bCs/>
        </w:rPr>
      </w:pPr>
    </w:p>
    <w:p w14:paraId="396238BC" w14:textId="76BAC69B" w:rsidR="00013E1C" w:rsidRPr="00E4387E" w:rsidRDefault="00BE57E4" w:rsidP="00E4387E">
      <w:pPr>
        <w:numPr>
          <w:ilvl w:val="0"/>
          <w:numId w:val="1"/>
        </w:numPr>
        <w:tabs>
          <w:tab w:val="clear" w:pos="432"/>
        </w:tabs>
        <w:ind w:right="27"/>
        <w:rPr>
          <w:rFonts w:ascii="Arial" w:hAnsi="Arial" w:cs="Arial"/>
          <w:b/>
          <w:bCs/>
          <w:lang w:val="en-US"/>
        </w:rPr>
      </w:pPr>
      <w:r w:rsidRPr="00E4387E">
        <w:rPr>
          <w:rFonts w:ascii="Arial" w:hAnsi="Arial" w:cs="Arial"/>
          <w:b/>
          <w:bCs/>
          <w:lang w:val="en-US"/>
        </w:rPr>
        <w:t>Shower System Shelf 1050</w:t>
      </w:r>
      <w:r w:rsidR="00422C5A" w:rsidRPr="00E4387E">
        <w:rPr>
          <w:rFonts w:ascii="Arial" w:hAnsi="Arial" w:cs="Arial"/>
          <w:b/>
          <w:bCs/>
          <w:lang w:val="en-US"/>
        </w:rPr>
        <w:t xml:space="preserve"> mit neuer Farboption</w:t>
      </w:r>
    </w:p>
    <w:p w14:paraId="33B6D58A" w14:textId="77777777" w:rsidR="00422C5A" w:rsidRPr="00E4387E" w:rsidRDefault="00422C5A" w:rsidP="00E4387E">
      <w:pPr>
        <w:ind w:right="27"/>
        <w:rPr>
          <w:rFonts w:ascii="Arial" w:hAnsi="Arial" w:cs="Arial"/>
          <w:b/>
          <w:bCs/>
          <w:lang w:val="en-US"/>
        </w:rPr>
      </w:pPr>
    </w:p>
    <w:p w14:paraId="5A783B1C" w14:textId="5B9113BA" w:rsidR="008C52EC" w:rsidRPr="00E4387E" w:rsidRDefault="00CC3AF3" w:rsidP="00E4387E">
      <w:pPr>
        <w:pStyle w:val="Listenabsatz"/>
        <w:numPr>
          <w:ilvl w:val="0"/>
          <w:numId w:val="21"/>
        </w:numPr>
        <w:ind w:right="27"/>
        <w:rPr>
          <w:rFonts w:ascii="Arial" w:hAnsi="Arial" w:cs="Arial"/>
          <w:b/>
          <w:bCs/>
        </w:rPr>
      </w:pPr>
      <w:r w:rsidRPr="00E4387E">
        <w:rPr>
          <w:rFonts w:ascii="Arial" w:hAnsi="Arial" w:cs="Arial"/>
          <w:b/>
          <w:bCs/>
        </w:rPr>
        <w:t xml:space="preserve">Neu: </w:t>
      </w:r>
      <w:r w:rsidR="008C52EC" w:rsidRPr="00E4387E">
        <w:rPr>
          <w:rFonts w:ascii="Arial" w:hAnsi="Arial" w:cs="Arial"/>
          <w:b/>
          <w:bCs/>
        </w:rPr>
        <w:t xml:space="preserve">Schwarz </w:t>
      </w:r>
      <w:r w:rsidR="00141354">
        <w:rPr>
          <w:rFonts w:ascii="Arial" w:hAnsi="Arial" w:cs="Arial"/>
          <w:b/>
          <w:bCs/>
        </w:rPr>
        <w:t xml:space="preserve">Matt </w:t>
      </w:r>
      <w:r w:rsidR="008C52EC" w:rsidRPr="00E4387E">
        <w:rPr>
          <w:rFonts w:ascii="Arial" w:hAnsi="Arial" w:cs="Arial"/>
          <w:b/>
          <w:bCs/>
        </w:rPr>
        <w:t xml:space="preserve">als </w:t>
      </w:r>
      <w:r w:rsidR="0061112A" w:rsidRPr="00E4387E">
        <w:rPr>
          <w:rFonts w:ascii="Arial" w:hAnsi="Arial" w:cs="Arial"/>
          <w:b/>
          <w:bCs/>
        </w:rPr>
        <w:t>zusätzliche Farboption</w:t>
      </w:r>
    </w:p>
    <w:p w14:paraId="12F4D884" w14:textId="77777777" w:rsidR="008C52EC" w:rsidRPr="00E4387E" w:rsidRDefault="008C52EC" w:rsidP="00E4387E">
      <w:pPr>
        <w:pStyle w:val="Listenabsatz"/>
        <w:numPr>
          <w:ilvl w:val="0"/>
          <w:numId w:val="21"/>
        </w:numPr>
        <w:ind w:right="27"/>
        <w:rPr>
          <w:rFonts w:ascii="Arial" w:hAnsi="Arial" w:cs="Arial"/>
          <w:b/>
          <w:bCs/>
        </w:rPr>
      </w:pPr>
      <w:r w:rsidRPr="00E4387E">
        <w:rPr>
          <w:rFonts w:ascii="Arial" w:hAnsi="Arial" w:cs="Arial"/>
          <w:b/>
          <w:bCs/>
        </w:rPr>
        <w:t>Klare Formensprache mit puristischer Ästhetik</w:t>
      </w:r>
    </w:p>
    <w:p w14:paraId="77B24285" w14:textId="3424FA98" w:rsidR="008C52EC" w:rsidRPr="00E4387E" w:rsidRDefault="008C52EC" w:rsidP="00E4387E">
      <w:pPr>
        <w:pStyle w:val="Listenabsatz"/>
        <w:numPr>
          <w:ilvl w:val="0"/>
          <w:numId w:val="21"/>
        </w:numPr>
        <w:ind w:right="27"/>
        <w:rPr>
          <w:rFonts w:ascii="Arial" w:hAnsi="Arial" w:cs="Arial"/>
          <w:b/>
          <w:bCs/>
        </w:rPr>
      </w:pPr>
      <w:r w:rsidRPr="00E4387E">
        <w:rPr>
          <w:rFonts w:ascii="Arial" w:hAnsi="Arial" w:cs="Arial"/>
          <w:b/>
          <w:bCs/>
        </w:rPr>
        <w:t>All-in-one-Lösung mit Kopf- und Handbrause, Thermostat,</w:t>
      </w:r>
      <w:r w:rsidR="00141354">
        <w:rPr>
          <w:rFonts w:ascii="Arial" w:hAnsi="Arial" w:cs="Arial"/>
          <w:b/>
          <w:bCs/>
        </w:rPr>
        <w:t xml:space="preserve"> mit großzügiger Ablagefläche und</w:t>
      </w:r>
      <w:r w:rsidRPr="00E4387E">
        <w:rPr>
          <w:rFonts w:ascii="Arial" w:hAnsi="Arial" w:cs="Arial"/>
          <w:b/>
          <w:bCs/>
        </w:rPr>
        <w:t xml:space="preserve"> Brausestange</w:t>
      </w:r>
    </w:p>
    <w:p w14:paraId="2E1A01BF" w14:textId="3681C1C0" w:rsidR="00141354" w:rsidRDefault="00141354" w:rsidP="00E4387E">
      <w:pPr>
        <w:pStyle w:val="Listenabsatz"/>
        <w:numPr>
          <w:ilvl w:val="0"/>
          <w:numId w:val="21"/>
        </w:numPr>
        <w:ind w:right="27"/>
        <w:rPr>
          <w:rFonts w:ascii="Arial" w:hAnsi="Arial" w:cs="Arial"/>
          <w:b/>
          <w:bCs/>
        </w:rPr>
      </w:pPr>
      <w:r w:rsidRPr="00141354">
        <w:rPr>
          <w:rFonts w:ascii="Arial" w:hAnsi="Arial" w:cs="Arial"/>
          <w:b/>
          <w:bCs/>
        </w:rPr>
        <w:t xml:space="preserve">Click! Technologie </w:t>
      </w:r>
      <w:r w:rsidR="008238F0">
        <w:rPr>
          <w:rFonts w:ascii="Arial" w:hAnsi="Arial" w:cs="Arial"/>
          <w:b/>
          <w:bCs/>
        </w:rPr>
        <w:t>zur einfachen Bedienung</w:t>
      </w:r>
    </w:p>
    <w:p w14:paraId="48FCB0A3" w14:textId="7CEFF09C" w:rsidR="00141354" w:rsidRPr="00141354" w:rsidRDefault="00141354" w:rsidP="00141354">
      <w:pPr>
        <w:numPr>
          <w:ilvl w:val="0"/>
          <w:numId w:val="21"/>
        </w:numPr>
        <w:ind w:right="0"/>
        <w:rPr>
          <w:rFonts w:ascii="Arial" w:hAnsi="Arial" w:cs="Arial"/>
          <w:b/>
          <w:bCs/>
          <w:szCs w:val="24"/>
        </w:rPr>
      </w:pPr>
      <w:r w:rsidRPr="00141354">
        <w:rPr>
          <w:rFonts w:ascii="Arial" w:hAnsi="Arial" w:cs="Arial"/>
          <w:b/>
          <w:bCs/>
          <w:szCs w:val="24"/>
        </w:rPr>
        <w:t xml:space="preserve">Optional als wassersparende MinusFlow </w:t>
      </w:r>
      <w:r w:rsidR="00A61345">
        <w:rPr>
          <w:rFonts w:ascii="Arial" w:hAnsi="Arial" w:cs="Arial"/>
          <w:b/>
          <w:bCs/>
          <w:szCs w:val="24"/>
        </w:rPr>
        <w:t xml:space="preserve">Variante </w:t>
      </w:r>
      <w:r w:rsidRPr="00141354">
        <w:rPr>
          <w:rFonts w:ascii="Arial" w:hAnsi="Arial" w:cs="Arial"/>
          <w:b/>
          <w:bCs/>
          <w:szCs w:val="24"/>
        </w:rPr>
        <w:t>erhältlich</w:t>
      </w:r>
    </w:p>
    <w:p w14:paraId="4139BBF3" w14:textId="77777777" w:rsidR="008C52EC" w:rsidRPr="00E4387E" w:rsidRDefault="008C52EC" w:rsidP="00E4387E">
      <w:pPr>
        <w:numPr>
          <w:ilvl w:val="0"/>
          <w:numId w:val="1"/>
        </w:numPr>
        <w:tabs>
          <w:tab w:val="clear" w:pos="432"/>
        </w:tabs>
        <w:ind w:right="27"/>
        <w:rPr>
          <w:rFonts w:ascii="Arial" w:hAnsi="Arial" w:cs="Arial"/>
          <w:b/>
          <w:bCs/>
        </w:rPr>
      </w:pPr>
    </w:p>
    <w:p w14:paraId="61174122" w14:textId="5E1629BC" w:rsidR="00A61345" w:rsidRPr="00E4387E" w:rsidRDefault="001E7A7B" w:rsidP="00A61345">
      <w:pPr>
        <w:numPr>
          <w:ilvl w:val="0"/>
          <w:numId w:val="1"/>
        </w:numPr>
        <w:tabs>
          <w:tab w:val="clear" w:pos="432"/>
        </w:tabs>
        <w:ind w:left="0" w:right="27" w:firstLine="0"/>
        <w:rPr>
          <w:rFonts w:ascii="Arial" w:hAnsi="Arial" w:cs="Arial"/>
          <w:b/>
          <w:bCs/>
        </w:rPr>
      </w:pPr>
      <w:r w:rsidRPr="00A61345">
        <w:rPr>
          <w:rFonts w:ascii="Arial" w:hAnsi="Arial" w:cs="Arial"/>
        </w:rPr>
        <w:t xml:space="preserve">Mit der neuen Farboption Schwarz </w:t>
      </w:r>
      <w:r w:rsidR="00141354" w:rsidRPr="00A61345">
        <w:rPr>
          <w:rFonts w:ascii="Arial" w:hAnsi="Arial" w:cs="Arial"/>
        </w:rPr>
        <w:t xml:space="preserve">Matt </w:t>
      </w:r>
      <w:r w:rsidRPr="00A61345">
        <w:rPr>
          <w:rFonts w:ascii="Arial" w:hAnsi="Arial" w:cs="Arial"/>
        </w:rPr>
        <w:t xml:space="preserve">wird das Shower System Shelf zum markanten Gestaltungselement im Bad. Der tiefdunkle Ton steht für Eleganz und Ausdruckskraft und verleiht dem Duschplatz eine zeitlose Ausstrahlung. </w:t>
      </w:r>
      <w:r w:rsidR="00A61345" w:rsidRPr="00E4387E">
        <w:rPr>
          <w:rFonts w:ascii="Arial" w:hAnsi="Arial" w:cs="Arial"/>
        </w:rPr>
        <w:t>Ob in Kombination mit hellen Tönen für einen klassischen Effekt oder mit kräftigen Farben für ein modernes Interior</w:t>
      </w:r>
      <w:r w:rsidR="00A61345">
        <w:rPr>
          <w:rFonts w:ascii="Arial" w:hAnsi="Arial" w:cs="Arial"/>
        </w:rPr>
        <w:t xml:space="preserve">: </w:t>
      </w:r>
      <w:r w:rsidR="00A61345" w:rsidRPr="00E4387E">
        <w:rPr>
          <w:rFonts w:ascii="Arial" w:hAnsi="Arial" w:cs="Arial"/>
        </w:rPr>
        <w:t>Schwarz fügt sich vielseitig in unterschiedliche Badkonzepte ein und prägt sie mit charakteristischer Ästhetik.</w:t>
      </w:r>
    </w:p>
    <w:p w14:paraId="0C2BE661" w14:textId="542AABE3" w:rsidR="001E7A7B" w:rsidRPr="00A61345" w:rsidRDefault="001E7A7B" w:rsidP="00401DDD">
      <w:pPr>
        <w:numPr>
          <w:ilvl w:val="0"/>
          <w:numId w:val="1"/>
        </w:numPr>
        <w:tabs>
          <w:tab w:val="clear" w:pos="432"/>
        </w:tabs>
        <w:ind w:left="0" w:right="27" w:firstLine="0"/>
        <w:rPr>
          <w:rFonts w:ascii="Arial" w:hAnsi="Arial" w:cs="Arial"/>
          <w:b/>
          <w:bCs/>
        </w:rPr>
      </w:pPr>
    </w:p>
    <w:p w14:paraId="30FDFFF4" w14:textId="643A2E64" w:rsidR="00731243" w:rsidRPr="008238F0" w:rsidRDefault="00CC3AF3" w:rsidP="008238F0">
      <w:pPr>
        <w:numPr>
          <w:ilvl w:val="0"/>
          <w:numId w:val="1"/>
        </w:numPr>
        <w:tabs>
          <w:tab w:val="clear" w:pos="432"/>
        </w:tabs>
        <w:ind w:left="0" w:right="27" w:firstLine="0"/>
        <w:rPr>
          <w:rFonts w:ascii="Arial" w:hAnsi="Arial" w:cs="Arial"/>
          <w:b/>
          <w:bCs/>
        </w:rPr>
      </w:pPr>
      <w:r w:rsidRPr="008238F0">
        <w:rPr>
          <w:rFonts w:ascii="Arial" w:hAnsi="Arial" w:cs="Arial"/>
          <w:b/>
          <w:bCs/>
        </w:rPr>
        <w:t>Puristische</w:t>
      </w:r>
      <w:r w:rsidR="008C52EC" w:rsidRPr="008238F0">
        <w:rPr>
          <w:rFonts w:ascii="Arial" w:hAnsi="Arial" w:cs="Arial"/>
          <w:b/>
          <w:bCs/>
        </w:rPr>
        <w:t xml:space="preserve"> Optik</w:t>
      </w:r>
      <w:r w:rsidR="00422C5A" w:rsidRPr="008238F0">
        <w:rPr>
          <w:rFonts w:ascii="Arial" w:hAnsi="Arial" w:cs="Arial"/>
          <w:b/>
          <w:bCs/>
        </w:rPr>
        <w:t xml:space="preserve"> – alltagstauglich durchdacht</w:t>
      </w:r>
    </w:p>
    <w:p w14:paraId="08B9B655" w14:textId="7A649F71" w:rsidR="008238F0" w:rsidRPr="008238F0" w:rsidRDefault="008238F0" w:rsidP="008238F0">
      <w:pPr>
        <w:pStyle w:val="StandardWeb"/>
        <w:numPr>
          <w:ilvl w:val="0"/>
          <w:numId w:val="1"/>
        </w:numPr>
        <w:spacing w:line="320" w:lineRule="exact"/>
        <w:ind w:left="0" w:firstLine="0"/>
        <w:rPr>
          <w:rFonts w:ascii="Arial" w:hAnsi="Arial" w:cs="Arial"/>
          <w:sz w:val="22"/>
          <w:szCs w:val="22"/>
        </w:rPr>
      </w:pPr>
      <w:r w:rsidRPr="008238F0">
        <w:rPr>
          <w:rFonts w:ascii="Arial" w:hAnsi="Arial" w:cs="Arial"/>
          <w:sz w:val="22"/>
          <w:szCs w:val="22"/>
        </w:rPr>
        <w:t xml:space="preserve">Das Shower System Shelf verbindet puristisches Design mit hoher Alltagstauglichkeit und ist ab sofort auch in der Trendoberfläche Schwarz Matt erhältlich. Kopf- und Handbrause, Thermostat, Ablagefläche und Brausestange bilden eine harmonisch gestaltete Einheit, die Komfort und Funktionalität vereint. </w:t>
      </w:r>
      <w:r w:rsidR="00E5000F" w:rsidRPr="00E5000F">
        <w:rPr>
          <w:rFonts w:ascii="Arial" w:hAnsi="Arial" w:cs="Arial"/>
          <w:sz w:val="22"/>
          <w:szCs w:val="22"/>
        </w:rPr>
        <w:t>Mit der Click! Technologie werden am Thermostat Wasserfluss und -menge von Kopf- und Handbrause komfortabel per Knopfdruck geregelt, ebenso die Auswahl des Verbrauchers</w:t>
      </w:r>
      <w:r w:rsidR="00E5000F">
        <w:rPr>
          <w:rFonts w:ascii="Arial" w:hAnsi="Arial" w:cs="Arial"/>
          <w:sz w:val="22"/>
          <w:szCs w:val="22"/>
        </w:rPr>
        <w:t xml:space="preserve"> und die drei</w:t>
      </w:r>
      <w:r w:rsidR="00E5000F" w:rsidRPr="00E5000F">
        <w:rPr>
          <w:rFonts w:ascii="Arial" w:hAnsi="Arial" w:cs="Arial"/>
          <w:sz w:val="22"/>
          <w:szCs w:val="22"/>
        </w:rPr>
        <w:t xml:space="preserve"> Strahlarten der Handbrause. Die Temperatur lässt sich über einen separaten Thermostatgriff präzise einstellen. Gerändelte Drehknöpfe </w:t>
      </w:r>
      <w:r w:rsidR="00E5000F">
        <w:rPr>
          <w:rFonts w:ascii="Arial" w:hAnsi="Arial" w:cs="Arial"/>
          <w:sz w:val="22"/>
          <w:szCs w:val="22"/>
        </w:rPr>
        <w:t>bieten</w:t>
      </w:r>
      <w:r w:rsidR="00E5000F" w:rsidRPr="00E5000F">
        <w:rPr>
          <w:rFonts w:ascii="Arial" w:hAnsi="Arial" w:cs="Arial"/>
          <w:sz w:val="22"/>
          <w:szCs w:val="22"/>
        </w:rPr>
        <w:t xml:space="preserve"> dabei eine angenehm</w:t>
      </w:r>
      <w:r w:rsidR="00840CA5">
        <w:rPr>
          <w:rFonts w:ascii="Arial" w:hAnsi="Arial" w:cs="Arial"/>
          <w:sz w:val="22"/>
          <w:szCs w:val="22"/>
        </w:rPr>
        <w:t xml:space="preserve"> griffige</w:t>
      </w:r>
      <w:r w:rsidR="00E5000F" w:rsidRPr="00E5000F">
        <w:rPr>
          <w:rFonts w:ascii="Arial" w:hAnsi="Arial" w:cs="Arial"/>
          <w:sz w:val="22"/>
          <w:szCs w:val="22"/>
        </w:rPr>
        <w:t xml:space="preserve"> Haptik</w:t>
      </w:r>
      <w:r w:rsidRPr="008238F0">
        <w:rPr>
          <w:rFonts w:ascii="Arial" w:hAnsi="Arial" w:cs="Arial"/>
          <w:sz w:val="22"/>
          <w:szCs w:val="22"/>
        </w:rPr>
        <w:t>.</w:t>
      </w:r>
    </w:p>
    <w:p w14:paraId="57949014" w14:textId="77777777" w:rsidR="008238F0" w:rsidRPr="008238F0" w:rsidRDefault="008238F0" w:rsidP="008238F0">
      <w:pPr>
        <w:pStyle w:val="StandardWeb"/>
        <w:numPr>
          <w:ilvl w:val="0"/>
          <w:numId w:val="1"/>
        </w:numPr>
        <w:spacing w:line="320" w:lineRule="exact"/>
        <w:ind w:left="0" w:firstLine="0"/>
        <w:rPr>
          <w:rFonts w:ascii="Arial" w:hAnsi="Arial" w:cs="Arial"/>
          <w:sz w:val="22"/>
          <w:szCs w:val="22"/>
        </w:rPr>
      </w:pPr>
      <w:r w:rsidRPr="008238F0">
        <w:rPr>
          <w:rFonts w:ascii="Arial" w:hAnsi="Arial" w:cs="Arial"/>
          <w:sz w:val="22"/>
          <w:szCs w:val="22"/>
        </w:rPr>
        <w:t>Auch in der Anwendung zeigt sich das System flexibel: Die Kopfbrause ist neigbar, der Brausehalter stufenlos höhenverstellbar und das gesamte Gestänge schwenkbar. Der Thermostatkörper mit kratzfester Glasoberfläche dient gleichzeitig als großzügige Ablage für Duschutensilien.</w:t>
      </w:r>
    </w:p>
    <w:p w14:paraId="796827C1" w14:textId="77777777" w:rsidR="008238F0" w:rsidRPr="008238F0" w:rsidRDefault="008238F0" w:rsidP="008238F0">
      <w:pPr>
        <w:pStyle w:val="StandardWeb"/>
        <w:numPr>
          <w:ilvl w:val="0"/>
          <w:numId w:val="1"/>
        </w:numPr>
        <w:spacing w:line="320" w:lineRule="exact"/>
        <w:ind w:left="0" w:firstLine="0"/>
        <w:rPr>
          <w:rFonts w:ascii="Arial" w:hAnsi="Arial" w:cs="Arial"/>
          <w:sz w:val="22"/>
          <w:szCs w:val="22"/>
        </w:rPr>
      </w:pPr>
      <w:r w:rsidRPr="008238F0">
        <w:rPr>
          <w:rFonts w:ascii="Arial" w:hAnsi="Arial" w:cs="Arial"/>
          <w:sz w:val="22"/>
          <w:szCs w:val="22"/>
        </w:rPr>
        <w:t>Für ressourcenschonendes Duschen steht eine MinusFlow-Variante zur Verfügung, die den Durchfluss der Handbrause um bis zu 40 Prozent und der Kopfbrause um bis zu 60 Prozent reduziert. Dank EasyClean lassen sich Kalkablagerungen einfach abwischen – für eine dauerhaft gepflegte Optik.</w:t>
      </w:r>
    </w:p>
    <w:p w14:paraId="27448986" w14:textId="77777777" w:rsidR="00112B60" w:rsidRPr="00112B60" w:rsidRDefault="00112B60" w:rsidP="00112B60">
      <w:pPr>
        <w:pStyle w:val="Listenabsatz"/>
        <w:numPr>
          <w:ilvl w:val="0"/>
          <w:numId w:val="1"/>
        </w:numPr>
        <w:ind w:right="27"/>
        <w:rPr>
          <w:rFonts w:ascii="Arial" w:hAnsi="Arial" w:cs="Arial"/>
          <w:i/>
          <w:iCs/>
        </w:rPr>
      </w:pPr>
    </w:p>
    <w:p w14:paraId="7C885C32" w14:textId="77777777" w:rsidR="00112B60" w:rsidRPr="00112B60" w:rsidRDefault="00112B60" w:rsidP="00112B60">
      <w:pPr>
        <w:pStyle w:val="Listenabsatz"/>
        <w:numPr>
          <w:ilvl w:val="0"/>
          <w:numId w:val="1"/>
        </w:numPr>
        <w:ind w:right="27"/>
        <w:rPr>
          <w:rFonts w:ascii="Arial" w:hAnsi="Arial" w:cs="Arial"/>
          <w:i/>
          <w:iCs/>
        </w:rPr>
      </w:pPr>
    </w:p>
    <w:p w14:paraId="4B55202C" w14:textId="0B5CA73C" w:rsidR="00112B60" w:rsidRPr="00112B60" w:rsidRDefault="00112B60" w:rsidP="00112B60">
      <w:pPr>
        <w:pStyle w:val="Listenabsatz"/>
        <w:numPr>
          <w:ilvl w:val="0"/>
          <w:numId w:val="1"/>
        </w:numPr>
        <w:ind w:right="27"/>
        <w:rPr>
          <w:rFonts w:ascii="Arial" w:hAnsi="Arial" w:cs="Arial"/>
          <w:i/>
          <w:iCs/>
        </w:rPr>
      </w:pPr>
      <w:r w:rsidRPr="00112B60">
        <w:rPr>
          <w:rFonts w:ascii="Arial" w:hAnsi="Arial" w:cs="Arial"/>
          <w:b/>
          <w:bCs/>
        </w:rPr>
        <w:lastRenderedPageBreak/>
        <w:t>Bildunterschriften:</w:t>
      </w:r>
    </w:p>
    <w:p w14:paraId="1BC00649" w14:textId="3F96E3EC" w:rsidR="00112B60" w:rsidRPr="00112B60" w:rsidRDefault="00112B60" w:rsidP="00112B60">
      <w:pPr>
        <w:pStyle w:val="Listenabsatz"/>
        <w:numPr>
          <w:ilvl w:val="0"/>
          <w:numId w:val="1"/>
        </w:numPr>
        <w:ind w:right="27"/>
        <w:rPr>
          <w:rFonts w:ascii="Arial" w:hAnsi="Arial" w:cs="Arial"/>
        </w:rPr>
      </w:pPr>
      <w:r w:rsidRPr="00112B60">
        <w:rPr>
          <w:rFonts w:ascii="Arial" w:hAnsi="Arial" w:cs="Arial"/>
          <w:i/>
          <w:iCs/>
        </w:rPr>
        <w:t>01_</w:t>
      </w:r>
      <w:r>
        <w:rPr>
          <w:rFonts w:ascii="Arial" w:hAnsi="Arial" w:cs="Arial"/>
          <w:i/>
          <w:iCs/>
        </w:rPr>
        <w:t>Shower_Shelf_System_black</w:t>
      </w:r>
    </w:p>
    <w:p w14:paraId="30BDF13E" w14:textId="46703845" w:rsidR="00112B60" w:rsidRPr="00112B60" w:rsidRDefault="00112B60" w:rsidP="00112B60">
      <w:pPr>
        <w:pStyle w:val="Listenabsatz"/>
        <w:numPr>
          <w:ilvl w:val="0"/>
          <w:numId w:val="1"/>
        </w:numPr>
        <w:tabs>
          <w:tab w:val="clear" w:pos="432"/>
          <w:tab w:val="num" w:pos="0"/>
        </w:tabs>
        <w:ind w:left="0" w:right="27" w:firstLine="0"/>
        <w:rPr>
          <w:rFonts w:ascii="Arial" w:hAnsi="Arial" w:cs="Arial"/>
        </w:rPr>
      </w:pPr>
      <w:r w:rsidRPr="00A61345">
        <w:rPr>
          <w:rFonts w:ascii="Arial" w:hAnsi="Arial" w:cs="Arial"/>
        </w:rPr>
        <w:t>Mit der neuen Farboption Schwarz Matt wird das Shower System Shelf zum markanten Gestaltungselement im Bad</w:t>
      </w:r>
      <w:r>
        <w:rPr>
          <w:rFonts w:ascii="Arial" w:hAnsi="Arial" w:cs="Arial"/>
        </w:rPr>
        <w:t>.</w:t>
      </w:r>
      <w:r w:rsidRPr="00112B60">
        <w:rPr>
          <w:rFonts w:ascii="Arial" w:hAnsi="Arial" w:cs="Arial"/>
        </w:rPr>
        <w:t xml:space="preserve"> (Bildquelle: Duravit AG)</w:t>
      </w:r>
    </w:p>
    <w:p w14:paraId="01DC9F62" w14:textId="77777777" w:rsidR="00112B60" w:rsidRPr="00112B60" w:rsidRDefault="00112B60" w:rsidP="00112B60">
      <w:pPr>
        <w:pStyle w:val="Listenabsatz"/>
        <w:numPr>
          <w:ilvl w:val="0"/>
          <w:numId w:val="1"/>
        </w:numPr>
        <w:tabs>
          <w:tab w:val="clear" w:pos="432"/>
          <w:tab w:val="num" w:pos="0"/>
        </w:tabs>
        <w:ind w:left="0" w:right="27" w:firstLine="0"/>
        <w:rPr>
          <w:rFonts w:ascii="Arial" w:hAnsi="Arial" w:cs="Arial"/>
        </w:rPr>
      </w:pPr>
    </w:p>
    <w:p w14:paraId="76B029CA" w14:textId="77777777" w:rsidR="00112B60" w:rsidRDefault="00112B60" w:rsidP="00112B60">
      <w:pPr>
        <w:pStyle w:val="Listenabsatz"/>
        <w:numPr>
          <w:ilvl w:val="0"/>
          <w:numId w:val="1"/>
        </w:numPr>
        <w:tabs>
          <w:tab w:val="clear" w:pos="432"/>
          <w:tab w:val="num" w:pos="0"/>
        </w:tabs>
        <w:ind w:left="0" w:right="27" w:firstLine="0"/>
        <w:rPr>
          <w:rFonts w:ascii="Arial" w:hAnsi="Arial" w:cs="Arial"/>
        </w:rPr>
      </w:pPr>
      <w:r w:rsidRPr="00112B60">
        <w:rPr>
          <w:rFonts w:ascii="Arial" w:hAnsi="Arial" w:cs="Arial"/>
          <w:i/>
          <w:iCs/>
        </w:rPr>
        <w:t xml:space="preserve">02_ </w:t>
      </w:r>
      <w:r>
        <w:rPr>
          <w:rFonts w:ascii="Arial" w:hAnsi="Arial" w:cs="Arial"/>
          <w:i/>
          <w:iCs/>
        </w:rPr>
        <w:t>Shower_Shelf_System_black</w:t>
      </w:r>
      <w:r w:rsidRPr="00112B60">
        <w:rPr>
          <w:rFonts w:ascii="Arial" w:hAnsi="Arial" w:cs="Arial"/>
        </w:rPr>
        <w:t xml:space="preserve"> </w:t>
      </w:r>
    </w:p>
    <w:p w14:paraId="7E6D3222" w14:textId="5BB1CA43" w:rsidR="00112B60" w:rsidRPr="00112B60" w:rsidRDefault="00112B60" w:rsidP="00112B60">
      <w:pPr>
        <w:pStyle w:val="Listenabsatz"/>
        <w:numPr>
          <w:ilvl w:val="0"/>
          <w:numId w:val="1"/>
        </w:numPr>
        <w:tabs>
          <w:tab w:val="clear" w:pos="432"/>
          <w:tab w:val="num" w:pos="0"/>
        </w:tabs>
        <w:ind w:left="0" w:right="27" w:firstLine="0"/>
        <w:rPr>
          <w:rFonts w:ascii="Arial" w:hAnsi="Arial" w:cs="Arial"/>
        </w:rPr>
      </w:pPr>
      <w:r w:rsidRPr="008238F0">
        <w:rPr>
          <w:rFonts w:ascii="Arial" w:hAnsi="Arial" w:cs="Arial"/>
        </w:rPr>
        <w:t>Das Shower System Shelf verbindet puristisches Design mit hoher Alltagstauglichkeit und ist ab sofort auch in der Trendoberfläche Schwarz Matt erhältlich.</w:t>
      </w:r>
      <w:r w:rsidRPr="00112B60">
        <w:rPr>
          <w:rFonts w:ascii="Arial" w:hAnsi="Arial" w:cs="Arial"/>
        </w:rPr>
        <w:t xml:space="preserve"> (Bildquelle: Duravit AG)</w:t>
      </w:r>
    </w:p>
    <w:p w14:paraId="3E2940BF" w14:textId="77777777" w:rsidR="00112B60" w:rsidRPr="00112B60" w:rsidRDefault="00112B60" w:rsidP="00112B60">
      <w:pPr>
        <w:pStyle w:val="Listenabsatz"/>
        <w:numPr>
          <w:ilvl w:val="0"/>
          <w:numId w:val="1"/>
        </w:numPr>
        <w:ind w:right="27"/>
        <w:rPr>
          <w:rFonts w:ascii="Arial" w:hAnsi="Arial" w:cs="Arial"/>
        </w:rPr>
      </w:pPr>
    </w:p>
    <w:p w14:paraId="28F0C30A" w14:textId="4CBE85AA" w:rsidR="00C5375C" w:rsidRPr="0061112A" w:rsidRDefault="00C5375C" w:rsidP="001F53E6">
      <w:pPr>
        <w:ind w:right="27"/>
        <w:rPr>
          <w:rFonts w:ascii="Arial" w:hAnsi="Arial" w:cs="Arial"/>
          <w:b/>
          <w:bCs/>
          <w:sz w:val="18"/>
          <w:szCs w:val="18"/>
        </w:rPr>
      </w:pPr>
      <w:r w:rsidRPr="0061112A">
        <w:rPr>
          <w:rFonts w:ascii="Arial" w:hAnsi="Arial" w:cs="Arial"/>
          <w:b/>
          <w:bCs/>
          <w:sz w:val="18"/>
          <w:szCs w:val="18"/>
        </w:rPr>
        <w:t>Über die Duravit AG</w:t>
      </w:r>
    </w:p>
    <w:p w14:paraId="009ABC80" w14:textId="77777777" w:rsidR="002D425B" w:rsidRPr="0061112A" w:rsidRDefault="002D425B" w:rsidP="002D425B">
      <w:pPr>
        <w:spacing w:line="240" w:lineRule="auto"/>
        <w:ind w:right="310"/>
        <w:rPr>
          <w:rFonts w:ascii="Arial" w:hAnsi="Arial" w:cs="Arial"/>
          <w:sz w:val="18"/>
          <w:szCs w:val="18"/>
        </w:rPr>
      </w:pPr>
      <w:r w:rsidRPr="0061112A">
        <w:rPr>
          <w:rFonts w:ascii="Arial" w:hAnsi="Arial" w:cs="Arial"/>
          <w:sz w:val="18"/>
          <w:szCs w:val="18"/>
        </w:rPr>
        <w:t>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Cecilie Manz, Philippe Starck, Antonio Citterio, Christian Werner, Sebastian Herkner und Patricia Urquiola. Als energieintensives Unternehmen will die Duravit AG bis 2045 ausnahmslos klimaneutral agieren und dabei weitestgehend auf CO</w:t>
      </w:r>
      <w:r w:rsidRPr="0061112A">
        <w:rPr>
          <w:rFonts w:ascii="Arial" w:hAnsi="Arial" w:cs="Arial"/>
          <w:sz w:val="18"/>
          <w:szCs w:val="18"/>
          <w:vertAlign w:val="subscript"/>
        </w:rPr>
        <w:t>2</w:t>
      </w:r>
      <w:r w:rsidRPr="0061112A">
        <w:rPr>
          <w:rFonts w:ascii="Arial" w:hAnsi="Arial" w:cs="Arial"/>
          <w:sz w:val="18"/>
          <w:szCs w:val="18"/>
        </w:rPr>
        <w:t>-Kompensation verzichten.</w:t>
      </w:r>
    </w:p>
    <w:p w14:paraId="6D839D90" w14:textId="77777777" w:rsidR="00C5375C" w:rsidRPr="0061112A" w:rsidRDefault="00C5375C" w:rsidP="001F53E6">
      <w:pPr>
        <w:ind w:right="27"/>
        <w:rPr>
          <w:rFonts w:ascii="Arial" w:hAnsi="Arial" w:cs="Arial"/>
          <w:b/>
          <w:bCs/>
          <w:color w:val="221E1F"/>
          <w:sz w:val="18"/>
          <w:szCs w:val="18"/>
        </w:rPr>
      </w:pPr>
    </w:p>
    <w:p w14:paraId="638E5B32" w14:textId="4E4FF6A2" w:rsidR="00C5375C" w:rsidRDefault="00C5375C" w:rsidP="001F53E6">
      <w:pPr>
        <w:spacing w:line="240" w:lineRule="auto"/>
        <w:ind w:right="27"/>
        <w:rPr>
          <w:rFonts w:ascii="Arial" w:hAnsi="Arial" w:cs="Arial"/>
          <w:b/>
          <w:bCs/>
          <w:color w:val="221E1F"/>
          <w:sz w:val="18"/>
          <w:szCs w:val="18"/>
        </w:rPr>
      </w:pPr>
      <w:r w:rsidRPr="0061112A">
        <w:rPr>
          <w:rFonts w:ascii="Arial" w:hAnsi="Arial" w:cs="Arial"/>
          <w:b/>
          <w:bCs/>
          <w:color w:val="221E1F"/>
          <w:sz w:val="18"/>
          <w:szCs w:val="18"/>
        </w:rPr>
        <w:t xml:space="preserve">Bild- und Textmaterial steht unter dem folgenden Link zum Download bereit: </w:t>
      </w:r>
      <w:hyperlink r:id="rId10" w:history="1">
        <w:r w:rsidR="009D77A9" w:rsidRPr="00893F56">
          <w:rPr>
            <w:rStyle w:val="Hyperlink"/>
            <w:rFonts w:ascii="Arial" w:hAnsi="Arial" w:cs="Arial"/>
            <w:b/>
            <w:bCs/>
            <w:sz w:val="18"/>
            <w:szCs w:val="18"/>
          </w:rPr>
          <w:t>https://dura-cloud.duravit.de/index.php/s/BqtT3hBHBpngfdz</w:t>
        </w:r>
      </w:hyperlink>
    </w:p>
    <w:p w14:paraId="4836FCB6" w14:textId="77777777" w:rsidR="009D77A9" w:rsidRPr="0061112A" w:rsidRDefault="009D77A9" w:rsidP="001F53E6">
      <w:pPr>
        <w:spacing w:line="240" w:lineRule="auto"/>
        <w:ind w:right="27"/>
        <w:rPr>
          <w:rFonts w:ascii="Arial" w:hAnsi="Arial" w:cs="Arial"/>
          <w:b/>
          <w:bCs/>
          <w:color w:val="221E1F"/>
          <w:sz w:val="18"/>
          <w:szCs w:val="18"/>
        </w:rPr>
      </w:pPr>
    </w:p>
    <w:p w14:paraId="24DEE4B4" w14:textId="77777777" w:rsidR="00C5375C" w:rsidRPr="0061112A" w:rsidRDefault="00C5375C" w:rsidP="00C5375C">
      <w:pPr>
        <w:spacing w:line="240" w:lineRule="auto"/>
        <w:rPr>
          <w:rFonts w:ascii="Arial" w:hAnsi="Arial" w:cs="Arial"/>
          <w:sz w:val="18"/>
          <w:szCs w:val="18"/>
        </w:rPr>
      </w:pPr>
      <w:r w:rsidRPr="0061112A">
        <w:rPr>
          <w:rFonts w:ascii="Arial" w:hAnsi="Arial" w:cs="Arial"/>
          <w:b/>
          <w:bCs/>
          <w:sz w:val="18"/>
          <w:szCs w:val="18"/>
        </w:rPr>
        <w:t>Internationale Pressekontakte</w:t>
      </w:r>
    </w:p>
    <w:p w14:paraId="15F888F6" w14:textId="77777777" w:rsidR="00C5375C" w:rsidRPr="0061112A" w:rsidRDefault="00C5375C" w:rsidP="00C5375C">
      <w:pPr>
        <w:spacing w:line="240" w:lineRule="auto"/>
        <w:rPr>
          <w:rFonts w:ascii="Arial" w:hAnsi="Arial" w:cs="Arial"/>
        </w:rPr>
      </w:pPr>
      <w:r w:rsidRPr="0061112A">
        <w:rPr>
          <w:rFonts w:ascii="Arial" w:hAnsi="Arial" w:cs="Arial"/>
          <w:sz w:val="18"/>
          <w:szCs w:val="18"/>
        </w:rPr>
        <w:t xml:space="preserve">Duravit ist in über 130 Ländern aktiv. Für regionale Presseanfragen finden Sie hier die richtigen Ansprechpartner: </w:t>
      </w:r>
      <w:hyperlink r:id="rId11" w:history="1">
        <w:r w:rsidRPr="0061112A">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655E" w14:textId="77777777" w:rsidR="00CD2BEB" w:rsidRDefault="00CD2BEB">
      <w:pPr>
        <w:spacing w:line="240" w:lineRule="auto"/>
      </w:pPr>
      <w:r>
        <w:separator/>
      </w:r>
    </w:p>
  </w:endnote>
  <w:endnote w:type="continuationSeparator" w:id="0">
    <w:p w14:paraId="3549C18C" w14:textId="77777777" w:rsidR="00CD2BEB" w:rsidRDefault="00CD2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E183" w14:textId="77777777" w:rsidR="00CD2BEB" w:rsidRDefault="00CD2BEB">
      <w:pPr>
        <w:spacing w:line="240" w:lineRule="auto"/>
      </w:pPr>
      <w:r>
        <w:separator/>
      </w:r>
    </w:p>
  </w:footnote>
  <w:footnote w:type="continuationSeparator" w:id="0">
    <w:p w14:paraId="77014D68" w14:textId="77777777" w:rsidR="00CD2BEB" w:rsidRDefault="00CD2B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96186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7667C"/>
    <w:multiLevelType w:val="hybridMultilevel"/>
    <w:tmpl w:val="048231EA"/>
    <w:lvl w:ilvl="0" w:tplc="8798456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1F343A"/>
    <w:multiLevelType w:val="hybridMultilevel"/>
    <w:tmpl w:val="814C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D13F75"/>
    <w:multiLevelType w:val="hybridMultilevel"/>
    <w:tmpl w:val="64B25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4356F0"/>
    <w:multiLevelType w:val="multilevel"/>
    <w:tmpl w:val="F80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C35A0"/>
    <w:multiLevelType w:val="hybridMultilevel"/>
    <w:tmpl w:val="FDECD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710107"/>
    <w:multiLevelType w:val="hybridMultilevel"/>
    <w:tmpl w:val="3CF4D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436B5B"/>
    <w:multiLevelType w:val="hybridMultilevel"/>
    <w:tmpl w:val="889AFA06"/>
    <w:lvl w:ilvl="0" w:tplc="BB52EB1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786551"/>
    <w:multiLevelType w:val="hybridMultilevel"/>
    <w:tmpl w:val="9B9E8E0C"/>
    <w:lvl w:ilvl="0" w:tplc="98D21E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A446E"/>
    <w:multiLevelType w:val="hybridMultilevel"/>
    <w:tmpl w:val="2E5E1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7D0997"/>
    <w:multiLevelType w:val="hybridMultilevel"/>
    <w:tmpl w:val="980EE75E"/>
    <w:lvl w:ilvl="0" w:tplc="EF10F6F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92008"/>
    <w:multiLevelType w:val="multilevel"/>
    <w:tmpl w:val="01D4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AC3C5B"/>
    <w:multiLevelType w:val="hybridMultilevel"/>
    <w:tmpl w:val="66762508"/>
    <w:lvl w:ilvl="0" w:tplc="807A6BB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6C6886"/>
    <w:multiLevelType w:val="hybridMultilevel"/>
    <w:tmpl w:val="55A4F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306D07"/>
    <w:multiLevelType w:val="hybridMultilevel"/>
    <w:tmpl w:val="43AEC9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92706E1"/>
    <w:multiLevelType w:val="hybridMultilevel"/>
    <w:tmpl w:val="6128D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CF5801"/>
    <w:multiLevelType w:val="multilevel"/>
    <w:tmpl w:val="E7FC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D925DD"/>
    <w:multiLevelType w:val="hybridMultilevel"/>
    <w:tmpl w:val="9B3E1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204367"/>
    <w:multiLevelType w:val="hybridMultilevel"/>
    <w:tmpl w:val="3760C48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21"/>
  </w:num>
  <w:num w:numId="4" w16cid:durableId="321784565">
    <w:abstractNumId w:val="12"/>
  </w:num>
  <w:num w:numId="5" w16cid:durableId="444736143">
    <w:abstractNumId w:val="22"/>
  </w:num>
  <w:num w:numId="6" w16cid:durableId="891966706">
    <w:abstractNumId w:val="2"/>
  </w:num>
  <w:num w:numId="7" w16cid:durableId="1161508532">
    <w:abstractNumId w:val="3"/>
  </w:num>
  <w:num w:numId="8" w16cid:durableId="1692954335">
    <w:abstractNumId w:val="15"/>
  </w:num>
  <w:num w:numId="9" w16cid:durableId="519706525">
    <w:abstractNumId w:val="4"/>
  </w:num>
  <w:num w:numId="10" w16cid:durableId="932275058">
    <w:abstractNumId w:val="16"/>
  </w:num>
  <w:num w:numId="11" w16cid:durableId="1316715789">
    <w:abstractNumId w:val="7"/>
  </w:num>
  <w:num w:numId="12" w16cid:durableId="419376291">
    <w:abstractNumId w:val="8"/>
  </w:num>
  <w:num w:numId="13" w16cid:durableId="845748070">
    <w:abstractNumId w:val="18"/>
  </w:num>
  <w:num w:numId="14" w16cid:durableId="1637026204">
    <w:abstractNumId w:val="9"/>
  </w:num>
  <w:num w:numId="15" w16cid:durableId="2001809414">
    <w:abstractNumId w:val="19"/>
  </w:num>
  <w:num w:numId="16" w16cid:durableId="601451352">
    <w:abstractNumId w:val="14"/>
  </w:num>
  <w:num w:numId="17" w16cid:durableId="251013025">
    <w:abstractNumId w:val="6"/>
  </w:num>
  <w:num w:numId="18" w16cid:durableId="1225071447">
    <w:abstractNumId w:val="5"/>
  </w:num>
  <w:num w:numId="19" w16cid:durableId="533538320">
    <w:abstractNumId w:val="13"/>
  </w:num>
  <w:num w:numId="20" w16cid:durableId="242374645">
    <w:abstractNumId w:val="23"/>
  </w:num>
  <w:num w:numId="21" w16cid:durableId="1006598066">
    <w:abstractNumId w:val="11"/>
  </w:num>
  <w:num w:numId="22" w16cid:durableId="461460116">
    <w:abstractNumId w:val="10"/>
  </w:num>
  <w:num w:numId="23" w16cid:durableId="1532919556">
    <w:abstractNumId w:val="17"/>
  </w:num>
  <w:num w:numId="24" w16cid:durableId="5814495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02791"/>
    <w:rsid w:val="00007C15"/>
    <w:rsid w:val="00012A28"/>
    <w:rsid w:val="00013E1C"/>
    <w:rsid w:val="000250EF"/>
    <w:rsid w:val="00045B47"/>
    <w:rsid w:val="00047432"/>
    <w:rsid w:val="000701EC"/>
    <w:rsid w:val="000776D8"/>
    <w:rsid w:val="000979E3"/>
    <w:rsid w:val="000A5D7B"/>
    <w:rsid w:val="000B1F45"/>
    <w:rsid w:val="000B357A"/>
    <w:rsid w:val="000B6DE2"/>
    <w:rsid w:val="000C4A2C"/>
    <w:rsid w:val="000C4B75"/>
    <w:rsid w:val="000D087B"/>
    <w:rsid w:val="000E304F"/>
    <w:rsid w:val="000F5219"/>
    <w:rsid w:val="00107A68"/>
    <w:rsid w:val="00112B60"/>
    <w:rsid w:val="001132CF"/>
    <w:rsid w:val="00120622"/>
    <w:rsid w:val="00122AB2"/>
    <w:rsid w:val="00124B8D"/>
    <w:rsid w:val="00135570"/>
    <w:rsid w:val="00141354"/>
    <w:rsid w:val="00147837"/>
    <w:rsid w:val="00152171"/>
    <w:rsid w:val="001552BB"/>
    <w:rsid w:val="0015585A"/>
    <w:rsid w:val="00157EFE"/>
    <w:rsid w:val="0016107F"/>
    <w:rsid w:val="00165EEF"/>
    <w:rsid w:val="00171BE5"/>
    <w:rsid w:val="00180F70"/>
    <w:rsid w:val="00197CD1"/>
    <w:rsid w:val="001A3CE8"/>
    <w:rsid w:val="001A521B"/>
    <w:rsid w:val="001B23F6"/>
    <w:rsid w:val="001B3C69"/>
    <w:rsid w:val="001B6B36"/>
    <w:rsid w:val="001C092C"/>
    <w:rsid w:val="001C3074"/>
    <w:rsid w:val="001C5C11"/>
    <w:rsid w:val="001C5C33"/>
    <w:rsid w:val="001D170C"/>
    <w:rsid w:val="001D7ED8"/>
    <w:rsid w:val="001E6913"/>
    <w:rsid w:val="001E7A7B"/>
    <w:rsid w:val="001F3615"/>
    <w:rsid w:val="001F5209"/>
    <w:rsid w:val="001F53E6"/>
    <w:rsid w:val="001F70B3"/>
    <w:rsid w:val="00210A03"/>
    <w:rsid w:val="002121A2"/>
    <w:rsid w:val="00235BB8"/>
    <w:rsid w:val="00237317"/>
    <w:rsid w:val="002501C6"/>
    <w:rsid w:val="00262AFC"/>
    <w:rsid w:val="0026362B"/>
    <w:rsid w:val="002664AC"/>
    <w:rsid w:val="0027372E"/>
    <w:rsid w:val="00274059"/>
    <w:rsid w:val="0027648A"/>
    <w:rsid w:val="00280158"/>
    <w:rsid w:val="00283A03"/>
    <w:rsid w:val="002929ED"/>
    <w:rsid w:val="00292B2D"/>
    <w:rsid w:val="00295B43"/>
    <w:rsid w:val="002A7C96"/>
    <w:rsid w:val="002B0FBA"/>
    <w:rsid w:val="002B51F2"/>
    <w:rsid w:val="002C054D"/>
    <w:rsid w:val="002C5BC8"/>
    <w:rsid w:val="002C7A5F"/>
    <w:rsid w:val="002D425B"/>
    <w:rsid w:val="002D4E93"/>
    <w:rsid w:val="002E3D76"/>
    <w:rsid w:val="002E5151"/>
    <w:rsid w:val="002E5D94"/>
    <w:rsid w:val="002F5C6D"/>
    <w:rsid w:val="003065AA"/>
    <w:rsid w:val="00307481"/>
    <w:rsid w:val="0032240D"/>
    <w:rsid w:val="003237E6"/>
    <w:rsid w:val="00326FBE"/>
    <w:rsid w:val="003272C7"/>
    <w:rsid w:val="00327ACE"/>
    <w:rsid w:val="0033622A"/>
    <w:rsid w:val="00340F47"/>
    <w:rsid w:val="00350AD6"/>
    <w:rsid w:val="003518BE"/>
    <w:rsid w:val="003563A9"/>
    <w:rsid w:val="0036345F"/>
    <w:rsid w:val="00364DF8"/>
    <w:rsid w:val="00381A66"/>
    <w:rsid w:val="00384AFF"/>
    <w:rsid w:val="00394527"/>
    <w:rsid w:val="003A36B9"/>
    <w:rsid w:val="003B000A"/>
    <w:rsid w:val="003B7D9A"/>
    <w:rsid w:val="003C30A5"/>
    <w:rsid w:val="003C6518"/>
    <w:rsid w:val="003D34C4"/>
    <w:rsid w:val="003D377F"/>
    <w:rsid w:val="003D64A0"/>
    <w:rsid w:val="003E3CFF"/>
    <w:rsid w:val="003E6370"/>
    <w:rsid w:val="003E677E"/>
    <w:rsid w:val="003F3495"/>
    <w:rsid w:val="0040472C"/>
    <w:rsid w:val="00412E3E"/>
    <w:rsid w:val="00422C5A"/>
    <w:rsid w:val="004415D5"/>
    <w:rsid w:val="00463AEF"/>
    <w:rsid w:val="00467FF1"/>
    <w:rsid w:val="004800A2"/>
    <w:rsid w:val="00481403"/>
    <w:rsid w:val="0049145C"/>
    <w:rsid w:val="00494726"/>
    <w:rsid w:val="00496AD1"/>
    <w:rsid w:val="004A2223"/>
    <w:rsid w:val="004A32F1"/>
    <w:rsid w:val="004B415E"/>
    <w:rsid w:val="004B5435"/>
    <w:rsid w:val="004C027C"/>
    <w:rsid w:val="004C751F"/>
    <w:rsid w:val="004D07C5"/>
    <w:rsid w:val="004D2A87"/>
    <w:rsid w:val="004F331A"/>
    <w:rsid w:val="004F6EE8"/>
    <w:rsid w:val="004F79B6"/>
    <w:rsid w:val="00510D78"/>
    <w:rsid w:val="0051576F"/>
    <w:rsid w:val="005223B8"/>
    <w:rsid w:val="00523C4A"/>
    <w:rsid w:val="00525444"/>
    <w:rsid w:val="00526788"/>
    <w:rsid w:val="0054423B"/>
    <w:rsid w:val="00544885"/>
    <w:rsid w:val="0055329D"/>
    <w:rsid w:val="00553C62"/>
    <w:rsid w:val="005720C5"/>
    <w:rsid w:val="005756CB"/>
    <w:rsid w:val="00596957"/>
    <w:rsid w:val="005A0668"/>
    <w:rsid w:val="005B00D8"/>
    <w:rsid w:val="005B105D"/>
    <w:rsid w:val="005B40F1"/>
    <w:rsid w:val="005B684B"/>
    <w:rsid w:val="005C640C"/>
    <w:rsid w:val="005C7517"/>
    <w:rsid w:val="005D6DF3"/>
    <w:rsid w:val="00600D9F"/>
    <w:rsid w:val="006044D6"/>
    <w:rsid w:val="00604AEF"/>
    <w:rsid w:val="00607D48"/>
    <w:rsid w:val="0061112A"/>
    <w:rsid w:val="00612080"/>
    <w:rsid w:val="0061798D"/>
    <w:rsid w:val="00625244"/>
    <w:rsid w:val="00625EC1"/>
    <w:rsid w:val="006306B6"/>
    <w:rsid w:val="006314EF"/>
    <w:rsid w:val="00631C67"/>
    <w:rsid w:val="00643F37"/>
    <w:rsid w:val="00647FE3"/>
    <w:rsid w:val="006559F4"/>
    <w:rsid w:val="00656A2D"/>
    <w:rsid w:val="00660BDF"/>
    <w:rsid w:val="006629C2"/>
    <w:rsid w:val="006647ED"/>
    <w:rsid w:val="00665E95"/>
    <w:rsid w:val="006702F1"/>
    <w:rsid w:val="00681F82"/>
    <w:rsid w:val="0068494E"/>
    <w:rsid w:val="00693958"/>
    <w:rsid w:val="006B02DB"/>
    <w:rsid w:val="006B6974"/>
    <w:rsid w:val="006B7D6A"/>
    <w:rsid w:val="006D7D6A"/>
    <w:rsid w:val="006E02BB"/>
    <w:rsid w:val="006E2694"/>
    <w:rsid w:val="006F2FFC"/>
    <w:rsid w:val="006F44AB"/>
    <w:rsid w:val="006F479A"/>
    <w:rsid w:val="0070173C"/>
    <w:rsid w:val="007072AE"/>
    <w:rsid w:val="007248B2"/>
    <w:rsid w:val="00731243"/>
    <w:rsid w:val="00750185"/>
    <w:rsid w:val="00752565"/>
    <w:rsid w:val="007705A9"/>
    <w:rsid w:val="00771310"/>
    <w:rsid w:val="007806DE"/>
    <w:rsid w:val="00790BBA"/>
    <w:rsid w:val="007A1320"/>
    <w:rsid w:val="007B5FDB"/>
    <w:rsid w:val="007C1735"/>
    <w:rsid w:val="007C6A1A"/>
    <w:rsid w:val="007D78C0"/>
    <w:rsid w:val="007E6BE9"/>
    <w:rsid w:val="007F4679"/>
    <w:rsid w:val="00811B38"/>
    <w:rsid w:val="008238F0"/>
    <w:rsid w:val="00832BAD"/>
    <w:rsid w:val="00840CA5"/>
    <w:rsid w:val="0085075C"/>
    <w:rsid w:val="00853CC7"/>
    <w:rsid w:val="00855838"/>
    <w:rsid w:val="00857ABB"/>
    <w:rsid w:val="00870E72"/>
    <w:rsid w:val="00880A7B"/>
    <w:rsid w:val="00894761"/>
    <w:rsid w:val="008953EA"/>
    <w:rsid w:val="00895EB6"/>
    <w:rsid w:val="008A0B93"/>
    <w:rsid w:val="008B0059"/>
    <w:rsid w:val="008B0438"/>
    <w:rsid w:val="008B4086"/>
    <w:rsid w:val="008B52D5"/>
    <w:rsid w:val="008C40F7"/>
    <w:rsid w:val="008C4CF4"/>
    <w:rsid w:val="008C52EC"/>
    <w:rsid w:val="008C57E1"/>
    <w:rsid w:val="008D75DB"/>
    <w:rsid w:val="008E1EA5"/>
    <w:rsid w:val="008E4960"/>
    <w:rsid w:val="008E4C73"/>
    <w:rsid w:val="00902AD2"/>
    <w:rsid w:val="00910AE6"/>
    <w:rsid w:val="00922D13"/>
    <w:rsid w:val="00927B25"/>
    <w:rsid w:val="00927B68"/>
    <w:rsid w:val="00935EB4"/>
    <w:rsid w:val="00936EE0"/>
    <w:rsid w:val="00942A87"/>
    <w:rsid w:val="009548DD"/>
    <w:rsid w:val="00960090"/>
    <w:rsid w:val="00961136"/>
    <w:rsid w:val="009667FD"/>
    <w:rsid w:val="00972289"/>
    <w:rsid w:val="00980D48"/>
    <w:rsid w:val="00982C30"/>
    <w:rsid w:val="009858CA"/>
    <w:rsid w:val="00991EC4"/>
    <w:rsid w:val="009975F3"/>
    <w:rsid w:val="009A2D59"/>
    <w:rsid w:val="009A31AC"/>
    <w:rsid w:val="009B0012"/>
    <w:rsid w:val="009C2D7E"/>
    <w:rsid w:val="009C4B90"/>
    <w:rsid w:val="009D039A"/>
    <w:rsid w:val="009D77A9"/>
    <w:rsid w:val="00A03043"/>
    <w:rsid w:val="00A05D1E"/>
    <w:rsid w:val="00A20F58"/>
    <w:rsid w:val="00A233A2"/>
    <w:rsid w:val="00A26F13"/>
    <w:rsid w:val="00A4446E"/>
    <w:rsid w:val="00A61345"/>
    <w:rsid w:val="00A70FF8"/>
    <w:rsid w:val="00A805F6"/>
    <w:rsid w:val="00AA0C7C"/>
    <w:rsid w:val="00AA22E4"/>
    <w:rsid w:val="00AA51C0"/>
    <w:rsid w:val="00AB26B2"/>
    <w:rsid w:val="00AB40BC"/>
    <w:rsid w:val="00AC397A"/>
    <w:rsid w:val="00AC46DF"/>
    <w:rsid w:val="00AD1623"/>
    <w:rsid w:val="00AE024B"/>
    <w:rsid w:val="00AE25E1"/>
    <w:rsid w:val="00AE515C"/>
    <w:rsid w:val="00AF4D78"/>
    <w:rsid w:val="00B15419"/>
    <w:rsid w:val="00B3618B"/>
    <w:rsid w:val="00B4545A"/>
    <w:rsid w:val="00B577EB"/>
    <w:rsid w:val="00B65025"/>
    <w:rsid w:val="00B72AA7"/>
    <w:rsid w:val="00B81081"/>
    <w:rsid w:val="00B86793"/>
    <w:rsid w:val="00B90106"/>
    <w:rsid w:val="00BA2CFE"/>
    <w:rsid w:val="00BA6506"/>
    <w:rsid w:val="00BB625C"/>
    <w:rsid w:val="00BC21B7"/>
    <w:rsid w:val="00BC5B11"/>
    <w:rsid w:val="00BC7990"/>
    <w:rsid w:val="00BE0461"/>
    <w:rsid w:val="00BE1188"/>
    <w:rsid w:val="00BE2E5D"/>
    <w:rsid w:val="00BE57E4"/>
    <w:rsid w:val="00BE6482"/>
    <w:rsid w:val="00BF05A9"/>
    <w:rsid w:val="00BF4B62"/>
    <w:rsid w:val="00BF5406"/>
    <w:rsid w:val="00BF55BC"/>
    <w:rsid w:val="00C15A51"/>
    <w:rsid w:val="00C17872"/>
    <w:rsid w:val="00C2182C"/>
    <w:rsid w:val="00C35845"/>
    <w:rsid w:val="00C4266F"/>
    <w:rsid w:val="00C44840"/>
    <w:rsid w:val="00C521A1"/>
    <w:rsid w:val="00C52D7F"/>
    <w:rsid w:val="00C5375C"/>
    <w:rsid w:val="00C5505E"/>
    <w:rsid w:val="00C55246"/>
    <w:rsid w:val="00C55C0F"/>
    <w:rsid w:val="00C6121B"/>
    <w:rsid w:val="00C70BA1"/>
    <w:rsid w:val="00C7479C"/>
    <w:rsid w:val="00C84635"/>
    <w:rsid w:val="00C87EC8"/>
    <w:rsid w:val="00C92A74"/>
    <w:rsid w:val="00C93525"/>
    <w:rsid w:val="00CA1410"/>
    <w:rsid w:val="00CB266F"/>
    <w:rsid w:val="00CC3AF3"/>
    <w:rsid w:val="00CC3ED2"/>
    <w:rsid w:val="00CD2BEB"/>
    <w:rsid w:val="00CD7DC4"/>
    <w:rsid w:val="00CF0A16"/>
    <w:rsid w:val="00D05F74"/>
    <w:rsid w:val="00D1384F"/>
    <w:rsid w:val="00D15BEC"/>
    <w:rsid w:val="00D21BE8"/>
    <w:rsid w:val="00D22C4D"/>
    <w:rsid w:val="00D27A20"/>
    <w:rsid w:val="00D3031B"/>
    <w:rsid w:val="00D308D5"/>
    <w:rsid w:val="00D3501C"/>
    <w:rsid w:val="00D42EEA"/>
    <w:rsid w:val="00D43201"/>
    <w:rsid w:val="00D46DEF"/>
    <w:rsid w:val="00D53126"/>
    <w:rsid w:val="00D66F3E"/>
    <w:rsid w:val="00D70D51"/>
    <w:rsid w:val="00D85BE8"/>
    <w:rsid w:val="00D940E0"/>
    <w:rsid w:val="00D95D03"/>
    <w:rsid w:val="00D97729"/>
    <w:rsid w:val="00DD6E2C"/>
    <w:rsid w:val="00DE0F6C"/>
    <w:rsid w:val="00DE1037"/>
    <w:rsid w:val="00DE1C6A"/>
    <w:rsid w:val="00DF4396"/>
    <w:rsid w:val="00DF4957"/>
    <w:rsid w:val="00E16B27"/>
    <w:rsid w:val="00E273A4"/>
    <w:rsid w:val="00E302F2"/>
    <w:rsid w:val="00E32653"/>
    <w:rsid w:val="00E34770"/>
    <w:rsid w:val="00E41A59"/>
    <w:rsid w:val="00E4387E"/>
    <w:rsid w:val="00E5000F"/>
    <w:rsid w:val="00E506BB"/>
    <w:rsid w:val="00E5170D"/>
    <w:rsid w:val="00E5178C"/>
    <w:rsid w:val="00E63105"/>
    <w:rsid w:val="00E81419"/>
    <w:rsid w:val="00E91E15"/>
    <w:rsid w:val="00EA0ABE"/>
    <w:rsid w:val="00EB3C65"/>
    <w:rsid w:val="00EC0D07"/>
    <w:rsid w:val="00EC362F"/>
    <w:rsid w:val="00EC3D6B"/>
    <w:rsid w:val="00EC6F38"/>
    <w:rsid w:val="00ED0AEB"/>
    <w:rsid w:val="00ED469D"/>
    <w:rsid w:val="00ED5CE4"/>
    <w:rsid w:val="00EE2A25"/>
    <w:rsid w:val="00EF7939"/>
    <w:rsid w:val="00F124E2"/>
    <w:rsid w:val="00F27293"/>
    <w:rsid w:val="00F42861"/>
    <w:rsid w:val="00F501CD"/>
    <w:rsid w:val="00F51CC7"/>
    <w:rsid w:val="00F54724"/>
    <w:rsid w:val="00F565F3"/>
    <w:rsid w:val="00F56704"/>
    <w:rsid w:val="00F81500"/>
    <w:rsid w:val="00F83C99"/>
    <w:rsid w:val="00F84883"/>
    <w:rsid w:val="00F94A35"/>
    <w:rsid w:val="00F9558B"/>
    <w:rsid w:val="00F97E11"/>
    <w:rsid w:val="00FA1F53"/>
    <w:rsid w:val="00FA2C31"/>
    <w:rsid w:val="00FC0D2E"/>
    <w:rsid w:val="00FD0B4E"/>
    <w:rsid w:val="00FD33CF"/>
    <w:rsid w:val="00FD369C"/>
    <w:rsid w:val="00FD5E56"/>
    <w:rsid w:val="00FE75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1">
    <w:name w:val="heading 1"/>
    <w:basedOn w:val="Standard"/>
    <w:next w:val="Standard"/>
    <w:link w:val="berschrift1Zchn"/>
    <w:uiPriority w:val="9"/>
    <w:qFormat/>
    <w:rsid w:val="008C52EC"/>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AA51C0"/>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uiPriority w:val="99"/>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styleId="BesuchterLink">
    <w:name w:val="FollowedHyperlink"/>
    <w:basedOn w:val="Absatz-Standardschriftart"/>
    <w:uiPriority w:val="99"/>
    <w:semiHidden/>
    <w:unhideWhenUsed/>
    <w:rsid w:val="009B0012"/>
    <w:rPr>
      <w:color w:val="96607D" w:themeColor="followedHyperlink"/>
      <w:u w:val="single"/>
    </w:rPr>
  </w:style>
  <w:style w:type="paragraph" w:customStyle="1" w:styleId="paragraph">
    <w:name w:val="paragraph"/>
    <w:basedOn w:val="Standard"/>
    <w:rsid w:val="006E02BB"/>
    <w:pPr>
      <w:spacing w:before="100" w:beforeAutospacing="1" w:after="100" w:afterAutospacing="1" w:line="240" w:lineRule="auto"/>
      <w:ind w:right="0"/>
    </w:pPr>
    <w:rPr>
      <w:rFonts w:ascii="Times New Roman" w:eastAsia="Times New Roman" w:hAnsi="Times New Roman"/>
      <w:sz w:val="24"/>
      <w:szCs w:val="24"/>
      <w:lang w:eastAsia="de-DE"/>
    </w:rPr>
  </w:style>
  <w:style w:type="character" w:customStyle="1" w:styleId="normaltextrun">
    <w:name w:val="normaltextrun"/>
    <w:basedOn w:val="Absatz-Standardschriftart"/>
    <w:rsid w:val="006E02BB"/>
  </w:style>
  <w:style w:type="character" w:customStyle="1" w:styleId="scxp246997191">
    <w:name w:val="scxp246997191"/>
    <w:basedOn w:val="Absatz-Standardschriftart"/>
    <w:rsid w:val="006E02BB"/>
  </w:style>
  <w:style w:type="character" w:customStyle="1" w:styleId="eop">
    <w:name w:val="eop"/>
    <w:basedOn w:val="Absatz-Standardschriftart"/>
    <w:rsid w:val="006E02BB"/>
  </w:style>
  <w:style w:type="character" w:customStyle="1" w:styleId="berschrift3Zchn">
    <w:name w:val="Überschrift 3 Zchn"/>
    <w:basedOn w:val="Absatz-Standardschriftart"/>
    <w:link w:val="berschrift3"/>
    <w:uiPriority w:val="9"/>
    <w:semiHidden/>
    <w:rsid w:val="00AA51C0"/>
    <w:rPr>
      <w:rFonts w:asciiTheme="majorHAnsi" w:eastAsiaTheme="majorEastAsia" w:hAnsiTheme="majorHAnsi" w:cstheme="majorBidi"/>
      <w:color w:val="0A2F40" w:themeColor="accent1" w:themeShade="7F"/>
      <w:sz w:val="24"/>
      <w:szCs w:val="24"/>
      <w:lang w:eastAsia="ar-SA"/>
    </w:rPr>
  </w:style>
  <w:style w:type="character" w:customStyle="1" w:styleId="berschrift1Zchn">
    <w:name w:val="Überschrift 1 Zchn"/>
    <w:basedOn w:val="Absatz-Standardschriftart"/>
    <w:link w:val="berschrift1"/>
    <w:uiPriority w:val="9"/>
    <w:rsid w:val="008C52EC"/>
    <w:rPr>
      <w:rFonts w:asciiTheme="majorHAnsi" w:eastAsiaTheme="majorEastAsia" w:hAnsiTheme="majorHAnsi" w:cstheme="majorBidi"/>
      <w:color w:val="0F4761" w:themeColor="accent1" w:themeShade="BF"/>
      <w:sz w:val="32"/>
      <w:szCs w:val="32"/>
      <w:lang w:eastAsia="ar-SA"/>
    </w:rPr>
  </w:style>
  <w:style w:type="paragraph" w:styleId="StandardWeb">
    <w:name w:val="Normal (Web)"/>
    <w:basedOn w:val="Standard"/>
    <w:uiPriority w:val="99"/>
    <w:unhideWhenUsed/>
    <w:rsid w:val="001E7A7B"/>
    <w:pPr>
      <w:spacing w:before="100" w:beforeAutospacing="1" w:after="100" w:afterAutospacing="1" w:line="240" w:lineRule="auto"/>
      <w:ind w:right="0"/>
    </w:pPr>
    <w:rPr>
      <w:rFonts w:ascii="Times New Roman" w:eastAsia="Times New Roman" w:hAnsi="Times New Roman"/>
      <w:sz w:val="24"/>
      <w:szCs w:val="24"/>
      <w:lang w:eastAsia="de-DE"/>
    </w:rPr>
  </w:style>
  <w:style w:type="paragraph" w:customStyle="1" w:styleId="pf0">
    <w:name w:val="pf0"/>
    <w:basedOn w:val="Standard"/>
    <w:rsid w:val="00141354"/>
    <w:pPr>
      <w:spacing w:before="100" w:beforeAutospacing="1" w:after="100" w:afterAutospacing="1" w:line="240" w:lineRule="auto"/>
      <w:ind w:right="0"/>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82">
      <w:bodyDiv w:val="1"/>
      <w:marLeft w:val="0"/>
      <w:marRight w:val="0"/>
      <w:marTop w:val="0"/>
      <w:marBottom w:val="0"/>
      <w:divBdr>
        <w:top w:val="none" w:sz="0" w:space="0" w:color="auto"/>
        <w:left w:val="none" w:sz="0" w:space="0" w:color="auto"/>
        <w:bottom w:val="none" w:sz="0" w:space="0" w:color="auto"/>
        <w:right w:val="none" w:sz="0" w:space="0" w:color="auto"/>
      </w:divBdr>
    </w:div>
    <w:div w:id="99495083">
      <w:bodyDiv w:val="1"/>
      <w:marLeft w:val="0"/>
      <w:marRight w:val="0"/>
      <w:marTop w:val="0"/>
      <w:marBottom w:val="0"/>
      <w:divBdr>
        <w:top w:val="none" w:sz="0" w:space="0" w:color="auto"/>
        <w:left w:val="none" w:sz="0" w:space="0" w:color="auto"/>
        <w:bottom w:val="none" w:sz="0" w:space="0" w:color="auto"/>
        <w:right w:val="none" w:sz="0" w:space="0" w:color="auto"/>
      </w:divBdr>
    </w:div>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74618260">
      <w:bodyDiv w:val="1"/>
      <w:marLeft w:val="0"/>
      <w:marRight w:val="0"/>
      <w:marTop w:val="0"/>
      <w:marBottom w:val="0"/>
      <w:divBdr>
        <w:top w:val="none" w:sz="0" w:space="0" w:color="auto"/>
        <w:left w:val="none" w:sz="0" w:space="0" w:color="auto"/>
        <w:bottom w:val="none" w:sz="0" w:space="0" w:color="auto"/>
        <w:right w:val="none" w:sz="0" w:space="0" w:color="auto"/>
      </w:divBdr>
      <w:divsChild>
        <w:div w:id="957837176">
          <w:marLeft w:val="0"/>
          <w:marRight w:val="0"/>
          <w:marTop w:val="0"/>
          <w:marBottom w:val="0"/>
          <w:divBdr>
            <w:top w:val="none" w:sz="0" w:space="0" w:color="auto"/>
            <w:left w:val="none" w:sz="0" w:space="0" w:color="auto"/>
            <w:bottom w:val="none" w:sz="0" w:space="0" w:color="auto"/>
            <w:right w:val="none" w:sz="0" w:space="0" w:color="auto"/>
          </w:divBdr>
          <w:divsChild>
            <w:div w:id="1859729200">
              <w:marLeft w:val="0"/>
              <w:marRight w:val="0"/>
              <w:marTop w:val="0"/>
              <w:marBottom w:val="0"/>
              <w:divBdr>
                <w:top w:val="none" w:sz="0" w:space="0" w:color="auto"/>
                <w:left w:val="none" w:sz="0" w:space="0" w:color="auto"/>
                <w:bottom w:val="none" w:sz="0" w:space="0" w:color="auto"/>
                <w:right w:val="none" w:sz="0" w:space="0" w:color="auto"/>
              </w:divBdr>
              <w:divsChild>
                <w:div w:id="1748839850">
                  <w:marLeft w:val="0"/>
                  <w:marRight w:val="0"/>
                  <w:marTop w:val="0"/>
                  <w:marBottom w:val="0"/>
                  <w:divBdr>
                    <w:top w:val="none" w:sz="0" w:space="0" w:color="auto"/>
                    <w:left w:val="none" w:sz="0" w:space="0" w:color="auto"/>
                    <w:bottom w:val="none" w:sz="0" w:space="0" w:color="auto"/>
                    <w:right w:val="none" w:sz="0" w:space="0" w:color="auto"/>
                  </w:divBdr>
                  <w:divsChild>
                    <w:div w:id="1469280887">
                      <w:marLeft w:val="0"/>
                      <w:marRight w:val="0"/>
                      <w:marTop w:val="0"/>
                      <w:marBottom w:val="0"/>
                      <w:divBdr>
                        <w:top w:val="none" w:sz="0" w:space="0" w:color="auto"/>
                        <w:left w:val="none" w:sz="0" w:space="0" w:color="auto"/>
                        <w:bottom w:val="none" w:sz="0" w:space="0" w:color="auto"/>
                        <w:right w:val="none" w:sz="0" w:space="0" w:color="auto"/>
                      </w:divBdr>
                      <w:divsChild>
                        <w:div w:id="708844241">
                          <w:marLeft w:val="0"/>
                          <w:marRight w:val="0"/>
                          <w:marTop w:val="0"/>
                          <w:marBottom w:val="0"/>
                          <w:divBdr>
                            <w:top w:val="none" w:sz="0" w:space="0" w:color="auto"/>
                            <w:left w:val="none" w:sz="0" w:space="0" w:color="auto"/>
                            <w:bottom w:val="none" w:sz="0" w:space="0" w:color="auto"/>
                            <w:right w:val="none" w:sz="0" w:space="0" w:color="auto"/>
                          </w:divBdr>
                          <w:divsChild>
                            <w:div w:id="14377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0170">
      <w:bodyDiv w:val="1"/>
      <w:marLeft w:val="0"/>
      <w:marRight w:val="0"/>
      <w:marTop w:val="0"/>
      <w:marBottom w:val="0"/>
      <w:divBdr>
        <w:top w:val="none" w:sz="0" w:space="0" w:color="auto"/>
        <w:left w:val="none" w:sz="0" w:space="0" w:color="auto"/>
        <w:bottom w:val="none" w:sz="0" w:space="0" w:color="auto"/>
        <w:right w:val="none" w:sz="0" w:space="0" w:color="auto"/>
      </w:divBdr>
    </w:div>
    <w:div w:id="689531107">
      <w:bodyDiv w:val="1"/>
      <w:marLeft w:val="0"/>
      <w:marRight w:val="0"/>
      <w:marTop w:val="0"/>
      <w:marBottom w:val="0"/>
      <w:divBdr>
        <w:top w:val="none" w:sz="0" w:space="0" w:color="auto"/>
        <w:left w:val="none" w:sz="0" w:space="0" w:color="auto"/>
        <w:bottom w:val="none" w:sz="0" w:space="0" w:color="auto"/>
        <w:right w:val="none" w:sz="0" w:space="0" w:color="auto"/>
      </w:divBdr>
    </w:div>
    <w:div w:id="969434474">
      <w:bodyDiv w:val="1"/>
      <w:marLeft w:val="0"/>
      <w:marRight w:val="0"/>
      <w:marTop w:val="0"/>
      <w:marBottom w:val="0"/>
      <w:divBdr>
        <w:top w:val="none" w:sz="0" w:space="0" w:color="auto"/>
        <w:left w:val="none" w:sz="0" w:space="0" w:color="auto"/>
        <w:bottom w:val="none" w:sz="0" w:space="0" w:color="auto"/>
        <w:right w:val="none" w:sz="0" w:space="0" w:color="auto"/>
      </w:divBdr>
    </w:div>
    <w:div w:id="1017149792">
      <w:bodyDiv w:val="1"/>
      <w:marLeft w:val="0"/>
      <w:marRight w:val="0"/>
      <w:marTop w:val="0"/>
      <w:marBottom w:val="0"/>
      <w:divBdr>
        <w:top w:val="none" w:sz="0" w:space="0" w:color="auto"/>
        <w:left w:val="none" w:sz="0" w:space="0" w:color="auto"/>
        <w:bottom w:val="none" w:sz="0" w:space="0" w:color="auto"/>
        <w:right w:val="none" w:sz="0" w:space="0" w:color="auto"/>
      </w:divBdr>
    </w:div>
    <w:div w:id="1065302730">
      <w:bodyDiv w:val="1"/>
      <w:marLeft w:val="0"/>
      <w:marRight w:val="0"/>
      <w:marTop w:val="0"/>
      <w:marBottom w:val="0"/>
      <w:divBdr>
        <w:top w:val="none" w:sz="0" w:space="0" w:color="auto"/>
        <w:left w:val="none" w:sz="0" w:space="0" w:color="auto"/>
        <w:bottom w:val="none" w:sz="0" w:space="0" w:color="auto"/>
        <w:right w:val="none" w:sz="0" w:space="0" w:color="auto"/>
      </w:divBdr>
    </w:div>
    <w:div w:id="1204712128">
      <w:bodyDiv w:val="1"/>
      <w:marLeft w:val="0"/>
      <w:marRight w:val="0"/>
      <w:marTop w:val="0"/>
      <w:marBottom w:val="0"/>
      <w:divBdr>
        <w:top w:val="none" w:sz="0" w:space="0" w:color="auto"/>
        <w:left w:val="none" w:sz="0" w:space="0" w:color="auto"/>
        <w:bottom w:val="none" w:sz="0" w:space="0" w:color="auto"/>
        <w:right w:val="none" w:sz="0" w:space="0" w:color="auto"/>
      </w:divBdr>
    </w:div>
    <w:div w:id="1288776531">
      <w:bodyDiv w:val="1"/>
      <w:marLeft w:val="0"/>
      <w:marRight w:val="0"/>
      <w:marTop w:val="0"/>
      <w:marBottom w:val="0"/>
      <w:divBdr>
        <w:top w:val="none" w:sz="0" w:space="0" w:color="auto"/>
        <w:left w:val="none" w:sz="0" w:space="0" w:color="auto"/>
        <w:bottom w:val="none" w:sz="0" w:space="0" w:color="auto"/>
        <w:right w:val="none" w:sz="0" w:space="0" w:color="auto"/>
      </w:divBdr>
    </w:div>
    <w:div w:id="1356543608">
      <w:bodyDiv w:val="1"/>
      <w:marLeft w:val="0"/>
      <w:marRight w:val="0"/>
      <w:marTop w:val="0"/>
      <w:marBottom w:val="0"/>
      <w:divBdr>
        <w:top w:val="none" w:sz="0" w:space="0" w:color="auto"/>
        <w:left w:val="none" w:sz="0" w:space="0" w:color="auto"/>
        <w:bottom w:val="none" w:sz="0" w:space="0" w:color="auto"/>
        <w:right w:val="none" w:sz="0" w:space="0" w:color="auto"/>
      </w:divBdr>
    </w:div>
    <w:div w:id="1362171070">
      <w:bodyDiv w:val="1"/>
      <w:marLeft w:val="0"/>
      <w:marRight w:val="0"/>
      <w:marTop w:val="0"/>
      <w:marBottom w:val="0"/>
      <w:divBdr>
        <w:top w:val="none" w:sz="0" w:space="0" w:color="auto"/>
        <w:left w:val="none" w:sz="0" w:space="0" w:color="auto"/>
        <w:bottom w:val="none" w:sz="0" w:space="0" w:color="auto"/>
        <w:right w:val="none" w:sz="0" w:space="0" w:color="auto"/>
      </w:divBdr>
      <w:divsChild>
        <w:div w:id="1826506595">
          <w:marLeft w:val="0"/>
          <w:marRight w:val="0"/>
          <w:marTop w:val="0"/>
          <w:marBottom w:val="0"/>
          <w:divBdr>
            <w:top w:val="none" w:sz="0" w:space="0" w:color="auto"/>
            <w:left w:val="none" w:sz="0" w:space="0" w:color="auto"/>
            <w:bottom w:val="none" w:sz="0" w:space="0" w:color="auto"/>
            <w:right w:val="none" w:sz="0" w:space="0" w:color="auto"/>
          </w:divBdr>
        </w:div>
      </w:divsChild>
    </w:div>
    <w:div w:id="1391465280">
      <w:bodyDiv w:val="1"/>
      <w:marLeft w:val="0"/>
      <w:marRight w:val="0"/>
      <w:marTop w:val="0"/>
      <w:marBottom w:val="0"/>
      <w:divBdr>
        <w:top w:val="none" w:sz="0" w:space="0" w:color="auto"/>
        <w:left w:val="none" w:sz="0" w:space="0" w:color="auto"/>
        <w:bottom w:val="none" w:sz="0" w:space="0" w:color="auto"/>
        <w:right w:val="none" w:sz="0" w:space="0" w:color="auto"/>
      </w:divBdr>
    </w:div>
    <w:div w:id="1452671497">
      <w:bodyDiv w:val="1"/>
      <w:marLeft w:val="0"/>
      <w:marRight w:val="0"/>
      <w:marTop w:val="0"/>
      <w:marBottom w:val="0"/>
      <w:divBdr>
        <w:top w:val="none" w:sz="0" w:space="0" w:color="auto"/>
        <w:left w:val="none" w:sz="0" w:space="0" w:color="auto"/>
        <w:bottom w:val="none" w:sz="0" w:space="0" w:color="auto"/>
        <w:right w:val="none" w:sz="0" w:space="0" w:color="auto"/>
      </w:divBdr>
    </w:div>
    <w:div w:id="1630011918">
      <w:bodyDiv w:val="1"/>
      <w:marLeft w:val="0"/>
      <w:marRight w:val="0"/>
      <w:marTop w:val="0"/>
      <w:marBottom w:val="0"/>
      <w:divBdr>
        <w:top w:val="none" w:sz="0" w:space="0" w:color="auto"/>
        <w:left w:val="none" w:sz="0" w:space="0" w:color="auto"/>
        <w:bottom w:val="none" w:sz="0" w:space="0" w:color="auto"/>
        <w:right w:val="none" w:sz="0" w:space="0" w:color="auto"/>
      </w:divBdr>
    </w:div>
    <w:div w:id="1721132720">
      <w:bodyDiv w:val="1"/>
      <w:marLeft w:val="0"/>
      <w:marRight w:val="0"/>
      <w:marTop w:val="0"/>
      <w:marBottom w:val="0"/>
      <w:divBdr>
        <w:top w:val="none" w:sz="0" w:space="0" w:color="auto"/>
        <w:left w:val="none" w:sz="0" w:space="0" w:color="auto"/>
        <w:bottom w:val="none" w:sz="0" w:space="0" w:color="auto"/>
        <w:right w:val="none" w:sz="0" w:space="0" w:color="auto"/>
      </w:divBdr>
    </w:div>
    <w:div w:id="1724451361">
      <w:bodyDiv w:val="1"/>
      <w:marLeft w:val="0"/>
      <w:marRight w:val="0"/>
      <w:marTop w:val="0"/>
      <w:marBottom w:val="0"/>
      <w:divBdr>
        <w:top w:val="none" w:sz="0" w:space="0" w:color="auto"/>
        <w:left w:val="none" w:sz="0" w:space="0" w:color="auto"/>
        <w:bottom w:val="none" w:sz="0" w:space="0" w:color="auto"/>
        <w:right w:val="none" w:sz="0" w:space="0" w:color="auto"/>
      </w:divBdr>
    </w:div>
    <w:div w:id="1844126251">
      <w:bodyDiv w:val="1"/>
      <w:marLeft w:val="0"/>
      <w:marRight w:val="0"/>
      <w:marTop w:val="0"/>
      <w:marBottom w:val="0"/>
      <w:divBdr>
        <w:top w:val="none" w:sz="0" w:space="0" w:color="auto"/>
        <w:left w:val="none" w:sz="0" w:space="0" w:color="auto"/>
        <w:bottom w:val="none" w:sz="0" w:space="0" w:color="auto"/>
        <w:right w:val="none" w:sz="0" w:space="0" w:color="auto"/>
      </w:divBdr>
    </w:div>
    <w:div w:id="1889953730">
      <w:bodyDiv w:val="1"/>
      <w:marLeft w:val="0"/>
      <w:marRight w:val="0"/>
      <w:marTop w:val="0"/>
      <w:marBottom w:val="0"/>
      <w:divBdr>
        <w:top w:val="none" w:sz="0" w:space="0" w:color="auto"/>
        <w:left w:val="none" w:sz="0" w:space="0" w:color="auto"/>
        <w:bottom w:val="none" w:sz="0" w:space="0" w:color="auto"/>
        <w:right w:val="none" w:sz="0" w:space="0" w:color="auto"/>
      </w:divBdr>
      <w:divsChild>
        <w:div w:id="268514294">
          <w:marLeft w:val="0"/>
          <w:marRight w:val="0"/>
          <w:marTop w:val="0"/>
          <w:marBottom w:val="0"/>
          <w:divBdr>
            <w:top w:val="none" w:sz="0" w:space="0" w:color="auto"/>
            <w:left w:val="none" w:sz="0" w:space="0" w:color="auto"/>
            <w:bottom w:val="none" w:sz="0" w:space="0" w:color="auto"/>
            <w:right w:val="none" w:sz="0" w:space="0" w:color="auto"/>
          </w:divBdr>
          <w:divsChild>
            <w:div w:id="575751737">
              <w:marLeft w:val="0"/>
              <w:marRight w:val="0"/>
              <w:marTop w:val="0"/>
              <w:marBottom w:val="0"/>
              <w:divBdr>
                <w:top w:val="none" w:sz="0" w:space="0" w:color="auto"/>
                <w:left w:val="none" w:sz="0" w:space="0" w:color="auto"/>
                <w:bottom w:val="none" w:sz="0" w:space="0" w:color="auto"/>
                <w:right w:val="none" w:sz="0" w:space="0" w:color="auto"/>
              </w:divBdr>
              <w:divsChild>
                <w:div w:id="1299727422">
                  <w:marLeft w:val="0"/>
                  <w:marRight w:val="0"/>
                  <w:marTop w:val="0"/>
                  <w:marBottom w:val="0"/>
                  <w:divBdr>
                    <w:top w:val="none" w:sz="0" w:space="0" w:color="auto"/>
                    <w:left w:val="none" w:sz="0" w:space="0" w:color="auto"/>
                    <w:bottom w:val="none" w:sz="0" w:space="0" w:color="auto"/>
                    <w:right w:val="none" w:sz="0" w:space="0" w:color="auto"/>
                  </w:divBdr>
                  <w:divsChild>
                    <w:div w:id="658509400">
                      <w:marLeft w:val="0"/>
                      <w:marRight w:val="0"/>
                      <w:marTop w:val="0"/>
                      <w:marBottom w:val="0"/>
                      <w:divBdr>
                        <w:top w:val="none" w:sz="0" w:space="0" w:color="auto"/>
                        <w:left w:val="none" w:sz="0" w:space="0" w:color="auto"/>
                        <w:bottom w:val="none" w:sz="0" w:space="0" w:color="auto"/>
                        <w:right w:val="none" w:sz="0" w:space="0" w:color="auto"/>
                      </w:divBdr>
                      <w:divsChild>
                        <w:div w:id="1310403318">
                          <w:marLeft w:val="0"/>
                          <w:marRight w:val="0"/>
                          <w:marTop w:val="0"/>
                          <w:marBottom w:val="0"/>
                          <w:divBdr>
                            <w:top w:val="none" w:sz="0" w:space="0" w:color="auto"/>
                            <w:left w:val="none" w:sz="0" w:space="0" w:color="auto"/>
                            <w:bottom w:val="none" w:sz="0" w:space="0" w:color="auto"/>
                            <w:right w:val="none" w:sz="0" w:space="0" w:color="auto"/>
                          </w:divBdr>
                          <w:divsChild>
                            <w:div w:id="473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 w:id="1999072300">
      <w:bodyDiv w:val="1"/>
      <w:marLeft w:val="0"/>
      <w:marRight w:val="0"/>
      <w:marTop w:val="0"/>
      <w:marBottom w:val="0"/>
      <w:divBdr>
        <w:top w:val="none" w:sz="0" w:space="0" w:color="auto"/>
        <w:left w:val="none" w:sz="0" w:space="0" w:color="auto"/>
        <w:bottom w:val="none" w:sz="0" w:space="0" w:color="auto"/>
        <w:right w:val="none" w:sz="0" w:space="0" w:color="auto"/>
      </w:divBdr>
    </w:div>
    <w:div w:id="20497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BqtT3hBHBpngfd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3063</Characters>
  <Application>Microsoft Office Word</Application>
  <DocSecurity>0</DocSecurity>
  <Lines>25</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3480</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6</cp:revision>
  <cp:lastPrinted>2024-03-19T08:12:00Z</cp:lastPrinted>
  <dcterms:created xsi:type="dcterms:W3CDTF">2025-12-09T09:44:00Z</dcterms:created>
  <dcterms:modified xsi:type="dcterms:W3CDTF">2026-02-16T13:55:00Z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