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CE55ECC" w14:textId="77777777" w:rsidTr="00040684">
        <w:trPr>
          <w:trHeight w:hRule="exact" w:val="23"/>
        </w:trPr>
        <w:tc>
          <w:tcPr>
            <w:tcW w:w="3126" w:type="pct"/>
          </w:tcPr>
          <w:p w14:paraId="14070F76" w14:textId="77777777" w:rsidR="00FA2AA7" w:rsidRPr="0068214D" w:rsidRDefault="00FA2AA7" w:rsidP="004E6AAF">
            <w:pPr>
              <w:spacing w:line="240" w:lineRule="auto"/>
              <w:rPr>
                <w:sz w:val="4"/>
              </w:rPr>
            </w:pPr>
          </w:p>
        </w:tc>
        <w:tc>
          <w:tcPr>
            <w:tcW w:w="1874" w:type="pct"/>
            <w:vMerge w:val="restart"/>
          </w:tcPr>
          <w:p w14:paraId="6DE8DFAE" w14:textId="77777777" w:rsidR="00FA2AA7" w:rsidRDefault="00FA2AA7" w:rsidP="004E6AAF">
            <w:pPr>
              <w:pStyle w:val="Headertextsmall"/>
            </w:pPr>
          </w:p>
          <w:p w14:paraId="19DA10CC" w14:textId="77777777" w:rsidR="004E6AAF" w:rsidRDefault="004E6AAF" w:rsidP="004E6AAF">
            <w:pPr>
              <w:pStyle w:val="Headertextsmall"/>
              <w:spacing w:after="40"/>
            </w:pPr>
          </w:p>
          <w:p w14:paraId="5DC31BE1" w14:textId="77777777" w:rsidR="004E6AAF" w:rsidRDefault="004E6AAF" w:rsidP="004E6AAF">
            <w:pPr>
              <w:pStyle w:val="Headertextsmall"/>
            </w:pPr>
          </w:p>
          <w:p w14:paraId="2111624E" w14:textId="77777777" w:rsidR="004E6AAF" w:rsidRPr="0068214D" w:rsidRDefault="004E6AAF" w:rsidP="004E6AAF">
            <w:pPr>
              <w:pStyle w:val="Headertextsmall"/>
            </w:pPr>
          </w:p>
          <w:p w14:paraId="32F4FC77" w14:textId="53E5CA6B" w:rsidR="00FA2AA7" w:rsidRPr="0068214D" w:rsidRDefault="0031158E" w:rsidP="004E6AAF">
            <w:pPr>
              <w:pStyle w:val="Headertextsmall"/>
              <w:spacing w:before="120"/>
            </w:pPr>
            <w:proofErr w:type="spellStart"/>
            <w:r>
              <w:t>Seite</w:t>
            </w:r>
            <w:proofErr w:type="spellEnd"/>
            <w:r w:rsidR="003E1B2C" w:rsidRPr="0068214D">
              <w:t xml:space="preserve"> </w:t>
            </w:r>
            <w:r w:rsidR="003E1B2C" w:rsidRPr="0068214D">
              <w:fldChar w:fldCharType="begin"/>
            </w:r>
            <w:r w:rsidR="003E1B2C" w:rsidRPr="0068214D">
              <w:instrText xml:space="preserve"> PAGE   \* MERGEFORMAT </w:instrText>
            </w:r>
            <w:r w:rsidR="003E1B2C" w:rsidRPr="0068214D">
              <w:fldChar w:fldCharType="separate"/>
            </w:r>
            <w:r w:rsidR="00910CFA">
              <w:rPr>
                <w:noProof/>
              </w:rPr>
              <w:t>1</w:t>
            </w:r>
            <w:r w:rsidR="003E1B2C" w:rsidRPr="0068214D">
              <w:fldChar w:fldCharType="end"/>
            </w:r>
            <w:r w:rsidR="002E5883">
              <w:t xml:space="preserve"> /</w:t>
            </w:r>
            <w:r w:rsidR="00B82088">
              <w:t xml:space="preserve"> </w:t>
            </w:r>
            <w:r w:rsidR="002E5883">
              <w:t>2</w:t>
            </w:r>
            <w:r w:rsidR="00FA2AA7" w:rsidRPr="0068214D">
              <w:t xml:space="preserve"> </w:t>
            </w:r>
          </w:p>
          <w:p w14:paraId="7B86288F" w14:textId="77777777" w:rsidR="00773DE1" w:rsidRPr="0068214D" w:rsidRDefault="00773DE1" w:rsidP="004E6AAF">
            <w:pPr>
              <w:pStyle w:val="Headertextsmall"/>
              <w:rPr>
                <w:sz w:val="18"/>
              </w:rPr>
            </w:pPr>
          </w:p>
          <w:p w14:paraId="64CEF327" w14:textId="77777777" w:rsidR="003E1B2C" w:rsidRDefault="003E1B2C" w:rsidP="004E6AAF">
            <w:pPr>
              <w:pStyle w:val="Headertextsmall"/>
            </w:pPr>
          </w:p>
          <w:p w14:paraId="72530D16" w14:textId="77777777" w:rsidR="004E6AAF" w:rsidRDefault="004E6AAF" w:rsidP="004E6AAF">
            <w:pPr>
              <w:pStyle w:val="Headertextsmall"/>
            </w:pPr>
          </w:p>
          <w:p w14:paraId="7729F0BC" w14:textId="77777777" w:rsidR="004E6AAF" w:rsidRPr="0068214D" w:rsidRDefault="004E6AAF" w:rsidP="004E6AAF">
            <w:pPr>
              <w:pStyle w:val="Headertextsmall"/>
            </w:pPr>
          </w:p>
          <w:p w14:paraId="1F05644B" w14:textId="77777777" w:rsidR="003E1B2C" w:rsidRPr="0068214D" w:rsidRDefault="003E1B2C" w:rsidP="004E6AAF">
            <w:pPr>
              <w:pStyle w:val="Classification"/>
            </w:pPr>
          </w:p>
        </w:tc>
      </w:tr>
      <w:tr w:rsidR="00FA2AA7" w:rsidRPr="0068214D" w14:paraId="209021DA" w14:textId="77777777" w:rsidTr="00040684">
        <w:trPr>
          <w:trHeight w:hRule="exact" w:val="663"/>
        </w:trPr>
        <w:tc>
          <w:tcPr>
            <w:tcW w:w="3126" w:type="pct"/>
            <w:tcBorders>
              <w:bottom w:val="nil"/>
            </w:tcBorders>
          </w:tcPr>
          <w:p w14:paraId="767291DF" w14:textId="77777777" w:rsidR="00FA2AA7" w:rsidRPr="0068214D" w:rsidRDefault="00FA2AA7" w:rsidP="004E6AAF">
            <w:pPr>
              <w:spacing w:line="160" w:lineRule="exact"/>
            </w:pPr>
          </w:p>
        </w:tc>
        <w:tc>
          <w:tcPr>
            <w:tcW w:w="1874" w:type="pct"/>
            <w:vMerge/>
            <w:tcBorders>
              <w:bottom w:val="nil"/>
            </w:tcBorders>
          </w:tcPr>
          <w:p w14:paraId="24530915" w14:textId="77777777" w:rsidR="00FA2AA7" w:rsidRPr="0068214D" w:rsidRDefault="00FA2AA7" w:rsidP="004E6AAF">
            <w:pPr>
              <w:spacing w:line="180" w:lineRule="atLeast"/>
              <w:jc w:val="right"/>
              <w:rPr>
                <w:b/>
              </w:rPr>
            </w:pPr>
          </w:p>
        </w:tc>
      </w:tr>
      <w:tr w:rsidR="00FA2AA7" w:rsidRPr="0068214D" w14:paraId="49AB9444" w14:textId="77777777" w:rsidTr="00040684">
        <w:trPr>
          <w:trHeight w:hRule="exact" w:val="1695"/>
        </w:trPr>
        <w:tc>
          <w:tcPr>
            <w:tcW w:w="3126" w:type="pct"/>
          </w:tcPr>
          <w:p w14:paraId="546F7D03" w14:textId="24E1D5D4" w:rsidR="00FA2AA7" w:rsidRPr="004E6AAF" w:rsidRDefault="00073E9C" w:rsidP="004E6AAF">
            <w:pPr>
              <w:spacing w:line="360" w:lineRule="atLeast"/>
              <w:rPr>
                <w:sz w:val="30"/>
                <w:szCs w:val="30"/>
              </w:rPr>
            </w:pPr>
            <w:proofErr w:type="spellStart"/>
            <w:r>
              <w:rPr>
                <w:sz w:val="30"/>
                <w:szCs w:val="30"/>
              </w:rPr>
              <w:t>Pressemitteilung</w:t>
            </w:r>
            <w:proofErr w:type="spellEnd"/>
          </w:p>
        </w:tc>
        <w:tc>
          <w:tcPr>
            <w:tcW w:w="1874" w:type="pct"/>
            <w:vMerge/>
          </w:tcPr>
          <w:p w14:paraId="541BCD9B" w14:textId="77777777" w:rsidR="00FA2AA7" w:rsidRPr="0068214D" w:rsidRDefault="00FA2AA7" w:rsidP="004E6AAF">
            <w:pPr>
              <w:spacing w:line="180" w:lineRule="atLeast"/>
              <w:jc w:val="right"/>
              <w:rPr>
                <w:sz w:val="14"/>
              </w:rPr>
            </w:pPr>
          </w:p>
        </w:tc>
      </w:tr>
      <w:tr w:rsidR="003E1B2C" w:rsidRPr="0068214D" w14:paraId="09B3FFA2" w14:textId="77777777" w:rsidTr="00040684">
        <w:trPr>
          <w:trHeight w:hRule="exact" w:val="1191"/>
        </w:trPr>
        <w:tc>
          <w:tcPr>
            <w:tcW w:w="3126" w:type="pct"/>
          </w:tcPr>
          <w:p w14:paraId="5663D031" w14:textId="77777777" w:rsidR="00BF2635" w:rsidRDefault="00BF2635" w:rsidP="004E6AAF"/>
          <w:p w14:paraId="4E36B952" w14:textId="77777777" w:rsidR="00BF2635" w:rsidRPr="00BF2635" w:rsidRDefault="00BF2635" w:rsidP="00BF2635"/>
          <w:p w14:paraId="2470709B" w14:textId="77777777" w:rsidR="00BF2635" w:rsidRDefault="00BF2635" w:rsidP="00BF2635"/>
          <w:p w14:paraId="089CC0C8" w14:textId="77777777" w:rsidR="003E1B2C" w:rsidRPr="00BF2635" w:rsidRDefault="00BF2635" w:rsidP="00BF2635">
            <w:pPr>
              <w:tabs>
                <w:tab w:val="clear" w:pos="2410"/>
                <w:tab w:val="left" w:pos="3450"/>
              </w:tabs>
            </w:pPr>
            <w:r>
              <w:tab/>
            </w:r>
          </w:p>
        </w:tc>
        <w:tc>
          <w:tcPr>
            <w:tcW w:w="1874" w:type="pct"/>
          </w:tcPr>
          <w:p w14:paraId="009C5D4D" w14:textId="77777777" w:rsidR="003E1B2C" w:rsidRPr="0068214D" w:rsidRDefault="003E1B2C" w:rsidP="004E6AAF">
            <w:pPr>
              <w:spacing w:line="180" w:lineRule="atLeast"/>
              <w:jc w:val="right"/>
              <w:rPr>
                <w:sz w:val="14"/>
              </w:rPr>
            </w:pPr>
          </w:p>
        </w:tc>
      </w:tr>
      <w:tr w:rsidR="0031158E" w:rsidRPr="00C6197F" w14:paraId="38B5EB9E" w14:textId="77777777" w:rsidTr="00040684">
        <w:trPr>
          <w:trHeight w:val="227"/>
        </w:trPr>
        <w:tc>
          <w:tcPr>
            <w:tcW w:w="5000" w:type="pct"/>
            <w:gridSpan w:val="2"/>
          </w:tcPr>
          <w:p w14:paraId="13128D6B" w14:textId="77777777" w:rsidR="0031158E" w:rsidRDefault="00E541F6" w:rsidP="0031158E">
            <w:pPr>
              <w:pStyle w:val="Titel"/>
              <w:framePr w:hSpace="0" w:wrap="auto" w:yAlign="inline"/>
              <w:suppressOverlap w:val="0"/>
              <w:rPr>
                <w:lang w:val="de-CH"/>
              </w:rPr>
            </w:pPr>
            <w:r w:rsidRPr="00E541F6">
              <w:rPr>
                <w:lang w:val="de-CH"/>
              </w:rPr>
              <w:t>Automatiktüren als Energiespar-Maßnahme</w:t>
            </w:r>
          </w:p>
          <w:p w14:paraId="5962A738" w14:textId="7799966E" w:rsidR="00E541F6" w:rsidRPr="00E541F6" w:rsidRDefault="00E541F6" w:rsidP="00E541F6">
            <w:pPr>
              <w:rPr>
                <w:lang w:val="de-DE"/>
              </w:rPr>
            </w:pPr>
            <w:r w:rsidRPr="00E541F6">
              <w:rPr>
                <w:lang w:val="de-DE"/>
              </w:rPr>
              <w:t>Wie</w:t>
            </w:r>
            <w:r>
              <w:rPr>
                <w:lang w:val="de-DE"/>
              </w:rPr>
              <w:t xml:space="preserve"> einfach</w:t>
            </w:r>
            <w:r w:rsidRPr="00E541F6">
              <w:rPr>
                <w:lang w:val="de-DE"/>
              </w:rPr>
              <w:t xml:space="preserve"> automatische Schiebetüren die Energieverschwendung verringe</w:t>
            </w:r>
            <w:r w:rsidR="00910CFA">
              <w:rPr>
                <w:lang w:val="de-DE"/>
              </w:rPr>
              <w:t>r</w:t>
            </w:r>
            <w:r w:rsidRPr="00E541F6">
              <w:rPr>
                <w:lang w:val="de-DE"/>
              </w:rPr>
              <w:t>n können</w:t>
            </w:r>
          </w:p>
        </w:tc>
      </w:tr>
      <w:tr w:rsidR="0031158E" w:rsidRPr="00C6197F" w14:paraId="0ED0574A" w14:textId="77777777" w:rsidTr="00040684">
        <w:trPr>
          <w:trHeight w:val="340"/>
        </w:trPr>
        <w:tc>
          <w:tcPr>
            <w:tcW w:w="5000" w:type="pct"/>
            <w:gridSpan w:val="2"/>
          </w:tcPr>
          <w:p w14:paraId="361CED82" w14:textId="77777777" w:rsidR="0031158E" w:rsidRPr="0031158E" w:rsidRDefault="0031158E" w:rsidP="0031158E">
            <w:pPr>
              <w:rPr>
                <w:lang w:val="de-DE"/>
              </w:rPr>
            </w:pPr>
          </w:p>
        </w:tc>
      </w:tr>
    </w:tbl>
    <w:p w14:paraId="69B17B29" w14:textId="487E2671" w:rsidR="00266447" w:rsidRPr="00E541F6" w:rsidRDefault="00E541F6" w:rsidP="001C3459">
      <w:pPr>
        <w:pStyle w:val="Untertitel"/>
        <w:rPr>
          <w:lang w:val="de-DE"/>
        </w:rPr>
      </w:pPr>
      <w:r w:rsidRPr="00E541F6">
        <w:rPr>
          <w:lang w:val="de-CH"/>
        </w:rPr>
        <w:t xml:space="preserve">Angesichts der aktuellen Energiekrise, hoher Inflation und dringender Notwendigkeit zum Klimaschutz hat die öffentliche Diskussion über Versorgungssicherheit und Leistbarkeit von Energie wieder an Fahrt aufgenommen. Nicht nur private Haushalte, auch öffentliche Institutionen, Gewerbe und die Industrie sind gefragt, beim Senken des Energieverbrauchs zu unterstützen. </w:t>
      </w:r>
    </w:p>
    <w:p w14:paraId="1A79017A" w14:textId="2ABB6296" w:rsidR="00E541F6" w:rsidRDefault="00073E9C" w:rsidP="00E541F6">
      <w:pPr>
        <w:rPr>
          <w:lang w:val="de-DE"/>
        </w:rPr>
      </w:pPr>
      <w:r>
        <w:rPr>
          <w:lang w:val="de-CH"/>
        </w:rPr>
        <w:t>Ennepetal</w:t>
      </w:r>
      <w:r w:rsidR="00562835" w:rsidRPr="002E5883">
        <w:rPr>
          <w:lang w:val="de-CH"/>
        </w:rPr>
        <w:t xml:space="preserve">, </w:t>
      </w:r>
      <w:sdt>
        <w:sdtPr>
          <w:rPr>
            <w:lang w:val="de-DE"/>
          </w:rPr>
          <w:id w:val="516437359"/>
          <w:lock w:val="sdtLocked"/>
          <w:placeholder>
            <w:docPart w:val="2FCD532FCEC74FDD9365D8276650C008"/>
          </w:placeholder>
          <w:date w:fullDate="2022-08-18T00:00:00Z">
            <w:dateFormat w:val="d. MMMM yyyy"/>
            <w:lid w:val="de-DE"/>
            <w:storeMappedDataAs w:val="dateTime"/>
            <w:calendar w:val="gregorian"/>
          </w:date>
        </w:sdtPr>
        <w:sdtEndPr/>
        <w:sdtContent>
          <w:r w:rsidR="00E541F6">
            <w:rPr>
              <w:lang w:val="de-DE"/>
            </w:rPr>
            <w:t>1</w:t>
          </w:r>
          <w:r w:rsidR="00210CB9">
            <w:rPr>
              <w:lang w:val="de-DE"/>
            </w:rPr>
            <w:t>8</w:t>
          </w:r>
          <w:r w:rsidR="00E541F6">
            <w:rPr>
              <w:lang w:val="de-DE"/>
            </w:rPr>
            <w:t>. August 2022</w:t>
          </w:r>
        </w:sdtContent>
      </w:sdt>
      <w:r w:rsidR="00562835" w:rsidRPr="002E5883">
        <w:rPr>
          <w:lang w:val="de-CH"/>
        </w:rPr>
        <w:t xml:space="preserve"> – </w:t>
      </w:r>
      <w:r w:rsidR="00E541F6" w:rsidRPr="00E541F6">
        <w:rPr>
          <w:lang w:val="de-DE"/>
        </w:rPr>
        <w:t>Die notwendigen Maßnahmen sind vielfältig und reichen von deutlicher Steigerung der Energieeffizienz, über Förderung und Nutzung aller erneuerbaren Energietechnologien, bis zu Verhaltensänderungen bei der Inanspruchnahme von begrenzten Ressourcen.</w:t>
      </w:r>
      <w:r w:rsidR="00E541F6">
        <w:rPr>
          <w:lang w:val="de-DE"/>
        </w:rPr>
        <w:t xml:space="preserve"> </w:t>
      </w:r>
      <w:r w:rsidR="00E541F6" w:rsidRPr="00E541F6">
        <w:rPr>
          <w:lang w:val="de-DE"/>
        </w:rPr>
        <w:t xml:space="preserve">Unbestritten ist, dass die Gebäudeautomation einen erheblichen Beitrag auf den Energieverbrauch hat. Mit automatischen Türsystemen beginnt das Energiesparen bereits am Gebäudeeingang, ob in Krankenhäusern, Shops oder Bürogebäuden. Die Maßnahme ist ebenso </w:t>
      </w:r>
      <w:proofErr w:type="gramStart"/>
      <w:r w:rsidR="00E541F6" w:rsidRPr="00E541F6">
        <w:rPr>
          <w:lang w:val="de-DE"/>
        </w:rPr>
        <w:t>einfach</w:t>
      </w:r>
      <w:proofErr w:type="gramEnd"/>
      <w:r w:rsidR="00E541F6" w:rsidRPr="00E541F6">
        <w:rPr>
          <w:lang w:val="de-DE"/>
        </w:rPr>
        <w:t xml:space="preserve"> wie effektiv: Während dauerhaft offen stehende Türen zu deutlichem Energieverlust führen, öffnet die Automatiktür nur, wenn sie gebraucht wird. Damit bleibt die - je nach Jahreszeit - teuer gekühlte oder erwärmte Luft im Innenraum.</w:t>
      </w:r>
    </w:p>
    <w:p w14:paraId="4C42E994" w14:textId="77777777" w:rsidR="00E541F6" w:rsidRPr="00E541F6" w:rsidRDefault="00E541F6" w:rsidP="00E541F6">
      <w:pPr>
        <w:rPr>
          <w:lang w:val="de-DE"/>
        </w:rPr>
      </w:pPr>
    </w:p>
    <w:p w14:paraId="2F3A7712" w14:textId="5A2CF79D" w:rsidR="00E541F6" w:rsidRPr="00E541F6" w:rsidRDefault="00E541F6" w:rsidP="00E541F6">
      <w:pPr>
        <w:rPr>
          <w:b/>
          <w:bCs/>
          <w:lang w:val="de-DE"/>
        </w:rPr>
      </w:pPr>
      <w:r w:rsidRPr="00E541F6">
        <w:rPr>
          <w:b/>
          <w:bCs/>
          <w:lang w:val="de-DE"/>
        </w:rPr>
        <w:t>Nachhaltig</w:t>
      </w:r>
      <w:r w:rsidR="00910CFA">
        <w:rPr>
          <w:b/>
          <w:bCs/>
          <w:lang w:val="de-DE"/>
        </w:rPr>
        <w:t>,</w:t>
      </w:r>
      <w:r w:rsidRPr="00E541F6">
        <w:rPr>
          <w:b/>
          <w:bCs/>
          <w:lang w:val="de-DE"/>
        </w:rPr>
        <w:t xml:space="preserve"> zuverlässig und effizient</w:t>
      </w:r>
    </w:p>
    <w:p w14:paraId="58CEC675" w14:textId="62792CED" w:rsidR="001E620E" w:rsidRDefault="00E541F6" w:rsidP="00E541F6">
      <w:pPr>
        <w:rPr>
          <w:lang w:val="de-DE"/>
        </w:rPr>
      </w:pPr>
      <w:r w:rsidRPr="00E541F6">
        <w:rPr>
          <w:lang w:val="de-DE"/>
        </w:rPr>
        <w:t>Die automatische Schiebetür ST PRO Green mit neuem Antriebssystem ES P</w:t>
      </w:r>
      <w:r w:rsidR="00AD21BE">
        <w:rPr>
          <w:lang w:val="de-DE"/>
        </w:rPr>
        <w:t>ROLINE</w:t>
      </w:r>
      <w:r w:rsidRPr="00E541F6">
        <w:rPr>
          <w:lang w:val="de-DE"/>
        </w:rPr>
        <w:t xml:space="preserve"> von dormakaba leistet einen wesentlichen Beitrag zu größerer Energieeffizienz und damit Nachhaltigkeit. Darüber hinaus wird auch dem steigenden Sicherheitsbedürfnis durch geprüften und zertifizierten Einbruchschutz Rechnung getragen.</w:t>
      </w:r>
    </w:p>
    <w:p w14:paraId="0FA06C4B" w14:textId="715E58AE" w:rsidR="001E620E" w:rsidRDefault="001E620E" w:rsidP="00B906A8">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E541F6" w14:paraId="2600425B" w14:textId="77777777" w:rsidTr="00371D09">
        <w:trPr>
          <w:trHeight w:val="876"/>
        </w:trPr>
        <w:tc>
          <w:tcPr>
            <w:tcW w:w="2265" w:type="dxa"/>
          </w:tcPr>
          <w:p w14:paraId="6079B70B" w14:textId="77777777" w:rsidR="00E541F6" w:rsidRDefault="00E541F6" w:rsidP="002500CC">
            <w:pPr>
              <w:jc w:val="center"/>
              <w:rPr>
                <w:rFonts w:ascii="Arial" w:hAnsi="Arial" w:cs="Arial"/>
                <w:lang w:val="de-DE"/>
              </w:rPr>
            </w:pPr>
            <w:r>
              <w:rPr>
                <w:rFonts w:ascii="Arial" w:hAnsi="Arial" w:cs="Arial"/>
                <w:noProof/>
                <w:lang w:val="de-DE"/>
              </w:rPr>
              <w:drawing>
                <wp:inline distT="0" distB="0" distL="0" distR="0" wp14:anchorId="7503B1E9" wp14:editId="29CD2005">
                  <wp:extent cx="403250" cy="360000"/>
                  <wp:effectExtent l="0" t="0" r="0" b="254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50" cy="360000"/>
                          </a:xfrm>
                          <a:prstGeom prst="rect">
                            <a:avLst/>
                          </a:prstGeom>
                          <a:noFill/>
                          <a:ln>
                            <a:noFill/>
                          </a:ln>
                        </pic:spPr>
                      </pic:pic>
                    </a:graphicData>
                  </a:graphic>
                </wp:inline>
              </w:drawing>
            </w:r>
          </w:p>
          <w:p w14:paraId="38700806" w14:textId="77777777" w:rsidR="00E541F6" w:rsidRDefault="00E541F6" w:rsidP="002500CC">
            <w:pPr>
              <w:jc w:val="center"/>
              <w:rPr>
                <w:rFonts w:ascii="Arial" w:hAnsi="Arial" w:cs="Arial"/>
                <w:lang w:val="de-DE"/>
              </w:rPr>
            </w:pPr>
          </w:p>
        </w:tc>
        <w:tc>
          <w:tcPr>
            <w:tcW w:w="2265" w:type="dxa"/>
          </w:tcPr>
          <w:p w14:paraId="3CF09EA7" w14:textId="26B0FF6F" w:rsidR="00E541F6" w:rsidRDefault="00E541F6" w:rsidP="002500CC">
            <w:pPr>
              <w:jc w:val="center"/>
              <w:rPr>
                <w:rFonts w:ascii="Arial" w:hAnsi="Arial" w:cs="Arial"/>
                <w:lang w:val="de-DE"/>
              </w:rPr>
            </w:pPr>
          </w:p>
        </w:tc>
        <w:tc>
          <w:tcPr>
            <w:tcW w:w="2266" w:type="dxa"/>
          </w:tcPr>
          <w:p w14:paraId="760349A7" w14:textId="229A895F" w:rsidR="00E541F6" w:rsidRDefault="00E541F6" w:rsidP="002500CC">
            <w:pPr>
              <w:jc w:val="center"/>
              <w:rPr>
                <w:rFonts w:ascii="Arial" w:hAnsi="Arial" w:cs="Arial"/>
                <w:lang w:val="de-DE"/>
              </w:rPr>
            </w:pPr>
          </w:p>
        </w:tc>
        <w:tc>
          <w:tcPr>
            <w:tcW w:w="2266" w:type="dxa"/>
          </w:tcPr>
          <w:p w14:paraId="772D7577" w14:textId="71B8A87D" w:rsidR="00E541F6" w:rsidRDefault="00E541F6" w:rsidP="002500CC">
            <w:pPr>
              <w:jc w:val="center"/>
              <w:rPr>
                <w:rFonts w:ascii="Arial" w:hAnsi="Arial" w:cs="Arial"/>
                <w:lang w:val="de-DE"/>
              </w:rPr>
            </w:pPr>
          </w:p>
        </w:tc>
      </w:tr>
      <w:tr w:rsidR="00E541F6" w:rsidRPr="00C6197F" w14:paraId="0E3A7E15" w14:textId="77777777" w:rsidTr="002500CC">
        <w:tc>
          <w:tcPr>
            <w:tcW w:w="2265" w:type="dxa"/>
          </w:tcPr>
          <w:p w14:paraId="72FE54BA" w14:textId="77777777" w:rsidR="00E541F6" w:rsidRPr="00450BD1" w:rsidRDefault="00E541F6" w:rsidP="002500CC">
            <w:pPr>
              <w:jc w:val="center"/>
              <w:rPr>
                <w:rFonts w:ascii="Arial" w:hAnsi="Arial" w:cs="Arial"/>
                <w:b/>
                <w:bCs/>
                <w:sz w:val="20"/>
                <w:szCs w:val="20"/>
                <w:lang w:val="de-DE"/>
              </w:rPr>
            </w:pPr>
            <w:r w:rsidRPr="00450BD1">
              <w:rPr>
                <w:rFonts w:ascii="Arial" w:hAnsi="Arial" w:cs="Arial"/>
                <w:b/>
                <w:bCs/>
                <w:sz w:val="20"/>
                <w:szCs w:val="20"/>
                <w:lang w:val="de-DE"/>
              </w:rPr>
              <w:t>Wärmedurchgangs-koeffizient</w:t>
            </w:r>
          </w:p>
          <w:p w14:paraId="22056234" w14:textId="77777777" w:rsidR="00E541F6" w:rsidRDefault="00E541F6" w:rsidP="002500CC">
            <w:pPr>
              <w:jc w:val="center"/>
              <w:rPr>
                <w:rFonts w:ascii="Arial" w:hAnsi="Arial" w:cs="Arial"/>
                <w:sz w:val="20"/>
                <w:szCs w:val="20"/>
                <w:lang w:val="de-DE"/>
              </w:rPr>
            </w:pPr>
            <w:r>
              <w:rPr>
                <w:rFonts w:ascii="Arial" w:hAnsi="Arial" w:cs="Arial"/>
                <w:sz w:val="20"/>
                <w:szCs w:val="20"/>
                <w:lang w:val="de-DE"/>
              </w:rPr>
              <w:t>Bis zu 1,0 W/m² K</w:t>
            </w:r>
          </w:p>
          <w:p w14:paraId="43951778" w14:textId="77777777" w:rsidR="00E541F6" w:rsidRPr="00450BD1" w:rsidRDefault="00E541F6" w:rsidP="002500CC">
            <w:pPr>
              <w:jc w:val="center"/>
              <w:rPr>
                <w:rFonts w:ascii="Arial" w:hAnsi="Arial" w:cs="Arial"/>
                <w:sz w:val="20"/>
                <w:szCs w:val="20"/>
                <w:lang w:val="de-DE"/>
              </w:rPr>
            </w:pPr>
            <w:r w:rsidRPr="004D3607">
              <w:rPr>
                <w:rFonts w:ascii="Arial" w:hAnsi="Arial" w:cs="Arial"/>
                <w:sz w:val="16"/>
                <w:szCs w:val="16"/>
                <w:lang w:val="de-DE"/>
              </w:rPr>
              <w:t>(abhängig von der Türkonfiguration und Größe)</w:t>
            </w:r>
          </w:p>
        </w:tc>
        <w:tc>
          <w:tcPr>
            <w:tcW w:w="2265" w:type="dxa"/>
          </w:tcPr>
          <w:p w14:paraId="51B71DFD" w14:textId="6F4419B1" w:rsidR="00E541F6" w:rsidRPr="00450BD1" w:rsidRDefault="00E541F6" w:rsidP="002500CC">
            <w:pPr>
              <w:jc w:val="center"/>
              <w:rPr>
                <w:rFonts w:ascii="Arial" w:hAnsi="Arial" w:cs="Arial"/>
                <w:sz w:val="20"/>
                <w:szCs w:val="20"/>
                <w:lang w:val="de-DE"/>
              </w:rPr>
            </w:pPr>
          </w:p>
        </w:tc>
        <w:tc>
          <w:tcPr>
            <w:tcW w:w="2266" w:type="dxa"/>
          </w:tcPr>
          <w:p w14:paraId="0510ED04" w14:textId="1D94D4E9" w:rsidR="00E541F6" w:rsidRPr="00450BD1" w:rsidRDefault="00E541F6" w:rsidP="002500CC">
            <w:pPr>
              <w:jc w:val="center"/>
              <w:rPr>
                <w:rFonts w:ascii="Arial" w:hAnsi="Arial" w:cs="Arial"/>
                <w:sz w:val="20"/>
                <w:szCs w:val="20"/>
                <w:lang w:val="de-DE"/>
              </w:rPr>
            </w:pPr>
          </w:p>
        </w:tc>
        <w:tc>
          <w:tcPr>
            <w:tcW w:w="2266" w:type="dxa"/>
          </w:tcPr>
          <w:p w14:paraId="75616939" w14:textId="71A7245E" w:rsidR="00E541F6" w:rsidRPr="00450BD1" w:rsidRDefault="00E541F6" w:rsidP="002500CC">
            <w:pPr>
              <w:jc w:val="center"/>
              <w:rPr>
                <w:rFonts w:ascii="Arial" w:hAnsi="Arial" w:cs="Arial"/>
                <w:b/>
                <w:bCs/>
                <w:sz w:val="20"/>
                <w:szCs w:val="20"/>
                <w:lang w:val="de-DE"/>
              </w:rPr>
            </w:pPr>
          </w:p>
          <w:p w14:paraId="350EA772" w14:textId="17EBECF7" w:rsidR="00E541F6" w:rsidRPr="00450BD1" w:rsidRDefault="00E541F6" w:rsidP="002500CC">
            <w:pPr>
              <w:jc w:val="center"/>
              <w:rPr>
                <w:rFonts w:ascii="Arial" w:hAnsi="Arial" w:cs="Arial"/>
                <w:sz w:val="20"/>
                <w:szCs w:val="20"/>
                <w:lang w:val="de-DE"/>
              </w:rPr>
            </w:pPr>
          </w:p>
        </w:tc>
      </w:tr>
    </w:tbl>
    <w:p w14:paraId="4B7CFF20" w14:textId="29BEB131" w:rsidR="00E541F6" w:rsidRDefault="00E541F6" w:rsidP="00B906A8">
      <w:pPr>
        <w:rPr>
          <w:lang w:val="de-DE"/>
        </w:rPr>
      </w:pPr>
    </w:p>
    <w:p w14:paraId="015ADF88" w14:textId="53C6EAF4" w:rsidR="00E541F6" w:rsidRDefault="00E541F6" w:rsidP="00E541F6">
      <w:pPr>
        <w:rPr>
          <w:rFonts w:ascii="Arial" w:hAnsi="Arial" w:cs="Arial"/>
          <w:i/>
          <w:iCs/>
          <w:lang w:val="de-DE"/>
        </w:rPr>
      </w:pPr>
      <w:r w:rsidRPr="00E541F6">
        <w:rPr>
          <w:rFonts w:ascii="Arial" w:hAnsi="Arial" w:cs="Arial"/>
          <w:i/>
          <w:iCs/>
          <w:lang w:val="de-DE"/>
        </w:rPr>
        <w:t xml:space="preserve"> </w:t>
      </w:r>
    </w:p>
    <w:p w14:paraId="1A2F4FA9" w14:textId="77777777" w:rsidR="00E541F6" w:rsidRPr="00E541F6" w:rsidRDefault="00E541F6" w:rsidP="00E541F6">
      <w:pPr>
        <w:rPr>
          <w:rFonts w:ascii="Arial" w:hAnsi="Arial" w:cs="Arial"/>
          <w:i/>
          <w:iCs/>
          <w:lang w:val="de-DE"/>
        </w:rPr>
      </w:pPr>
    </w:p>
    <w:p w14:paraId="163E0B99" w14:textId="242DB93B" w:rsidR="00E541F6" w:rsidRDefault="00E541F6" w:rsidP="00E541F6">
      <w:pPr>
        <w:rPr>
          <w:rFonts w:ascii="Arial" w:hAnsi="Arial" w:cs="Arial"/>
          <w:lang w:val="de-DE"/>
        </w:rPr>
      </w:pPr>
      <w:r w:rsidRPr="00E541F6">
        <w:rPr>
          <w:rFonts w:ascii="Arial" w:hAnsi="Arial" w:cs="Arial"/>
          <w:lang w:val="de-DE"/>
        </w:rPr>
        <w:t xml:space="preserve">Die Schiebetürserie ST PRO Green vereint viele Funktionen und ist dabei elegant und formschön dank der feingerahmten Profile. Die ST PRO Green besitzt ein thermisch getrenntes Profilsystem. In Kombination mit einer 2- oder 3-fach Verglasung lassen sich besonders niedrige UD-Werte (Wärmedurchgangskoeffizient) von bis zu 1,0 erzielen (Wert ist abhängig vom eingesetzten Glas sowie der </w:t>
      </w:r>
      <w:proofErr w:type="spellStart"/>
      <w:r w:rsidRPr="00E541F6">
        <w:rPr>
          <w:rFonts w:ascii="Arial" w:hAnsi="Arial" w:cs="Arial"/>
          <w:lang w:val="de-DE"/>
        </w:rPr>
        <w:t>Türgröße</w:t>
      </w:r>
      <w:proofErr w:type="spellEnd"/>
      <w:r w:rsidRPr="00E541F6">
        <w:rPr>
          <w:rFonts w:ascii="Arial" w:hAnsi="Arial" w:cs="Arial"/>
          <w:lang w:val="de-DE"/>
        </w:rPr>
        <w:t xml:space="preserve">). Die neue Antriebsgeneration ES PROLINE mit dormakaba </w:t>
      </w:r>
      <w:proofErr w:type="spellStart"/>
      <w:r w:rsidRPr="00E541F6">
        <w:rPr>
          <w:rFonts w:ascii="Arial" w:hAnsi="Arial" w:cs="Arial"/>
          <w:lang w:val="de-DE"/>
        </w:rPr>
        <w:t>Direct</w:t>
      </w:r>
      <w:proofErr w:type="spellEnd"/>
      <w:r w:rsidRPr="00E541F6">
        <w:rPr>
          <w:rFonts w:ascii="Arial" w:hAnsi="Arial" w:cs="Arial"/>
          <w:lang w:val="de-DE"/>
        </w:rPr>
        <w:t xml:space="preserve"> Drive Motor und energiesparendem Netzteil arbeitet äußerst effizient. Auch die lange Lebensdauer (1,5 Mio. Zyklen) – weit über die Normanforderung hinaus – trägt zur Nachhaltigkeit bei. </w:t>
      </w:r>
    </w:p>
    <w:p w14:paraId="181509B7" w14:textId="77777777" w:rsidR="00E541F6" w:rsidRPr="00E541F6" w:rsidRDefault="00E541F6" w:rsidP="00E541F6">
      <w:pPr>
        <w:rPr>
          <w:rFonts w:ascii="Arial" w:hAnsi="Arial" w:cs="Arial"/>
          <w:lang w:val="de-DE"/>
        </w:rPr>
      </w:pPr>
    </w:p>
    <w:p w14:paraId="654F9FFB" w14:textId="5FD82AFB" w:rsidR="00E541F6" w:rsidRDefault="00E541F6" w:rsidP="00E541F6">
      <w:pPr>
        <w:rPr>
          <w:rFonts w:ascii="Arial" w:hAnsi="Arial" w:cs="Arial"/>
          <w:lang w:val="de-DE"/>
        </w:rPr>
      </w:pPr>
      <w:r>
        <w:rPr>
          <w:rFonts w:ascii="Arial" w:hAnsi="Arial" w:cs="Arial"/>
          <w:lang w:val="de-DE"/>
        </w:rPr>
        <w:t xml:space="preserve">Als zertifiziertes Gesamtsystem ermöglicht die </w:t>
      </w:r>
      <w:r w:rsidRPr="00E541F6">
        <w:rPr>
          <w:rFonts w:ascii="Arial" w:hAnsi="Arial" w:cs="Arial"/>
          <w:lang w:val="de-DE"/>
        </w:rPr>
        <w:t>ST PRO Green erhebliche Einsparungen von laufenden Energie- und Heizkosten und die Verringerung des C0</w:t>
      </w:r>
      <w:r w:rsidRPr="00E541F6">
        <w:rPr>
          <w:rFonts w:ascii="Arial" w:hAnsi="Arial" w:cs="Arial"/>
          <w:vertAlign w:val="subscript"/>
          <w:lang w:val="de-DE"/>
        </w:rPr>
        <w:t>2</w:t>
      </w:r>
      <w:r w:rsidRPr="00E541F6">
        <w:rPr>
          <w:rFonts w:ascii="Arial" w:hAnsi="Arial" w:cs="Arial"/>
          <w:lang w:val="de-DE"/>
        </w:rPr>
        <w:t xml:space="preserve">-Ausstoßes. Das Allroundtalent ist geeignet für ein- und zweiflügelige Anlagen mit und ohne Fluchtwegfunktion und sorgt </w:t>
      </w:r>
      <w:r w:rsidR="00C6197F">
        <w:rPr>
          <w:rFonts w:ascii="Arial" w:hAnsi="Arial" w:cs="Arial"/>
          <w:lang w:val="de-DE"/>
        </w:rPr>
        <w:t xml:space="preserve">wahlweise </w:t>
      </w:r>
      <w:r w:rsidRPr="00E541F6">
        <w:rPr>
          <w:rFonts w:ascii="Arial" w:hAnsi="Arial" w:cs="Arial"/>
          <w:lang w:val="de-DE"/>
        </w:rPr>
        <w:t>in RC2</w:t>
      </w:r>
      <w:r w:rsidR="006876A1">
        <w:rPr>
          <w:rFonts w:ascii="Arial" w:hAnsi="Arial" w:cs="Arial"/>
          <w:lang w:val="de-DE"/>
        </w:rPr>
        <w:t>- oder RC3-</w:t>
      </w:r>
      <w:r w:rsidRPr="00E541F6">
        <w:rPr>
          <w:rFonts w:ascii="Arial" w:hAnsi="Arial" w:cs="Arial"/>
          <w:lang w:val="de-DE"/>
        </w:rPr>
        <w:t>Ausführung für hohen Schutz vor Einbruch und Vandalismus.</w:t>
      </w:r>
    </w:p>
    <w:p w14:paraId="1390A7CD" w14:textId="77777777" w:rsidR="00E541F6" w:rsidRPr="00E541F6" w:rsidRDefault="00E541F6" w:rsidP="00E541F6">
      <w:pPr>
        <w:rPr>
          <w:rFonts w:ascii="Arial" w:hAnsi="Arial" w:cs="Arial"/>
          <w:lang w:val="de-DE"/>
        </w:rPr>
      </w:pPr>
    </w:p>
    <w:p w14:paraId="3AB95CC1" w14:textId="2A87E943" w:rsidR="00E541F6" w:rsidRPr="00E541F6" w:rsidRDefault="00E541F6" w:rsidP="00E541F6">
      <w:pPr>
        <w:rPr>
          <w:rFonts w:ascii="Arial" w:hAnsi="Arial" w:cs="Arial"/>
          <w:b/>
          <w:bCs/>
          <w:lang w:val="de-DE"/>
        </w:rPr>
      </w:pPr>
      <w:r w:rsidRPr="00E541F6">
        <w:rPr>
          <w:rFonts w:ascii="Arial" w:hAnsi="Arial" w:cs="Arial"/>
          <w:b/>
          <w:bCs/>
          <w:lang w:val="de-DE"/>
        </w:rPr>
        <w:t>ST PRO Green – Umfassende Energieeffizienz</w:t>
      </w:r>
    </w:p>
    <w:p w14:paraId="74281DF2" w14:textId="77777777" w:rsidR="00E541F6" w:rsidRPr="00D82075" w:rsidRDefault="00E541F6" w:rsidP="00E541F6">
      <w:pPr>
        <w:pStyle w:val="Listenabsatz"/>
        <w:numPr>
          <w:ilvl w:val="0"/>
          <w:numId w:val="5"/>
        </w:numPr>
        <w:tabs>
          <w:tab w:val="clear" w:pos="2410"/>
        </w:tabs>
        <w:spacing w:line="240" w:lineRule="auto"/>
        <w:contextualSpacing w:val="0"/>
        <w:rPr>
          <w:rFonts w:ascii="Arial" w:hAnsi="Arial" w:cs="Arial"/>
        </w:rPr>
      </w:pPr>
      <w:proofErr w:type="spellStart"/>
      <w:r w:rsidRPr="00D82075">
        <w:rPr>
          <w:rFonts w:ascii="Arial" w:hAnsi="Arial" w:cs="Arial"/>
        </w:rPr>
        <w:t>Thermisch</w:t>
      </w:r>
      <w:proofErr w:type="spellEnd"/>
      <w:r w:rsidRPr="00D82075">
        <w:rPr>
          <w:rFonts w:ascii="Arial" w:hAnsi="Arial" w:cs="Arial"/>
        </w:rPr>
        <w:t xml:space="preserve"> </w:t>
      </w:r>
      <w:proofErr w:type="spellStart"/>
      <w:r w:rsidRPr="00D82075">
        <w:rPr>
          <w:rFonts w:ascii="Arial" w:hAnsi="Arial" w:cs="Arial"/>
        </w:rPr>
        <w:t>getrenntes</w:t>
      </w:r>
      <w:proofErr w:type="spellEnd"/>
      <w:r w:rsidRPr="00D82075">
        <w:rPr>
          <w:rFonts w:ascii="Arial" w:hAnsi="Arial" w:cs="Arial"/>
        </w:rPr>
        <w:t xml:space="preserve"> </w:t>
      </w:r>
      <w:proofErr w:type="spellStart"/>
      <w:r w:rsidRPr="00D82075">
        <w:rPr>
          <w:rFonts w:ascii="Arial" w:hAnsi="Arial" w:cs="Arial"/>
        </w:rPr>
        <w:t>Profilsystem</w:t>
      </w:r>
      <w:proofErr w:type="spellEnd"/>
      <w:r w:rsidRPr="00D82075">
        <w:rPr>
          <w:rFonts w:ascii="Arial" w:hAnsi="Arial" w:cs="Arial"/>
        </w:rPr>
        <w:t xml:space="preserve"> </w:t>
      </w:r>
    </w:p>
    <w:p w14:paraId="4211B1D8" w14:textId="77777777" w:rsidR="00E541F6" w:rsidRPr="00E541F6" w:rsidRDefault="00E541F6" w:rsidP="00E541F6">
      <w:pPr>
        <w:pStyle w:val="Listenabsatz"/>
        <w:numPr>
          <w:ilvl w:val="0"/>
          <w:numId w:val="5"/>
        </w:numPr>
        <w:tabs>
          <w:tab w:val="clear" w:pos="2410"/>
        </w:tabs>
        <w:spacing w:line="240" w:lineRule="auto"/>
        <w:contextualSpacing w:val="0"/>
        <w:rPr>
          <w:rFonts w:ascii="Arial" w:hAnsi="Arial" w:cs="Arial"/>
          <w:lang w:val="de-DE"/>
        </w:rPr>
      </w:pPr>
      <w:r w:rsidRPr="00E541F6">
        <w:rPr>
          <w:rFonts w:ascii="Arial" w:hAnsi="Arial" w:cs="Arial"/>
          <w:lang w:val="de-DE"/>
        </w:rPr>
        <w:t xml:space="preserve">Besonders niedrige UD-Werte bis zu 1,0 (abhängig vom eingesetzten Glas) </w:t>
      </w:r>
    </w:p>
    <w:p w14:paraId="3BE078B8" w14:textId="77777777" w:rsidR="00E541F6" w:rsidRPr="00D82075" w:rsidRDefault="00E541F6" w:rsidP="00E541F6">
      <w:pPr>
        <w:pStyle w:val="Listenabsatz"/>
        <w:numPr>
          <w:ilvl w:val="0"/>
          <w:numId w:val="5"/>
        </w:numPr>
        <w:tabs>
          <w:tab w:val="clear" w:pos="2410"/>
        </w:tabs>
        <w:spacing w:line="240" w:lineRule="auto"/>
        <w:contextualSpacing w:val="0"/>
        <w:rPr>
          <w:rFonts w:ascii="Arial" w:hAnsi="Arial" w:cs="Arial"/>
        </w:rPr>
      </w:pPr>
      <w:r w:rsidRPr="00D82075">
        <w:rPr>
          <w:rFonts w:ascii="Arial" w:hAnsi="Arial" w:cs="Arial"/>
        </w:rPr>
        <w:t xml:space="preserve">1- und 2-flügelige </w:t>
      </w:r>
      <w:proofErr w:type="spellStart"/>
      <w:r w:rsidRPr="00D82075">
        <w:rPr>
          <w:rFonts w:ascii="Arial" w:hAnsi="Arial" w:cs="Arial"/>
        </w:rPr>
        <w:t>Schiebetüren</w:t>
      </w:r>
      <w:proofErr w:type="spellEnd"/>
      <w:r w:rsidRPr="00D82075">
        <w:rPr>
          <w:rFonts w:ascii="Arial" w:hAnsi="Arial" w:cs="Arial"/>
        </w:rPr>
        <w:t xml:space="preserve"> </w:t>
      </w:r>
    </w:p>
    <w:p w14:paraId="2D840F19" w14:textId="77777777" w:rsidR="00E541F6" w:rsidRPr="00E541F6" w:rsidRDefault="00E541F6" w:rsidP="00E541F6">
      <w:pPr>
        <w:pStyle w:val="Listenabsatz"/>
        <w:numPr>
          <w:ilvl w:val="0"/>
          <w:numId w:val="5"/>
        </w:numPr>
        <w:tabs>
          <w:tab w:val="clear" w:pos="2410"/>
        </w:tabs>
        <w:spacing w:line="240" w:lineRule="auto"/>
        <w:contextualSpacing w:val="0"/>
        <w:rPr>
          <w:rFonts w:ascii="Arial" w:hAnsi="Arial" w:cs="Arial"/>
          <w:lang w:val="de-DE"/>
        </w:rPr>
      </w:pPr>
      <w:r w:rsidRPr="00E541F6">
        <w:rPr>
          <w:rFonts w:ascii="Arial" w:hAnsi="Arial" w:cs="Arial"/>
          <w:lang w:val="de-DE"/>
        </w:rPr>
        <w:t xml:space="preserve">Für den Einsatz in Flucht- und Rettungswegen </w:t>
      </w:r>
    </w:p>
    <w:p w14:paraId="3E440D45" w14:textId="77777777" w:rsidR="00E541F6" w:rsidRPr="00D82075" w:rsidRDefault="00E541F6" w:rsidP="00E541F6">
      <w:pPr>
        <w:pStyle w:val="Listenabsatz"/>
        <w:numPr>
          <w:ilvl w:val="0"/>
          <w:numId w:val="5"/>
        </w:numPr>
        <w:tabs>
          <w:tab w:val="clear" w:pos="2410"/>
        </w:tabs>
        <w:spacing w:line="240" w:lineRule="auto"/>
        <w:contextualSpacing w:val="0"/>
        <w:rPr>
          <w:rFonts w:ascii="Arial" w:hAnsi="Arial" w:cs="Arial"/>
        </w:rPr>
      </w:pPr>
      <w:proofErr w:type="spellStart"/>
      <w:r w:rsidRPr="00D82075">
        <w:rPr>
          <w:rFonts w:ascii="Arial" w:hAnsi="Arial" w:cs="Arial"/>
        </w:rPr>
        <w:t>Energieeffizienter</w:t>
      </w:r>
      <w:proofErr w:type="spellEnd"/>
      <w:r w:rsidRPr="00D82075">
        <w:rPr>
          <w:rFonts w:ascii="Arial" w:hAnsi="Arial" w:cs="Arial"/>
        </w:rPr>
        <w:t xml:space="preserve"> </w:t>
      </w:r>
      <w:proofErr w:type="spellStart"/>
      <w:r w:rsidRPr="00D82075">
        <w:rPr>
          <w:rFonts w:ascii="Arial" w:hAnsi="Arial" w:cs="Arial"/>
        </w:rPr>
        <w:t>Schiebetürantrieb</w:t>
      </w:r>
      <w:proofErr w:type="spellEnd"/>
      <w:r w:rsidRPr="00D82075">
        <w:rPr>
          <w:rFonts w:ascii="Arial" w:hAnsi="Arial" w:cs="Arial"/>
        </w:rPr>
        <w:t xml:space="preserve"> ES PROLINE </w:t>
      </w:r>
    </w:p>
    <w:p w14:paraId="53BDEC14" w14:textId="77777777" w:rsidR="00E541F6" w:rsidRPr="00D82075" w:rsidRDefault="00E541F6" w:rsidP="00E541F6">
      <w:pPr>
        <w:pStyle w:val="Listenabsatz"/>
        <w:numPr>
          <w:ilvl w:val="0"/>
          <w:numId w:val="5"/>
        </w:numPr>
        <w:tabs>
          <w:tab w:val="clear" w:pos="2410"/>
        </w:tabs>
        <w:spacing w:line="240" w:lineRule="auto"/>
        <w:contextualSpacing w:val="0"/>
        <w:rPr>
          <w:rFonts w:ascii="Arial" w:hAnsi="Arial" w:cs="Arial"/>
        </w:rPr>
      </w:pPr>
      <w:r w:rsidRPr="00D82075">
        <w:rPr>
          <w:rFonts w:ascii="Arial" w:hAnsi="Arial" w:cs="Arial"/>
        </w:rPr>
        <w:t xml:space="preserve">2- und 3-fach </w:t>
      </w:r>
      <w:proofErr w:type="spellStart"/>
      <w:r w:rsidRPr="00D82075">
        <w:rPr>
          <w:rFonts w:ascii="Arial" w:hAnsi="Arial" w:cs="Arial"/>
        </w:rPr>
        <w:t>Verglasung</w:t>
      </w:r>
      <w:proofErr w:type="spellEnd"/>
      <w:r w:rsidRPr="00D82075">
        <w:rPr>
          <w:rFonts w:ascii="Arial" w:hAnsi="Arial" w:cs="Arial"/>
        </w:rPr>
        <w:t xml:space="preserve"> </w:t>
      </w:r>
    </w:p>
    <w:p w14:paraId="38169734" w14:textId="760F5E1C" w:rsidR="00E541F6" w:rsidRPr="00E541F6" w:rsidRDefault="00E541F6" w:rsidP="00E541F6">
      <w:pPr>
        <w:pStyle w:val="Listenabsatz"/>
        <w:numPr>
          <w:ilvl w:val="0"/>
          <w:numId w:val="5"/>
        </w:numPr>
        <w:tabs>
          <w:tab w:val="clear" w:pos="2410"/>
        </w:tabs>
        <w:spacing w:line="240" w:lineRule="auto"/>
        <w:contextualSpacing w:val="0"/>
        <w:rPr>
          <w:rFonts w:ascii="Arial" w:hAnsi="Arial" w:cs="Arial"/>
          <w:lang w:val="de-DE"/>
        </w:rPr>
      </w:pPr>
      <w:r w:rsidRPr="00E541F6">
        <w:rPr>
          <w:rFonts w:ascii="Arial" w:hAnsi="Arial" w:cs="Arial"/>
          <w:lang w:val="de-DE"/>
        </w:rPr>
        <w:t xml:space="preserve">Minimierung der </w:t>
      </w:r>
      <w:r w:rsidR="00C6197F">
        <w:rPr>
          <w:rFonts w:ascii="Arial" w:hAnsi="Arial" w:cs="Arial"/>
          <w:lang w:val="de-DE"/>
        </w:rPr>
        <w:t>Türverformung bei</w:t>
      </w:r>
      <w:r w:rsidRPr="00E541F6">
        <w:rPr>
          <w:rFonts w:ascii="Arial" w:hAnsi="Arial" w:cs="Arial"/>
          <w:lang w:val="de-DE"/>
        </w:rPr>
        <w:t xml:space="preserve"> Temperatureinfluss durch den Einsatz </w:t>
      </w:r>
      <w:r w:rsidR="00C6197F">
        <w:rPr>
          <w:rFonts w:ascii="Arial" w:hAnsi="Arial" w:cs="Arial"/>
          <w:lang w:val="de-DE"/>
        </w:rPr>
        <w:t xml:space="preserve">spezieller </w:t>
      </w:r>
      <w:r w:rsidRPr="00E541F6">
        <w:rPr>
          <w:rFonts w:ascii="Arial" w:hAnsi="Arial" w:cs="Arial"/>
          <w:lang w:val="de-DE"/>
        </w:rPr>
        <w:t>Stege</w:t>
      </w:r>
      <w:r w:rsidR="00C6197F">
        <w:rPr>
          <w:rFonts w:ascii="Arial" w:hAnsi="Arial" w:cs="Arial"/>
          <w:lang w:val="de-DE"/>
        </w:rPr>
        <w:t xml:space="preserve"> für die thermische Trennung der Profile</w:t>
      </w:r>
      <w:r w:rsidRPr="00E541F6">
        <w:rPr>
          <w:rFonts w:ascii="Arial" w:hAnsi="Arial" w:cs="Arial"/>
          <w:lang w:val="de-DE"/>
        </w:rPr>
        <w:t xml:space="preserve"> </w:t>
      </w:r>
    </w:p>
    <w:p w14:paraId="55B37ADC" w14:textId="77777777" w:rsidR="00E541F6" w:rsidRPr="00D82075" w:rsidRDefault="00E541F6" w:rsidP="00E541F6">
      <w:pPr>
        <w:pStyle w:val="Listenabsatz"/>
        <w:numPr>
          <w:ilvl w:val="0"/>
          <w:numId w:val="5"/>
        </w:numPr>
        <w:tabs>
          <w:tab w:val="clear" w:pos="2410"/>
        </w:tabs>
        <w:spacing w:line="240" w:lineRule="auto"/>
        <w:contextualSpacing w:val="0"/>
        <w:rPr>
          <w:rFonts w:ascii="Arial" w:hAnsi="Arial" w:cs="Arial"/>
        </w:rPr>
      </w:pPr>
      <w:proofErr w:type="spellStart"/>
      <w:r w:rsidRPr="00D82075">
        <w:rPr>
          <w:rFonts w:ascii="Arial" w:hAnsi="Arial" w:cs="Arial"/>
        </w:rPr>
        <w:t>Durch</w:t>
      </w:r>
      <w:proofErr w:type="spellEnd"/>
      <w:r w:rsidRPr="00D82075">
        <w:rPr>
          <w:rFonts w:ascii="Arial" w:hAnsi="Arial" w:cs="Arial"/>
        </w:rPr>
        <w:t xml:space="preserve"> </w:t>
      </w:r>
      <w:proofErr w:type="spellStart"/>
      <w:r w:rsidRPr="00D82075">
        <w:rPr>
          <w:rFonts w:ascii="Arial" w:hAnsi="Arial" w:cs="Arial"/>
        </w:rPr>
        <w:t>unabhängige</w:t>
      </w:r>
      <w:proofErr w:type="spellEnd"/>
      <w:r w:rsidRPr="00D82075">
        <w:rPr>
          <w:rFonts w:ascii="Arial" w:hAnsi="Arial" w:cs="Arial"/>
        </w:rPr>
        <w:t xml:space="preserve"> </w:t>
      </w:r>
      <w:proofErr w:type="spellStart"/>
      <w:r w:rsidRPr="00D82075">
        <w:rPr>
          <w:rFonts w:ascii="Arial" w:hAnsi="Arial" w:cs="Arial"/>
        </w:rPr>
        <w:t>Prüfinstitute</w:t>
      </w:r>
      <w:proofErr w:type="spellEnd"/>
      <w:r w:rsidRPr="00D82075">
        <w:rPr>
          <w:rFonts w:ascii="Arial" w:hAnsi="Arial" w:cs="Arial"/>
        </w:rPr>
        <w:t xml:space="preserve"> </w:t>
      </w:r>
      <w:proofErr w:type="spellStart"/>
      <w:r w:rsidRPr="00D82075">
        <w:rPr>
          <w:rFonts w:ascii="Arial" w:hAnsi="Arial" w:cs="Arial"/>
        </w:rPr>
        <w:t>zertifiziert</w:t>
      </w:r>
      <w:proofErr w:type="spellEnd"/>
    </w:p>
    <w:p w14:paraId="617D2303" w14:textId="77777777" w:rsidR="00E541F6" w:rsidRPr="00D82075" w:rsidRDefault="00E541F6" w:rsidP="00E541F6">
      <w:pPr>
        <w:rPr>
          <w:rFonts w:ascii="Arial" w:hAnsi="Arial" w:cs="Arial"/>
        </w:rPr>
      </w:pPr>
    </w:p>
    <w:p w14:paraId="43074A27" w14:textId="77777777" w:rsidR="00E47504" w:rsidRDefault="00E541F6" w:rsidP="00E541F6">
      <w:pPr>
        <w:rPr>
          <w:rFonts w:ascii="Arial" w:hAnsi="Arial" w:cs="Arial"/>
          <w:lang w:val="de-DE"/>
        </w:rPr>
      </w:pPr>
      <w:r w:rsidRPr="00E541F6">
        <w:rPr>
          <w:rFonts w:ascii="Arial" w:hAnsi="Arial" w:cs="Arial"/>
          <w:lang w:val="de-DE"/>
        </w:rPr>
        <w:t xml:space="preserve">Erfahren Sie mehr über die neue Schiebetürgeneration von dormakaba auf </w:t>
      </w:r>
    </w:p>
    <w:p w14:paraId="6DD2F717" w14:textId="4B35842D" w:rsidR="00E47504" w:rsidRDefault="00E47504" w:rsidP="00E541F6">
      <w:pPr>
        <w:rPr>
          <w:rFonts w:ascii="Arial" w:hAnsi="Arial" w:cs="Arial"/>
          <w:lang w:val="de-DE"/>
        </w:rPr>
      </w:pPr>
      <w:r w:rsidRPr="00E47504">
        <w:rPr>
          <w:rFonts w:ascii="Arial" w:hAnsi="Arial" w:cs="Arial"/>
          <w:lang w:val="de-DE"/>
        </w:rPr>
        <w:t>https://www.dormakaba.com/de-de/produkte-loesungen/produkte/automatische-tuersysteme/automatische-schiebetueren</w:t>
      </w:r>
    </w:p>
    <w:p w14:paraId="18674168" w14:textId="77777777" w:rsidR="00B906A8" w:rsidRDefault="00B906A8" w:rsidP="00A50B5B">
      <w:pPr>
        <w:rPr>
          <w:lang w:val="de-DE"/>
        </w:rPr>
      </w:pPr>
    </w:p>
    <w:p w14:paraId="4C44E32F" w14:textId="7D72759D"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073E9C">
        <w:rPr>
          <w:lang w:val="de-DE"/>
        </w:rPr>
        <w:t>Petra Eisenbeis-Trinkle</w:t>
      </w:r>
    </w:p>
    <w:p w14:paraId="7E190D1A" w14:textId="77777777" w:rsidR="002675B5" w:rsidRPr="002675B5" w:rsidRDefault="002E3238" w:rsidP="002675B5">
      <w:pPr>
        <w:rPr>
          <w:lang w:val="de-DE"/>
        </w:rPr>
      </w:pPr>
      <w:r w:rsidRPr="002E3238">
        <w:rPr>
          <w:lang w:val="de-DE"/>
        </w:rPr>
        <w:tab/>
      </w:r>
      <w:r w:rsidR="002675B5" w:rsidRPr="002675B5">
        <w:rPr>
          <w:lang w:val="de-DE"/>
        </w:rPr>
        <w:t>Presse- und Öffentlichkeitsarbeit</w:t>
      </w:r>
    </w:p>
    <w:p w14:paraId="2218AC49" w14:textId="77777777" w:rsidR="002675B5" w:rsidRPr="002675B5" w:rsidRDefault="002675B5" w:rsidP="002675B5">
      <w:pPr>
        <w:rPr>
          <w:lang w:val="de-DE"/>
        </w:rPr>
      </w:pPr>
      <w:r w:rsidRPr="002675B5">
        <w:rPr>
          <w:lang w:val="de-DE"/>
        </w:rPr>
        <w:tab/>
        <w:t>T: +49 6103 9907 455</w:t>
      </w:r>
    </w:p>
    <w:p w14:paraId="09CC68F4" w14:textId="56AEB913" w:rsidR="00566625" w:rsidRPr="002E3238" w:rsidRDefault="002675B5" w:rsidP="002675B5">
      <w:pPr>
        <w:rPr>
          <w:lang w:val="de-DE"/>
        </w:rPr>
      </w:pPr>
      <w:r w:rsidRPr="002675B5">
        <w:rPr>
          <w:lang w:val="de-DE"/>
        </w:rPr>
        <w:tab/>
        <w:t>petra.eisenbeis-trinkle@dormakaba.com</w:t>
      </w:r>
    </w:p>
    <w:p w14:paraId="26B65A75" w14:textId="5A14C799" w:rsidR="00566625" w:rsidRDefault="00566625" w:rsidP="00566625">
      <w:pPr>
        <w:rPr>
          <w:lang w:val="de-DE"/>
        </w:rPr>
      </w:pPr>
      <w:r w:rsidRPr="002E3238">
        <w:rPr>
          <w:lang w:val="de-DE"/>
        </w:rPr>
        <w:tab/>
      </w:r>
    </w:p>
    <w:p w14:paraId="3CB8F7F1" w14:textId="77777777" w:rsidR="003F4738" w:rsidRPr="002E3238" w:rsidRDefault="003F4738" w:rsidP="00566625">
      <w:pPr>
        <w:rPr>
          <w:lang w:val="de-DE"/>
        </w:rPr>
      </w:pPr>
    </w:p>
    <w:p w14:paraId="1F0C9D26" w14:textId="77777777" w:rsidR="00415848" w:rsidRPr="00415848" w:rsidRDefault="00415848" w:rsidP="00415848">
      <w:pPr>
        <w:rPr>
          <w:rFonts w:ascii="Arial" w:hAnsi="Arial" w:cs="Arial"/>
          <w:b/>
          <w:bCs/>
          <w:lang w:val="de-CH"/>
        </w:rPr>
      </w:pPr>
      <w:r w:rsidRPr="00415848">
        <w:rPr>
          <w:rFonts w:ascii="Arial" w:hAnsi="Arial" w:cs="Arial"/>
          <w:b/>
          <w:bCs/>
          <w:lang w:val="de-CH"/>
        </w:rPr>
        <w:t>dormakaba Gruppe</w:t>
      </w:r>
    </w:p>
    <w:p w14:paraId="41F58CA0" w14:textId="77777777" w:rsidR="00415848" w:rsidRDefault="00415848" w:rsidP="00415848">
      <w:pPr>
        <w:rPr>
          <w:rFonts w:ascii="Arial" w:hAnsi="Arial" w:cs="Arial"/>
          <w:lang w:val="de-CH"/>
        </w:rPr>
      </w:pPr>
      <w:r w:rsidRPr="00415848">
        <w:rPr>
          <w:rFonts w:ascii="Arial" w:hAnsi="Arial" w:cs="Arial"/>
          <w:lang w:val="de-CH"/>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p>
    <w:p w14:paraId="0420BD75" w14:textId="77777777" w:rsidR="00415848" w:rsidRPr="00415848" w:rsidRDefault="00415848" w:rsidP="00415848">
      <w:pPr>
        <w:rPr>
          <w:rFonts w:ascii="Arial" w:hAnsi="Arial" w:cs="Arial"/>
          <w:lang w:val="de-CH"/>
        </w:rPr>
      </w:pPr>
    </w:p>
    <w:p w14:paraId="7710D11F" w14:textId="77777777" w:rsidR="00415848" w:rsidRPr="00415848" w:rsidRDefault="00415848" w:rsidP="00415848">
      <w:pPr>
        <w:rPr>
          <w:rFonts w:ascii="Arial" w:hAnsi="Arial" w:cs="Arial"/>
          <w:lang w:val="de-CH"/>
        </w:rPr>
      </w:pPr>
      <w:r w:rsidRPr="00415848">
        <w:rPr>
          <w:rFonts w:ascii="Arial" w:hAnsi="Arial" w:cs="Arial"/>
          <w:lang w:val="de-CH"/>
        </w:rPr>
        <w:t>dormakaba ist an der SIX Swiss Exchange kotiert, hat ihren Sitz in Rümlang (Zürich/Schweiz) und erwirtschaftete mit rund 15 000 Mitarbeitenden einen Umsatz von CHF 2.5 Mrd. im Geschäftsjahr 2020/21.</w:t>
      </w:r>
    </w:p>
    <w:p w14:paraId="5B338520" w14:textId="77777777" w:rsidR="00415848" w:rsidRDefault="00415848" w:rsidP="00415848">
      <w:pPr>
        <w:rPr>
          <w:rFonts w:ascii="Arial" w:hAnsi="Arial" w:cs="Arial"/>
          <w:lang w:val="de-CH"/>
        </w:rPr>
      </w:pPr>
    </w:p>
    <w:p w14:paraId="628707FF" w14:textId="77777777" w:rsidR="00415848" w:rsidRPr="00415848" w:rsidRDefault="00415848" w:rsidP="00415848">
      <w:pPr>
        <w:rPr>
          <w:rFonts w:ascii="Arial" w:hAnsi="Arial" w:cs="Arial"/>
          <w:lang w:val="de-CH"/>
        </w:rPr>
      </w:pPr>
      <w:r w:rsidRPr="00415848">
        <w:rPr>
          <w:rFonts w:ascii="Arial" w:hAnsi="Arial" w:cs="Arial"/>
          <w:lang w:val="de-CH"/>
        </w:rPr>
        <w:t>SIX Swiss Exchange: DOKA</w:t>
      </w:r>
    </w:p>
    <w:p w14:paraId="714AA6A3" w14:textId="77777777" w:rsidR="00415848" w:rsidRPr="00415848" w:rsidRDefault="00415848" w:rsidP="00415848">
      <w:pPr>
        <w:rPr>
          <w:rFonts w:ascii="Arial" w:hAnsi="Arial" w:cs="Arial"/>
          <w:lang w:val="de-CH"/>
        </w:rPr>
      </w:pPr>
    </w:p>
    <w:p w14:paraId="57E7B5B9" w14:textId="77777777" w:rsidR="00415848" w:rsidRDefault="00415848" w:rsidP="00415848">
      <w:pPr>
        <w:rPr>
          <w:rFonts w:ascii="Arial" w:hAnsi="Arial" w:cs="Arial"/>
          <w:b/>
          <w:bCs/>
          <w:lang w:val="de-CH"/>
        </w:rPr>
      </w:pPr>
      <w:r w:rsidRPr="00415848">
        <w:rPr>
          <w:rFonts w:ascii="Arial" w:hAnsi="Arial" w:cs="Arial"/>
          <w:lang w:val="de-CH"/>
        </w:rPr>
        <w:t xml:space="preserve">Mehr Informationen zur dormakaba Gruppe auf </w:t>
      </w:r>
      <w:hyperlink r:id="rId8" w:history="1">
        <w:r w:rsidRPr="00340343">
          <w:rPr>
            <w:rStyle w:val="Hyperlink"/>
            <w:rFonts w:ascii="Arial" w:hAnsi="Arial" w:cs="Arial"/>
            <w:b/>
            <w:bCs/>
            <w:lang w:val="de-CH"/>
          </w:rPr>
          <w:t>www.dormakabagroup.com/de</w:t>
        </w:r>
      </w:hyperlink>
    </w:p>
    <w:p w14:paraId="6F335372" w14:textId="77777777" w:rsidR="00415848" w:rsidRPr="00415848" w:rsidRDefault="00415848" w:rsidP="00415848">
      <w:pPr>
        <w:rPr>
          <w:rFonts w:ascii="Arial" w:hAnsi="Arial" w:cs="Arial"/>
          <w:lang w:val="de-CH"/>
        </w:rPr>
      </w:pPr>
    </w:p>
    <w:p w14:paraId="1F152311" w14:textId="77777777" w:rsidR="00415848" w:rsidRDefault="00415848" w:rsidP="00415848">
      <w:pPr>
        <w:rPr>
          <w:rFonts w:ascii="Arial" w:hAnsi="Arial" w:cs="Arial"/>
          <w:lang w:val="de-CH"/>
        </w:rPr>
      </w:pPr>
      <w:r w:rsidRPr="00415848">
        <w:rPr>
          <w:rFonts w:ascii="Arial" w:hAnsi="Arial" w:cs="Arial"/>
          <w:lang w:val="de-CH"/>
        </w:rPr>
        <w:lastRenderedPageBreak/>
        <w:t xml:space="preserve">Einblicke und Inspirationen aus der Welt des Zutritts auf </w:t>
      </w:r>
      <w:hyperlink r:id="rId9" w:history="1">
        <w:r w:rsidRPr="00415848">
          <w:rPr>
            <w:rStyle w:val="Hyperlink"/>
            <w:rFonts w:ascii="Arial" w:hAnsi="Arial" w:cs="Arial"/>
            <w:b/>
            <w:bCs/>
            <w:lang w:val="de-CH"/>
          </w:rPr>
          <w:t>https://blog.dormakaba.com/de</w:t>
        </w:r>
      </w:hyperlink>
      <w:r w:rsidRPr="00415848">
        <w:rPr>
          <w:rFonts w:ascii="Arial" w:hAnsi="Arial" w:cs="Arial"/>
          <w:lang w:val="de-CH"/>
        </w:rPr>
        <w:t xml:space="preserve"> </w:t>
      </w:r>
    </w:p>
    <w:p w14:paraId="08EF1753" w14:textId="77777777" w:rsidR="00415848" w:rsidRDefault="00415848" w:rsidP="00415848">
      <w:pPr>
        <w:rPr>
          <w:rFonts w:ascii="Arial" w:hAnsi="Arial" w:cs="Arial"/>
          <w:lang w:val="de-CH"/>
        </w:rPr>
      </w:pPr>
    </w:p>
    <w:p w14:paraId="575E7DF4" w14:textId="77777777" w:rsidR="00415848" w:rsidRDefault="00415848" w:rsidP="00415848">
      <w:pPr>
        <w:rPr>
          <w:rFonts w:ascii="Arial" w:hAnsi="Arial" w:cs="Arial"/>
          <w:lang w:val="de-CH"/>
        </w:rPr>
      </w:pPr>
      <w:r w:rsidRPr="00415848">
        <w:rPr>
          <w:rFonts w:ascii="Arial" w:hAnsi="Arial" w:cs="Arial"/>
          <w:lang w:val="de-CH"/>
        </w:rPr>
        <w:t xml:space="preserve">Neuigkeiten zu Finanzthemen, Produkten und Innovationen der dormakaba Gruppe auf </w:t>
      </w:r>
      <w:hyperlink r:id="rId10" w:history="1">
        <w:r w:rsidRPr="00415848">
          <w:rPr>
            <w:rStyle w:val="Hyperlink"/>
            <w:rFonts w:ascii="Arial" w:hAnsi="Arial" w:cs="Arial"/>
            <w:b/>
            <w:bCs/>
            <w:lang w:val="de-CH"/>
          </w:rPr>
          <w:t>https://newsroom.dormakaba.com/de</w:t>
        </w:r>
      </w:hyperlink>
    </w:p>
    <w:p w14:paraId="5F12D953" w14:textId="77777777" w:rsidR="00566625" w:rsidRPr="00415848" w:rsidRDefault="00566625" w:rsidP="00415848">
      <w:pPr>
        <w:rPr>
          <w:lang w:val="de-DE"/>
        </w:rPr>
      </w:pPr>
      <w:r>
        <w:rPr>
          <w:noProof/>
          <w:lang w:val="de-DE" w:eastAsia="de-DE"/>
        </w:rPr>
        <mc:AlternateContent>
          <mc:Choice Requires="wps">
            <w:drawing>
              <wp:inline distT="0" distB="0" distL="0" distR="0" wp14:anchorId="2832D6A6" wp14:editId="41617453">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0AEAE8"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" strokecolor="black [3213]" strokeweight=".5pt">
                <v:stroke joinstyle="miter"/>
                <w10:anchorlock/>
              </v:line>
            </w:pict>
          </mc:Fallback>
        </mc:AlternateContent>
      </w:r>
    </w:p>
    <w:p w14:paraId="71281D44" w14:textId="77777777" w:rsidR="00415848" w:rsidRDefault="00FE31BA" w:rsidP="00415848">
      <w:pPr>
        <w:pStyle w:val="Disclaimerlist"/>
        <w:numPr>
          <w:ilvl w:val="0"/>
          <w:numId w:val="0"/>
        </w:numPr>
        <w:rPr>
          <w:lang w:val="de-DE"/>
        </w:rPr>
      </w:pPr>
      <w:r w:rsidRPr="00FE31BA">
        <w:rPr>
          <w:rFonts w:ascii="Arial" w:hAnsi="Arial" w:cs="Arial"/>
          <w:b/>
          <w:bCs/>
          <w:sz w:val="15"/>
          <w:szCs w:val="15"/>
          <w:lang w:val="de-DE"/>
        </w:rPr>
        <w:t>Disclaimer</w:t>
      </w:r>
      <w:r w:rsidRPr="00FE31BA">
        <w:rPr>
          <w:lang w:val="de-DE"/>
        </w:rPr>
        <w:t xml:space="preserve"> </w:t>
      </w:r>
    </w:p>
    <w:p w14:paraId="2AF7AAEC" w14:textId="77777777" w:rsidR="00415848" w:rsidRPr="00415848" w:rsidRDefault="00415848" w:rsidP="00415848">
      <w:pPr>
        <w:pStyle w:val="Disclaimerlist"/>
        <w:numPr>
          <w:ilvl w:val="0"/>
          <w:numId w:val="0"/>
        </w:numPr>
        <w:rPr>
          <w:rFonts w:ascii="Arial" w:hAnsi="Arial" w:cs="Arial"/>
          <w:sz w:val="15"/>
          <w:szCs w:val="15"/>
          <w:lang w:val="de-DE"/>
        </w:rPr>
      </w:pPr>
      <w:r w:rsidRPr="00415848">
        <w:rPr>
          <w:rFonts w:ascii="Arial" w:hAnsi="Arial" w:cs="Arial"/>
          <w:sz w:val="15"/>
          <w:szCs w:val="15"/>
          <w:lang w:val="de-DE"/>
        </w:rPr>
        <w:t xml:space="preserve">Diese Kommunikation kann zukunftsgerichtete Aussagen enthalten, </w:t>
      </w:r>
      <w:proofErr w:type="spellStart"/>
      <w:r w:rsidRPr="00415848">
        <w:rPr>
          <w:rFonts w:ascii="Arial" w:hAnsi="Arial" w:cs="Arial"/>
          <w:sz w:val="15"/>
          <w:szCs w:val="15"/>
          <w:lang w:val="de-DE"/>
        </w:rPr>
        <w:t>einschliesslich</w:t>
      </w:r>
      <w:proofErr w:type="spellEnd"/>
      <w:r w:rsidRPr="00415848">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415848">
        <w:rPr>
          <w:rFonts w:ascii="Arial" w:hAnsi="Arial" w:cs="Arial"/>
          <w:sz w:val="15"/>
          <w:szCs w:val="15"/>
          <w:lang w:val="de-DE"/>
        </w:rPr>
        <w:t>naturgemäss</w:t>
      </w:r>
      <w:proofErr w:type="spellEnd"/>
      <w:r w:rsidRPr="00415848">
        <w:rPr>
          <w:rFonts w:ascii="Arial" w:hAnsi="Arial" w:cs="Arial"/>
          <w:sz w:val="15"/>
          <w:szCs w:val="15"/>
          <w:lang w:val="de-DE"/>
        </w:rPr>
        <w:t xml:space="preserve"> bekannten und unbekannten Risiken, Ungewissheiten und anderen Faktoren unterliegen, die </w:t>
      </w:r>
      <w:proofErr w:type="spellStart"/>
      <w:r w:rsidRPr="00415848">
        <w:rPr>
          <w:rFonts w:ascii="Arial" w:hAnsi="Arial" w:cs="Arial"/>
          <w:sz w:val="15"/>
          <w:szCs w:val="15"/>
          <w:lang w:val="de-DE"/>
        </w:rPr>
        <w:t>ausserhalb</w:t>
      </w:r>
      <w:proofErr w:type="spellEnd"/>
      <w:r w:rsidRPr="00415848">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415848">
        <w:rPr>
          <w:rFonts w:ascii="Arial" w:hAnsi="Arial" w:cs="Arial"/>
          <w:sz w:val="15"/>
          <w:szCs w:val="15"/>
          <w:lang w:val="de-DE"/>
        </w:rPr>
        <w:t>ausser</w:t>
      </w:r>
      <w:proofErr w:type="spellEnd"/>
      <w:r w:rsidRPr="00415848">
        <w:rPr>
          <w:rFonts w:ascii="Arial" w:hAnsi="Arial" w:cs="Arial"/>
          <w:sz w:val="15"/>
          <w:szCs w:val="15"/>
          <w:lang w:val="de-DE"/>
        </w:rPr>
        <w:t xml:space="preserve"> </w:t>
      </w:r>
      <w:proofErr w:type="gramStart"/>
      <w:r w:rsidRPr="00415848">
        <w:rPr>
          <w:rFonts w:ascii="Arial" w:hAnsi="Arial" w:cs="Arial"/>
          <w:sz w:val="15"/>
          <w:szCs w:val="15"/>
          <w:lang w:val="de-DE"/>
        </w:rPr>
        <w:t>soweit</w:t>
      </w:r>
      <w:proofErr w:type="gramEnd"/>
      <w:r w:rsidRPr="00415848">
        <w:rPr>
          <w:rFonts w:ascii="Arial" w:hAnsi="Arial" w:cs="Arial"/>
          <w:sz w:val="15"/>
          <w:szCs w:val="15"/>
          <w:lang w:val="de-DE"/>
        </w:rPr>
        <w:t xml:space="preserve"> durch geltendes Recht oder Vorschriften vorgeschrieben. Die vergangene Wertentwicklung ist kein Hinweis auf die zukünftige.</w:t>
      </w:r>
    </w:p>
    <w:p w14:paraId="7A64E4E4" w14:textId="77777777" w:rsidR="00415848" w:rsidRPr="00415848" w:rsidRDefault="00415848" w:rsidP="00415848">
      <w:pPr>
        <w:pStyle w:val="Disclaimerlist"/>
        <w:numPr>
          <w:ilvl w:val="0"/>
          <w:numId w:val="0"/>
        </w:numPr>
        <w:rPr>
          <w:rFonts w:ascii="Arial" w:hAnsi="Arial" w:cs="Arial"/>
          <w:sz w:val="15"/>
          <w:szCs w:val="15"/>
          <w:lang w:val="de-DE"/>
        </w:rPr>
      </w:pPr>
    </w:p>
    <w:p w14:paraId="0BADF1C6" w14:textId="77777777" w:rsidR="00415848" w:rsidRPr="00415848" w:rsidRDefault="00415848" w:rsidP="00415848">
      <w:pPr>
        <w:pStyle w:val="Disclaimerlist"/>
        <w:numPr>
          <w:ilvl w:val="0"/>
          <w:numId w:val="0"/>
        </w:numPr>
        <w:rPr>
          <w:rFonts w:ascii="Arial" w:hAnsi="Arial" w:cs="Arial"/>
          <w:sz w:val="15"/>
          <w:szCs w:val="15"/>
          <w:lang w:val="de-DE"/>
        </w:rPr>
      </w:pPr>
      <w:r w:rsidRPr="00415848">
        <w:rPr>
          <w:rFonts w:ascii="Arial" w:hAnsi="Arial" w:cs="Arial"/>
          <w:sz w:val="15"/>
          <w:szCs w:val="15"/>
          <w:lang w:val="de-DE"/>
        </w:rPr>
        <w:t>Diese Kommunikation stellt weder ein Angebot noch eine Aufforderung zum Verkauf oder Kauf von Wertpapieren in irgendeiner Rechtsordnung dar.</w:t>
      </w:r>
    </w:p>
    <w:p w14:paraId="2B20DE9F" w14:textId="77777777" w:rsidR="00415848" w:rsidRPr="00415848" w:rsidRDefault="00415848" w:rsidP="00415848">
      <w:pPr>
        <w:pStyle w:val="Disclaimerlist"/>
        <w:numPr>
          <w:ilvl w:val="0"/>
          <w:numId w:val="0"/>
        </w:numPr>
        <w:rPr>
          <w:rFonts w:ascii="Arial" w:hAnsi="Arial" w:cs="Arial"/>
          <w:sz w:val="15"/>
          <w:szCs w:val="15"/>
          <w:lang w:val="de-DE"/>
        </w:rPr>
      </w:pPr>
    </w:p>
    <w:p w14:paraId="27093B40" w14:textId="77777777" w:rsidR="00566625" w:rsidRPr="00FE31BA" w:rsidRDefault="00415848" w:rsidP="00415848">
      <w:pPr>
        <w:pStyle w:val="Disclaimerlist"/>
        <w:numPr>
          <w:ilvl w:val="0"/>
          <w:numId w:val="0"/>
        </w:numPr>
        <w:rPr>
          <w:lang w:val="de-DE"/>
        </w:rPr>
      </w:pPr>
      <w:r w:rsidRPr="00415848">
        <w:rPr>
          <w:rFonts w:ascii="Arial" w:hAnsi="Arial" w:cs="Arial"/>
          <w:sz w:val="15"/>
          <w:szCs w:val="15"/>
          <w:lang w:val="de-DE"/>
        </w:rPr>
        <w:t xml:space="preserve">dormakaba®, </w:t>
      </w:r>
      <w:proofErr w:type="spellStart"/>
      <w:r w:rsidRPr="00415848">
        <w:rPr>
          <w:rFonts w:ascii="Arial" w:hAnsi="Arial" w:cs="Arial"/>
          <w:sz w:val="15"/>
          <w:szCs w:val="15"/>
          <w:lang w:val="de-DE"/>
        </w:rPr>
        <w:t>dorma+kaba</w:t>
      </w:r>
      <w:proofErr w:type="spellEnd"/>
      <w:r w:rsidRPr="00415848">
        <w:rPr>
          <w:rFonts w:ascii="Arial" w:hAnsi="Arial" w:cs="Arial"/>
          <w:sz w:val="15"/>
          <w:szCs w:val="15"/>
          <w:lang w:val="de-DE"/>
        </w:rPr>
        <w:t xml:space="preserve">®, Kaba®, Dorma®, Ilco®, LEGIC®, </w:t>
      </w:r>
      <w:proofErr w:type="spellStart"/>
      <w:r w:rsidRPr="00415848">
        <w:rPr>
          <w:rFonts w:ascii="Arial" w:hAnsi="Arial" w:cs="Arial"/>
          <w:sz w:val="15"/>
          <w:szCs w:val="15"/>
          <w:lang w:val="de-DE"/>
        </w:rPr>
        <w:t>Silca</w:t>
      </w:r>
      <w:proofErr w:type="spellEnd"/>
      <w:r w:rsidRPr="00415848">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sectPr w:rsidR="00566625" w:rsidRPr="00FE31BA" w:rsidSect="000423C8">
      <w:headerReference w:type="default" r:id="rId11"/>
      <w:footerReference w:type="default" r:id="rId12"/>
      <w:headerReference w:type="first" r:id="rId13"/>
      <w:footerReference w:type="first" r:id="rId14"/>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6076" w14:textId="77777777" w:rsidR="00A43943" w:rsidRDefault="00A43943" w:rsidP="00E207FD">
      <w:pPr>
        <w:spacing w:line="240" w:lineRule="auto"/>
      </w:pPr>
      <w:r>
        <w:separator/>
      </w:r>
    </w:p>
  </w:endnote>
  <w:endnote w:type="continuationSeparator" w:id="0">
    <w:p w14:paraId="7656DCA8" w14:textId="77777777" w:rsidR="00A43943" w:rsidRDefault="00A43943"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FA1A" w14:textId="7572D998" w:rsidR="00587560" w:rsidRPr="00A50B5B" w:rsidRDefault="00FD466B" w:rsidP="00A50B5B">
    <w:pPr>
      <w:pStyle w:val="Fuzeile"/>
      <w:rPr>
        <w:lang w:val="de-DE"/>
      </w:rPr>
    </w:pPr>
    <w:r w:rsidRPr="00FD466B">
      <w:rPr>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2444" w14:textId="53D88A6E" w:rsidR="00D01BA4" w:rsidRPr="002E3238" w:rsidRDefault="00FD466B" w:rsidP="00A86145">
    <w:pPr>
      <w:pStyle w:val="Fuzeile"/>
      <w:rPr>
        <w:lang w:val="de-DE"/>
      </w:rPr>
    </w:pPr>
    <w:r w:rsidRPr="00FD466B">
      <w:rPr>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31C2" w14:textId="77777777" w:rsidR="00A43943" w:rsidRDefault="00A43943" w:rsidP="00E207FD">
      <w:pPr>
        <w:spacing w:line="240" w:lineRule="auto"/>
      </w:pPr>
      <w:r>
        <w:separator/>
      </w:r>
    </w:p>
  </w:footnote>
  <w:footnote w:type="continuationSeparator" w:id="0">
    <w:p w14:paraId="06531FF1" w14:textId="77777777" w:rsidR="00A43943" w:rsidRDefault="00A43943"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E656" w14:textId="77777777" w:rsidR="00910CFA" w:rsidRPr="00910CFA"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910CFA" w14:paraId="7331DC01" w14:textId="77777777" w:rsidTr="00FB5C11">
      <w:tc>
        <w:tcPr>
          <w:tcW w:w="3544" w:type="dxa"/>
        </w:tcPr>
        <w:p w14:paraId="71FB0780" w14:textId="2C17E618" w:rsidR="00910CFA" w:rsidRDefault="00910CFA">
          <w:pPr>
            <w:pStyle w:val="Kopfzeile"/>
          </w:pPr>
        </w:p>
      </w:tc>
      <w:tc>
        <w:tcPr>
          <w:tcW w:w="1276" w:type="dxa"/>
        </w:tcPr>
        <w:p w14:paraId="465BAC71" w14:textId="77777777" w:rsidR="00910CFA" w:rsidRDefault="00910CFA" w:rsidP="00773DE1">
          <w:pPr>
            <w:pStyle w:val="Kopfzeile"/>
            <w:jc w:val="right"/>
          </w:pPr>
        </w:p>
      </w:tc>
      <w:tc>
        <w:tcPr>
          <w:tcW w:w="1171" w:type="dxa"/>
        </w:tcPr>
        <w:p w14:paraId="45F3371A" w14:textId="77777777" w:rsidR="00910CFA" w:rsidRDefault="00910CFA" w:rsidP="00773DE1">
          <w:pPr>
            <w:pStyle w:val="Kopfzeile"/>
            <w:jc w:val="right"/>
          </w:pPr>
        </w:p>
      </w:tc>
      <w:sdt>
        <w:sdtPr>
          <w:alias w:val="Logo"/>
          <w:tag w:val="Logo"/>
          <w:id w:val="-1810927290"/>
          <w:lock w:val="sdtLocked"/>
          <w:docPartList>
            <w:docPartGallery w:val="Custom AutoText"/>
            <w:docPartCategory w:val="Logo"/>
          </w:docPartList>
        </w:sdtPr>
        <w:sdtContent>
          <w:tc>
            <w:tcPr>
              <w:tcW w:w="3302" w:type="dxa"/>
            </w:tcPr>
            <w:p w14:paraId="1E95C84C" w14:textId="77777777" w:rsidR="00910CFA" w:rsidRDefault="00910CFA" w:rsidP="00C05C5B">
              <w:pPr>
                <w:pStyle w:val="Kopfzeile"/>
                <w:jc w:val="right"/>
              </w:pPr>
              <w:r>
                <w:rPr>
                  <w:noProof/>
                  <w:lang w:val="de-DE" w:eastAsia="de-DE"/>
                </w:rPr>
                <w:drawing>
                  <wp:inline distT="0" distB="0" distL="0" distR="0" wp14:anchorId="478C7CF1" wp14:editId="73A2154B">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49E23AC6" w14:textId="77777777" w:rsidR="00773DE1" w:rsidRDefault="00773DE1">
    <w:pPr>
      <w:pStyle w:val="Kopfzeile"/>
    </w:pPr>
    <w:r>
      <w:fldChar w:fldCharType="end"/>
    </w:r>
  </w:p>
  <w:p w14:paraId="06F59839" w14:textId="77777777" w:rsidR="00773DE1" w:rsidRDefault="00773DE1" w:rsidP="00773DE1">
    <w:pPr>
      <w:pStyle w:val="Kopfzeile"/>
      <w:spacing w:after="400"/>
    </w:pPr>
  </w:p>
  <w:p w14:paraId="16DD8878" w14:textId="77777777" w:rsidR="00E207FD" w:rsidRDefault="002E3238" w:rsidP="00773DE1">
    <w:pPr>
      <w:pStyle w:val="Headertextsmall"/>
    </w:pPr>
    <w:proofErr w:type="spellStart"/>
    <w:r>
      <w:t>Seite</w:t>
    </w:r>
    <w:proofErr w:type="spellEnd"/>
    <w:r w:rsidRPr="0068214D">
      <w:t xml:space="preserve"> </w:t>
    </w:r>
    <w:r w:rsidR="00773DE1">
      <w:fldChar w:fldCharType="begin"/>
    </w:r>
    <w:r w:rsidR="00773DE1">
      <w:instrText xml:space="preserve"> PAGE   \* MERGEFORMAT </w:instrText>
    </w:r>
    <w:r w:rsidR="00773DE1">
      <w:fldChar w:fldCharType="separate"/>
    </w:r>
    <w:r w:rsidR="00E321EC">
      <w:rPr>
        <w:noProof/>
      </w:rPr>
      <w:t>2</w:t>
    </w:r>
    <w:r w:rsidR="00773DE1">
      <w:fldChar w:fldCharType="end"/>
    </w:r>
    <w:r w:rsidR="00773DE1">
      <w:t xml:space="preserve"> / </w:t>
    </w:r>
    <w:r w:rsidR="00A43943">
      <w:fldChar w:fldCharType="begin"/>
    </w:r>
    <w:r w:rsidR="00A43943">
      <w:instrText xml:space="preserve"> NUMPAGES   \* MERGEFORMAT </w:instrText>
    </w:r>
    <w:r w:rsidR="00A43943">
      <w:fldChar w:fldCharType="separate"/>
    </w:r>
    <w:r w:rsidR="00E321EC">
      <w:rPr>
        <w:noProof/>
      </w:rPr>
      <w:t>2</w:t>
    </w:r>
    <w:r w:rsidR="00A43943">
      <w:rPr>
        <w:noProof/>
      </w:rPr>
      <w:fldChar w:fldCharType="end"/>
    </w:r>
  </w:p>
  <w:p w14:paraId="4BC91B31" w14:textId="77777777" w:rsidR="00E86AA3" w:rsidRDefault="00E86AA3"/>
  <w:p w14:paraId="7D24F818" w14:textId="77777777" w:rsidR="00E86AA3" w:rsidRDefault="00E86AA3" w:rsidP="00562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E8AD"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259A502D" w14:textId="77777777" w:rsidTr="00FB5C11">
      <w:tc>
        <w:tcPr>
          <w:tcW w:w="3544" w:type="dxa"/>
        </w:tcPr>
        <w:p w14:paraId="3B09F151" w14:textId="77777777" w:rsidR="004732B5" w:rsidRDefault="004732B5">
          <w:pPr>
            <w:pStyle w:val="Kopfzeile"/>
          </w:pPr>
          <w:bookmarkStart w:id="0" w:name="Header"/>
        </w:p>
      </w:tc>
      <w:tc>
        <w:tcPr>
          <w:tcW w:w="1276" w:type="dxa"/>
        </w:tcPr>
        <w:p w14:paraId="077B7A50" w14:textId="77777777" w:rsidR="004732B5" w:rsidRDefault="004732B5" w:rsidP="00773DE1">
          <w:pPr>
            <w:pStyle w:val="Kopfzeile"/>
            <w:jc w:val="right"/>
          </w:pPr>
        </w:p>
      </w:tc>
      <w:tc>
        <w:tcPr>
          <w:tcW w:w="1171" w:type="dxa"/>
        </w:tcPr>
        <w:p w14:paraId="270FF6ED"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2A80ADDA" w14:textId="77777777" w:rsidR="004732B5" w:rsidRDefault="00836148" w:rsidP="00C05C5B">
              <w:pPr>
                <w:pStyle w:val="Kopfzeile"/>
                <w:jc w:val="right"/>
              </w:pPr>
              <w:r>
                <w:rPr>
                  <w:noProof/>
                  <w:lang w:val="de-DE" w:eastAsia="de-DE"/>
                </w:rPr>
                <w:drawing>
                  <wp:inline distT="0" distB="0" distL="0" distR="0" wp14:anchorId="071A26BB" wp14:editId="114C7FE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0"/>
  </w:tbl>
  <w:p w14:paraId="2C0288DE" w14:textId="77777777" w:rsidR="00E207FD" w:rsidRDefault="00E20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8BC"/>
    <w:multiLevelType w:val="hybridMultilevel"/>
    <w:tmpl w:val="0DC6D2C2"/>
    <w:lvl w:ilvl="0" w:tplc="2A02E5B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F7247"/>
    <w:multiLevelType w:val="hybridMultilevel"/>
    <w:tmpl w:val="9D5C8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F6"/>
    <w:rsid w:val="00040684"/>
    <w:rsid w:val="000423C8"/>
    <w:rsid w:val="00042AD3"/>
    <w:rsid w:val="00073E9C"/>
    <w:rsid w:val="0009212C"/>
    <w:rsid w:val="000974CF"/>
    <w:rsid w:val="00107617"/>
    <w:rsid w:val="00145178"/>
    <w:rsid w:val="0017519E"/>
    <w:rsid w:val="001C1695"/>
    <w:rsid w:val="001C3459"/>
    <w:rsid w:val="001E5265"/>
    <w:rsid w:val="001E620E"/>
    <w:rsid w:val="00210CB9"/>
    <w:rsid w:val="00213F16"/>
    <w:rsid w:val="00215538"/>
    <w:rsid w:val="00236199"/>
    <w:rsid w:val="002374D5"/>
    <w:rsid w:val="00266447"/>
    <w:rsid w:val="002675B5"/>
    <w:rsid w:val="002856C8"/>
    <w:rsid w:val="00294262"/>
    <w:rsid w:val="002E2EA4"/>
    <w:rsid w:val="002E3238"/>
    <w:rsid w:val="002E5883"/>
    <w:rsid w:val="0031158E"/>
    <w:rsid w:val="00314716"/>
    <w:rsid w:val="00371D09"/>
    <w:rsid w:val="003C3F2A"/>
    <w:rsid w:val="003E1B2C"/>
    <w:rsid w:val="003E3CB5"/>
    <w:rsid w:val="003E7533"/>
    <w:rsid w:val="003F4738"/>
    <w:rsid w:val="00415848"/>
    <w:rsid w:val="0045053B"/>
    <w:rsid w:val="004732B5"/>
    <w:rsid w:val="0048035A"/>
    <w:rsid w:val="004E0B79"/>
    <w:rsid w:val="004E6AAF"/>
    <w:rsid w:val="005075EF"/>
    <w:rsid w:val="00527885"/>
    <w:rsid w:val="00562835"/>
    <w:rsid w:val="00566625"/>
    <w:rsid w:val="0058429A"/>
    <w:rsid w:val="00587560"/>
    <w:rsid w:val="006505A0"/>
    <w:rsid w:val="0068214D"/>
    <w:rsid w:val="006876A1"/>
    <w:rsid w:val="006D0D1A"/>
    <w:rsid w:val="006E5691"/>
    <w:rsid w:val="00773DE1"/>
    <w:rsid w:val="00796075"/>
    <w:rsid w:val="0080305B"/>
    <w:rsid w:val="00836148"/>
    <w:rsid w:val="008438FE"/>
    <w:rsid w:val="008B3AAC"/>
    <w:rsid w:val="00910CFA"/>
    <w:rsid w:val="009619B6"/>
    <w:rsid w:val="009C2A33"/>
    <w:rsid w:val="009C5814"/>
    <w:rsid w:val="009E4493"/>
    <w:rsid w:val="00A43943"/>
    <w:rsid w:val="00A50B5B"/>
    <w:rsid w:val="00A86145"/>
    <w:rsid w:val="00A936CB"/>
    <w:rsid w:val="00AD21BE"/>
    <w:rsid w:val="00B17FE1"/>
    <w:rsid w:val="00B3030E"/>
    <w:rsid w:val="00B82088"/>
    <w:rsid w:val="00B906A8"/>
    <w:rsid w:val="00BC147F"/>
    <w:rsid w:val="00BF2635"/>
    <w:rsid w:val="00C05C5B"/>
    <w:rsid w:val="00C30742"/>
    <w:rsid w:val="00C6197F"/>
    <w:rsid w:val="00C83B96"/>
    <w:rsid w:val="00CB48A1"/>
    <w:rsid w:val="00D01BA4"/>
    <w:rsid w:val="00D45A0B"/>
    <w:rsid w:val="00DE1E32"/>
    <w:rsid w:val="00E207FD"/>
    <w:rsid w:val="00E321EC"/>
    <w:rsid w:val="00E47504"/>
    <w:rsid w:val="00E52AF0"/>
    <w:rsid w:val="00E541F6"/>
    <w:rsid w:val="00E86AA3"/>
    <w:rsid w:val="00EE3523"/>
    <w:rsid w:val="00EE7863"/>
    <w:rsid w:val="00F17412"/>
    <w:rsid w:val="00F461DA"/>
    <w:rsid w:val="00FA2AA7"/>
    <w:rsid w:val="00FB5C11"/>
    <w:rsid w:val="00FD466B"/>
    <w:rsid w:val="00FE31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2E58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883"/>
    <w:rPr>
      <w:rFonts w:ascii="Tahoma" w:hAnsi="Tahoma" w:cs="Tahoma"/>
      <w:sz w:val="16"/>
      <w:szCs w:val="16"/>
    </w:rPr>
  </w:style>
  <w:style w:type="character" w:styleId="NichtaufgelsteErwhnung">
    <w:name w:val="Unresolved Mention"/>
    <w:basedOn w:val="Absatz-Standardschriftart"/>
    <w:uiPriority w:val="99"/>
    <w:semiHidden/>
    <w:unhideWhenUsed/>
    <w:rsid w:val="00415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003">
      <w:bodyDiv w:val="1"/>
      <w:marLeft w:val="0"/>
      <w:marRight w:val="0"/>
      <w:marTop w:val="0"/>
      <w:marBottom w:val="0"/>
      <w:divBdr>
        <w:top w:val="none" w:sz="0" w:space="0" w:color="auto"/>
        <w:left w:val="none" w:sz="0" w:space="0" w:color="auto"/>
        <w:bottom w:val="none" w:sz="0" w:space="0" w:color="auto"/>
        <w:right w:val="none" w:sz="0" w:space="0" w:color="auto"/>
      </w:divBdr>
    </w:div>
    <w:div w:id="128788846">
      <w:bodyDiv w:val="1"/>
      <w:marLeft w:val="0"/>
      <w:marRight w:val="0"/>
      <w:marTop w:val="0"/>
      <w:marBottom w:val="0"/>
      <w:divBdr>
        <w:top w:val="none" w:sz="0" w:space="0" w:color="auto"/>
        <w:left w:val="none" w:sz="0" w:space="0" w:color="auto"/>
        <w:bottom w:val="none" w:sz="0" w:space="0" w:color="auto"/>
        <w:right w:val="none" w:sz="0" w:space="0" w:color="auto"/>
      </w:divBdr>
    </w:div>
    <w:div w:id="318583388">
      <w:bodyDiv w:val="1"/>
      <w:marLeft w:val="0"/>
      <w:marRight w:val="0"/>
      <w:marTop w:val="0"/>
      <w:marBottom w:val="0"/>
      <w:divBdr>
        <w:top w:val="none" w:sz="0" w:space="0" w:color="auto"/>
        <w:left w:val="none" w:sz="0" w:space="0" w:color="auto"/>
        <w:bottom w:val="none" w:sz="0" w:space="0" w:color="auto"/>
        <w:right w:val="none" w:sz="0" w:space="0" w:color="auto"/>
      </w:divBdr>
    </w:div>
    <w:div w:id="693262568">
      <w:bodyDiv w:val="1"/>
      <w:marLeft w:val="0"/>
      <w:marRight w:val="0"/>
      <w:marTop w:val="0"/>
      <w:marBottom w:val="0"/>
      <w:divBdr>
        <w:top w:val="none" w:sz="0" w:space="0" w:color="auto"/>
        <w:left w:val="none" w:sz="0" w:space="0" w:color="auto"/>
        <w:bottom w:val="none" w:sz="0" w:space="0" w:color="auto"/>
        <w:right w:val="none" w:sz="0" w:space="0" w:color="auto"/>
      </w:divBdr>
    </w:div>
    <w:div w:id="9088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group.com/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wsroom.dormakaba.com/de" TargetMode="External"/><Relationship Id="rId4" Type="http://schemas.openxmlformats.org/officeDocument/2006/relationships/webSettings" Target="webSettings.xml"/><Relationship Id="rId9" Type="http://schemas.openxmlformats.org/officeDocument/2006/relationships/hyperlink" Target="https://blog.dormakaba.com/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N:\Medienarbeit\Pressearbeit%20COB\DOKA_Vorlage_Pressemitteilung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D532FCEC74FDD9365D8276650C008"/>
        <w:category>
          <w:name w:val="Allgemein"/>
          <w:gallery w:val="placeholder"/>
        </w:category>
        <w:types>
          <w:type w:val="bbPlcHdr"/>
        </w:types>
        <w:behaviors>
          <w:behavior w:val="content"/>
        </w:behaviors>
        <w:guid w:val="{A1650D05-49E5-43E5-B5AE-F98C986E2B45}"/>
      </w:docPartPr>
      <w:docPartBody>
        <w:p w:rsidR="009130A9" w:rsidRDefault="00CD0FBD">
          <w:pPr>
            <w:pStyle w:val="2FCD532FCEC74FDD9365D8276650C008"/>
          </w:pPr>
          <w:r w:rsidRPr="008F6F13">
            <w:rPr>
              <w:rStyle w:val="Platzhalt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A9"/>
    <w:rsid w:val="005B4F60"/>
    <w:rsid w:val="009130A9"/>
    <w:rsid w:val="00CD0F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FCD532FCEC74FDD9365D8276650C008">
    <w:name w:val="2FCD532FCEC74FDD9365D8276650C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DOKA_Vorlage_Pressemitteilung_2021.dotx</Template>
  <TotalTime>0</TotalTime>
  <Pages>3</Pages>
  <Words>890</Words>
  <Characters>5612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2022-08-18T12:38:00Z</dcterms:created>
  <dcterms:modified xsi:type="dcterms:W3CDTF">2022-08-18T12:38:00Z</dcterms:modified>
</cp:coreProperties>
</file>