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133C" w14:textId="3F04FA4E" w:rsidR="00732C71" w:rsidRPr="00792252" w:rsidRDefault="00732C71" w:rsidP="009A7629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D67E6" wp14:editId="7757A0D1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CFBD4" w14:textId="04029D73" w:rsidR="00732C71" w:rsidRDefault="00772041" w:rsidP="00732C71">
                            <w:r>
                              <w:t>22</w:t>
                            </w:r>
                            <w:r w:rsidR="00732C71">
                              <w:t xml:space="preserve">. </w:t>
                            </w:r>
                            <w:r>
                              <w:t>April</w:t>
                            </w:r>
                            <w:r w:rsidR="00732C71">
                              <w:t xml:space="preserve"> 202</w:t>
                            </w:r>
                            <w:r w:rsidR="00D618E0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D67E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" stroked="f">
                <v:textbox>
                  <w:txbxContent>
                    <w:p w14:paraId="14BCFBD4" w14:textId="04029D73" w:rsidR="00732C71" w:rsidRDefault="00772041" w:rsidP="00732C71">
                      <w:r>
                        <w:t>22</w:t>
                      </w:r>
                      <w:r w:rsidR="00732C71">
                        <w:t xml:space="preserve">. </w:t>
                      </w:r>
                      <w:r>
                        <w:t>April</w:t>
                      </w:r>
                      <w:r w:rsidR="00732C71">
                        <w:t xml:space="preserve"> 202</w:t>
                      </w:r>
                      <w:r w:rsidR="00D618E0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58242" behindDoc="0" locked="0" layoutInCell="1" allowOverlap="1" wp14:anchorId="77C16FF4" wp14:editId="52F58DAA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629">
        <w:t>Von Bier bis Arznei: Wie Hopfen gegen Spinnmilben resistenter wird</w:t>
      </w:r>
    </w:p>
    <w:p w14:paraId="3207B785" w14:textId="735EFC99" w:rsidR="00732C71" w:rsidRPr="00BF12CE" w:rsidRDefault="000E24DE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 xml:space="preserve">DBU fördert </w:t>
      </w:r>
      <w:r w:rsidR="003715CB">
        <w:t>bayerisches Forschungsprojekt</w:t>
      </w:r>
    </w:p>
    <w:p w14:paraId="6D18312C" w14:textId="77777777" w:rsidR="00732C71" w:rsidRDefault="00732C71" w:rsidP="00732C71">
      <w:pPr>
        <w:pStyle w:val="Default"/>
      </w:pPr>
    </w:p>
    <w:p w14:paraId="5423463E" w14:textId="451894E8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0" wp14:anchorId="7BA446C5" wp14:editId="683BDC04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97B79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46C5" id="_x0000_s1027" type="#_x0000_t202" style="position:absolute;margin-left:-82.6pt;margin-top:26.4pt;width:189.35pt;height:50.7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" o:allowincell="f" o:allowoverlap="f" fillcolor="white [3212]" stroked="f">
                <v:textbox>
                  <w:txbxContent>
                    <w:p w14:paraId="27097B79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</w:t>
      </w:r>
      <w:r w:rsidR="0065204A">
        <w:t>k</w:t>
      </w:r>
      <w:r w:rsidR="005E72E5">
        <w:t xml:space="preserve">. </w:t>
      </w:r>
      <w:r w:rsidR="00C5403F" w:rsidRPr="00C5403F">
        <w:t>Wenn die Brauwirtschaft am 23. April wie jedes Jahr den „Tag des deutschen Bieres“ feiert, will sie vor allem an die mittelalterliche</w:t>
      </w:r>
      <w:r w:rsidR="00D30A4A">
        <w:t>,</w:t>
      </w:r>
      <w:r w:rsidR="00C5403F" w:rsidRPr="00C5403F">
        <w:t xml:space="preserve"> bayerische Landesordnung von 1516 erinnern – und damit an das Reinheitsgebot. Seinerzeit ging es neben Gerste und Wasser besonders um Hopfen. Deutschland </w:t>
      </w:r>
      <w:r w:rsidR="00C22858">
        <w:t>ist</w:t>
      </w:r>
      <w:r w:rsidR="00C5403F" w:rsidRPr="00C5403F">
        <w:t xml:space="preserve"> weltweit eine</w:t>
      </w:r>
      <w:r w:rsidR="00517279">
        <w:t>r</w:t>
      </w:r>
      <w:r w:rsidR="00C5403F" w:rsidRPr="00C5403F">
        <w:t xml:space="preserve"> der </w:t>
      </w:r>
      <w:r w:rsidR="00517279">
        <w:t xml:space="preserve">beiden </w:t>
      </w:r>
      <w:r w:rsidR="00C5403F" w:rsidRPr="00C5403F">
        <w:t xml:space="preserve">Hauptproduzenten dieser </w:t>
      </w:r>
      <w:r w:rsidR="00517279">
        <w:t>Kulturp</w:t>
      </w:r>
      <w:r w:rsidR="00C5403F" w:rsidRPr="00C5403F">
        <w:t>flanze, die auch Grundlage etwa von Arzneien ist. Doch es lauert Gefahr: die Spinnmilbe. Die Deutsche Bundesstiftung Umwelt (DBU) fördert deshalb mit rund 450.000 Euro ein Projekt der Bayerischen Landesanstalt für Landwirtschaft (LfL). Das Ziel: die natürliche Resistenz des Hopfens stärken – und so zugleich die</w:t>
      </w:r>
      <w:r w:rsidR="00F940C5">
        <w:t xml:space="preserve"> </w:t>
      </w:r>
      <w:r w:rsidR="00C5403F" w:rsidRPr="00C5403F">
        <w:t>chemische Schädlingsbekämpfung reduzieren</w:t>
      </w:r>
      <w:r w:rsidR="008342A0">
        <w:t>.</w:t>
      </w:r>
    </w:p>
    <w:p w14:paraId="6DCC09FE" w14:textId="3C3A9F24" w:rsidR="00FC289D" w:rsidRDefault="00CB1313" w:rsidP="00B72A5D">
      <w:pPr>
        <w:pStyle w:val="KeinLeerraum"/>
      </w:pPr>
      <w:r w:rsidRPr="00CB1313">
        <w:t>Bundesweite Hopfenernte steigerte sich um rund 13 Prozent</w:t>
      </w:r>
    </w:p>
    <w:p w14:paraId="278D1794" w14:textId="304912C0" w:rsidR="00F940C5" w:rsidRDefault="00F940C5" w:rsidP="00944EFE">
      <w:pPr>
        <w:pStyle w:val="Textklein"/>
        <w:spacing w:after="240" w:line="300" w:lineRule="atLeast"/>
        <w:rPr>
          <w:iCs/>
          <w:color w:val="auto"/>
          <w:sz w:val="18"/>
        </w:rPr>
      </w:pPr>
      <w:r w:rsidRPr="00F940C5">
        <w:rPr>
          <w:iCs/>
          <w:color w:val="auto"/>
          <w:sz w:val="18"/>
        </w:rPr>
        <w:t xml:space="preserve">DBU-Generalsekretär Alexander Bonde hebt die Bedeutung dieses doppelten Ansatzes hervor: „Das sichert den Bäuerinnen und Bauern die Existenzgrundlage, sorgt zugleich aber für mehr Umweltschutz.“ Laut Statistischem Bundesamt haben deutsche Brauereien 2023 rund 7,2 Milliarden Liter alkoholhaltiges Bier hergestellt. Dazu kommen </w:t>
      </w:r>
      <w:r w:rsidR="00AE78A8">
        <w:rPr>
          <w:iCs/>
          <w:color w:val="auto"/>
          <w:sz w:val="18"/>
        </w:rPr>
        <w:t>etwa</w:t>
      </w:r>
      <w:r w:rsidRPr="00F940C5">
        <w:rPr>
          <w:iCs/>
          <w:color w:val="auto"/>
          <w:sz w:val="18"/>
        </w:rPr>
        <w:t xml:space="preserve"> 556 Millionen Liter alkoholfreies Bier.</w:t>
      </w:r>
      <w:r w:rsidR="006C59ED">
        <w:rPr>
          <w:iCs/>
          <w:color w:val="auto"/>
          <w:sz w:val="18"/>
        </w:rPr>
        <w:t xml:space="preserve"> </w:t>
      </w:r>
      <w:r w:rsidRPr="00F940C5">
        <w:rPr>
          <w:iCs/>
          <w:color w:val="auto"/>
          <w:sz w:val="18"/>
        </w:rPr>
        <w:t>Dafür ist die Branche unter anderem auf einen Rohstoff angewiesen: Hopfen.</w:t>
      </w:r>
      <w:r w:rsidR="006C59ED">
        <w:rPr>
          <w:iCs/>
          <w:color w:val="auto"/>
          <w:sz w:val="18"/>
        </w:rPr>
        <w:t xml:space="preserve"> </w:t>
      </w:r>
      <w:r w:rsidRPr="00F940C5">
        <w:rPr>
          <w:iCs/>
          <w:color w:val="auto"/>
          <w:sz w:val="18"/>
        </w:rPr>
        <w:t>Dem Bundesministerium für Ernährung und Landwirtschaft zufolge sind 2024 bundesweit rund 46.540 Tonnen Hopfen geerntet worden, ein Anstieg zum Vorjahr um rund 13 Prozent</w:t>
      </w:r>
      <w:r w:rsidR="00DB2267">
        <w:rPr>
          <w:iCs/>
          <w:color w:val="auto"/>
          <w:sz w:val="18"/>
        </w:rPr>
        <w:t>.</w:t>
      </w:r>
    </w:p>
    <w:p w14:paraId="0E905A76" w14:textId="7B05C615" w:rsidR="00732C71" w:rsidRPr="00F940C5" w:rsidRDefault="009835B5" w:rsidP="00944EFE">
      <w:pPr>
        <w:pStyle w:val="Textklein"/>
        <w:spacing w:after="240" w:line="300" w:lineRule="atLeast"/>
        <w:rPr>
          <w:iCs/>
          <w:color w:val="auto"/>
          <w:sz w:val="18"/>
        </w:rPr>
      </w:pPr>
      <w:r>
        <w:rPr>
          <w:i/>
          <w:iCs/>
          <w:color w:val="auto"/>
          <w:sz w:val="18"/>
        </w:rPr>
        <w:t>Pestizide gefährden Artenvielfalt in Deutschland</w:t>
      </w:r>
    </w:p>
    <w:p w14:paraId="488C3E51" w14:textId="1F97AF8E" w:rsidR="009577E0" w:rsidRDefault="009577E0" w:rsidP="00944EFE">
      <w:pPr>
        <w:pStyle w:val="Textklein"/>
        <w:spacing w:after="240" w:line="300" w:lineRule="atLeast"/>
        <w:rPr>
          <w:color w:val="auto"/>
          <w:sz w:val="18"/>
          <w:szCs w:val="18"/>
        </w:rPr>
      </w:pPr>
      <w:r w:rsidRPr="33AAD9D5">
        <w:rPr>
          <w:color w:val="auto"/>
          <w:sz w:val="18"/>
          <w:szCs w:val="18"/>
        </w:rPr>
        <w:t xml:space="preserve">Der Kulturhopfen mit Bayern als Hauptanbaugebiet in Deutschland ist allerdings durch die sogenannte Gemeine Spinnmilbe als Schädling bedroht. Sie verursacht nach Angaben der Bayerischen Landesanstalt für Landwirtschaft erhebliche Qualitäts- und Ernteverluste – bis hin zum Totalausfall. Um das zu verhindern, kommt chemische Schädlingsbekämpfung zum Einsatz, darunter zum Beispiel Akarizide – also Pestizide zur speziellen Bekämpfung von Milben und Zecken. Doch es gibt einen Haken, erklärt </w:t>
      </w:r>
      <w:r w:rsidR="008F6D3B" w:rsidRPr="008F6D3B">
        <w:rPr>
          <w:color w:val="auto"/>
          <w:sz w:val="18"/>
          <w:szCs w:val="18"/>
        </w:rPr>
        <w:t>DBU-Abteilungsleiter</w:t>
      </w:r>
      <w:r w:rsidR="008F6D3B">
        <w:rPr>
          <w:color w:val="auto"/>
          <w:sz w:val="18"/>
          <w:szCs w:val="18"/>
        </w:rPr>
        <w:t xml:space="preserve"> </w:t>
      </w:r>
      <w:r w:rsidRPr="33AAD9D5">
        <w:rPr>
          <w:color w:val="auto"/>
          <w:sz w:val="18"/>
          <w:szCs w:val="18"/>
        </w:rPr>
        <w:t xml:space="preserve">Dr. </w:t>
      </w:r>
      <w:r w:rsidR="007C0F89" w:rsidRPr="33AAD9D5">
        <w:rPr>
          <w:color w:val="auto"/>
          <w:sz w:val="18"/>
          <w:szCs w:val="18"/>
        </w:rPr>
        <w:t>Maximilian Hempel</w:t>
      </w:r>
      <w:r w:rsidRPr="33AAD9D5">
        <w:rPr>
          <w:color w:val="auto"/>
          <w:sz w:val="18"/>
          <w:szCs w:val="18"/>
        </w:rPr>
        <w:t xml:space="preserve">: „Pestizide tragen entscheidend zum Rückgang der biologischen Vielfalt bei. Letztlich gefährdet das auch die Existenz bäuerlicher Betriebe.“ Doch es gibt </w:t>
      </w:r>
      <w:r w:rsidRPr="33AAD9D5">
        <w:rPr>
          <w:color w:val="auto"/>
          <w:sz w:val="18"/>
          <w:szCs w:val="18"/>
        </w:rPr>
        <w:lastRenderedPageBreak/>
        <w:t xml:space="preserve">Auswege, wie eine seitens der DBU entwickelte bundesweite Förderinitiative zur Pestizidvermeidung gezeigt hat. Rund drei Millionen Euro Förderung durch die DBU flossen in insgesamt fast ein Dutzend Projekte. </w:t>
      </w:r>
      <w:r w:rsidR="00DD1E6D" w:rsidRPr="33AAD9D5">
        <w:rPr>
          <w:color w:val="auto"/>
          <w:sz w:val="18"/>
          <w:szCs w:val="18"/>
        </w:rPr>
        <w:t>Hempel</w:t>
      </w:r>
      <w:r w:rsidRPr="33AAD9D5">
        <w:rPr>
          <w:color w:val="auto"/>
          <w:sz w:val="18"/>
          <w:szCs w:val="18"/>
        </w:rPr>
        <w:t>: „Motivation ist, den Schutz biologischer Vielfalt zu verstärken, ohne die Existenz von Bauernhöfen aufs Spiel zu setzen.“</w:t>
      </w:r>
    </w:p>
    <w:p w14:paraId="6C3419D3" w14:textId="77777777" w:rsidR="00DC1B36" w:rsidRDefault="00DC1B36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i/>
          <w:iCs/>
          <w:color w:val="auto"/>
          <w:sz w:val="18"/>
        </w:rPr>
        <w:t>Bayerische Landesanstalt für Landwirtschaft forscht auf 31 Hopfenanbau-Flächen</w:t>
      </w:r>
    </w:p>
    <w:p w14:paraId="58CAB42A" w14:textId="47E1AA74" w:rsidR="00E326C4" w:rsidRDefault="00E326C4" w:rsidP="00944EFE">
      <w:pPr>
        <w:pStyle w:val="Textklein"/>
        <w:spacing w:after="240" w:line="300" w:lineRule="atLeast"/>
        <w:rPr>
          <w:color w:val="auto"/>
          <w:sz w:val="18"/>
        </w:rPr>
      </w:pPr>
      <w:r w:rsidRPr="00E326C4">
        <w:rPr>
          <w:color w:val="auto"/>
          <w:sz w:val="18"/>
        </w:rPr>
        <w:t>Daher sucht auch die LfL nach Methoden für nachhaltigen Pflanzenschutz.</w:t>
      </w:r>
      <w:r w:rsidR="00997141">
        <w:rPr>
          <w:color w:val="auto"/>
          <w:sz w:val="18"/>
        </w:rPr>
        <w:t xml:space="preserve"> </w:t>
      </w:r>
      <w:r w:rsidRPr="00E326C4">
        <w:rPr>
          <w:color w:val="auto"/>
          <w:sz w:val="18"/>
        </w:rPr>
        <w:t>Projektleiter Dr. Florian Weihrauch berichtet über eine bemerkenswerte</w:t>
      </w:r>
      <w:r w:rsidR="00997141">
        <w:rPr>
          <w:color w:val="auto"/>
          <w:sz w:val="18"/>
        </w:rPr>
        <w:t xml:space="preserve"> Erkenntnis</w:t>
      </w:r>
      <w:r w:rsidRPr="00E326C4">
        <w:rPr>
          <w:color w:val="auto"/>
          <w:sz w:val="18"/>
        </w:rPr>
        <w:t xml:space="preserve">: „Hopfen-Anbauflächen, die von erheblichen Schäden durch Spinnmilben betroffen waren, </w:t>
      </w:r>
      <w:r w:rsidR="00997141">
        <w:rPr>
          <w:color w:val="auto"/>
          <w:sz w:val="18"/>
        </w:rPr>
        <w:t>hatten in den Folgejahren</w:t>
      </w:r>
      <w:r w:rsidRPr="00E326C4">
        <w:rPr>
          <w:color w:val="auto"/>
          <w:sz w:val="18"/>
        </w:rPr>
        <w:t xml:space="preserve"> kaum oder gar nicht mehr mit Befall zu kämpfen – ganz ohne den Einsatz von Pestiziden.“ In dem von der DBU geförderten Projekt untersucht die LfL 31 </w:t>
      </w:r>
      <w:r w:rsidR="00517279">
        <w:rPr>
          <w:color w:val="auto"/>
          <w:sz w:val="18"/>
        </w:rPr>
        <w:t xml:space="preserve">Hopfengärten </w:t>
      </w:r>
      <w:r w:rsidRPr="00E326C4">
        <w:rPr>
          <w:color w:val="auto"/>
          <w:sz w:val="18"/>
        </w:rPr>
        <w:t xml:space="preserve">über fünf Jahre. </w:t>
      </w:r>
      <w:r w:rsidR="00B30AC6">
        <w:rPr>
          <w:color w:val="auto"/>
          <w:sz w:val="18"/>
        </w:rPr>
        <w:t>In jedem</w:t>
      </w:r>
      <w:r w:rsidRPr="00E326C4">
        <w:rPr>
          <w:color w:val="auto"/>
          <w:sz w:val="18"/>
        </w:rPr>
        <w:t xml:space="preserve"> wurde </w:t>
      </w:r>
      <w:r w:rsidR="00B30AC6">
        <w:rPr>
          <w:color w:val="auto"/>
          <w:sz w:val="18"/>
        </w:rPr>
        <w:t xml:space="preserve">ein Teilbereich alljährlich </w:t>
      </w:r>
      <w:r w:rsidRPr="00E326C4">
        <w:rPr>
          <w:color w:val="auto"/>
          <w:sz w:val="18"/>
        </w:rPr>
        <w:t xml:space="preserve">mit Akariziden behandelt, </w:t>
      </w:r>
      <w:r w:rsidR="00B30AC6" w:rsidRPr="00B30AC6">
        <w:rPr>
          <w:color w:val="auto"/>
          <w:sz w:val="18"/>
        </w:rPr>
        <w:t>während eine zweite Teilfläche unbehandelt bl</w:t>
      </w:r>
      <w:r w:rsidR="00B30AC6">
        <w:rPr>
          <w:color w:val="auto"/>
          <w:sz w:val="18"/>
        </w:rPr>
        <w:t>ieb</w:t>
      </w:r>
      <w:r w:rsidRPr="00E326C4">
        <w:rPr>
          <w:color w:val="auto"/>
          <w:sz w:val="18"/>
        </w:rPr>
        <w:t>.</w:t>
      </w:r>
      <w:r w:rsidR="00B30AC6">
        <w:rPr>
          <w:color w:val="auto"/>
          <w:sz w:val="18"/>
        </w:rPr>
        <w:t xml:space="preserve"> </w:t>
      </w:r>
      <w:r w:rsidRPr="00E326C4">
        <w:rPr>
          <w:color w:val="auto"/>
          <w:sz w:val="18"/>
        </w:rPr>
        <w:t xml:space="preserve">Ziel ist es, die Gründe für das beobachtete Phänomen zu finden und wissenschaftlich zu belegen. Das Projekt läuft bis Ende Mai 2026. Was für Weihrauch jetzt schon sicher ist: „Eine jährliche Hopfen-Behandlung mit Akariziden ist gar nicht notwendig und schädigt die Umwelt. Unsere Untersuchungen auf den Beobachtungsflächen lassen erkennen, dass selbst bei einem reduzierten Pestizideinsatz </w:t>
      </w:r>
      <w:r w:rsidR="00B30AC6">
        <w:rPr>
          <w:color w:val="auto"/>
          <w:sz w:val="18"/>
        </w:rPr>
        <w:t xml:space="preserve">in vielen Jahren </w:t>
      </w:r>
      <w:r w:rsidRPr="00E326C4">
        <w:rPr>
          <w:color w:val="auto"/>
          <w:sz w:val="18"/>
        </w:rPr>
        <w:t>keine Ernteausfälle drohen.“</w:t>
      </w:r>
    </w:p>
    <w:p w14:paraId="5294C653" w14:textId="4B71BB6A" w:rsidR="008F26E1" w:rsidRDefault="00BB5A57" w:rsidP="00944EFE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>„Wie eine Impfung bei Menschen“</w:t>
      </w:r>
    </w:p>
    <w:p w14:paraId="7193509E" w14:textId="7F3FB2AA" w:rsidR="00CA5FC4" w:rsidRDefault="00CA5FC4" w:rsidP="00944EFE">
      <w:pPr>
        <w:pStyle w:val="Textklein"/>
        <w:spacing w:after="240" w:line="300" w:lineRule="atLeast"/>
        <w:rPr>
          <w:color w:val="auto"/>
          <w:sz w:val="18"/>
        </w:rPr>
      </w:pPr>
      <w:r w:rsidRPr="00CA5FC4">
        <w:rPr>
          <w:color w:val="auto"/>
          <w:sz w:val="18"/>
        </w:rPr>
        <w:t xml:space="preserve">Weitere Forschungsergebnisse erhofft sich Weihrauch noch aus einer anderen Erkenntnis: Nach einem starken Befall mit Spinnmilben verändern sich nach seinen Worten mehrere Faktoren bei der Hopfenpflanze. Der Projektleiter: „Unter anderem produziert sie vermehrt sogenannte Methyl-Salicylsäure, die dazu beiträgt, einen erneuten Schädlingsbefall deutlich unwahrscheinlicher zu machen. Bis zum Projektende wollen wir die Gründe noch eingehender untersuchen.“ Für Weihrauch steht fest: „Hopfen bildet eine natürliche Resistenz gegen die </w:t>
      </w:r>
      <w:r w:rsidR="00B30AC6">
        <w:rPr>
          <w:color w:val="auto"/>
          <w:sz w:val="18"/>
        </w:rPr>
        <w:t>Spinnm</w:t>
      </w:r>
      <w:r w:rsidRPr="00CA5FC4">
        <w:rPr>
          <w:color w:val="auto"/>
          <w:sz w:val="18"/>
        </w:rPr>
        <w:t xml:space="preserve">ilben aus. Das tritt zwar auch bei anderen Pflanzen wie </w:t>
      </w:r>
      <w:r w:rsidR="00B30AC6">
        <w:rPr>
          <w:color w:val="auto"/>
          <w:sz w:val="18"/>
        </w:rPr>
        <w:t>Baumwolle, Sojab</w:t>
      </w:r>
      <w:r w:rsidRPr="00CA5FC4">
        <w:rPr>
          <w:color w:val="auto"/>
          <w:sz w:val="18"/>
        </w:rPr>
        <w:t>ohnen oder Zitrusfrüchten auf, doch solch ein Schutz gegen einen beißenden Schädling ist selten.“ Dieses Phänomen wollen die LfL-Forschenden folglich für eine ökologischere und umweltschonendere Landwirtschaft nutzen. „Stark vereinfacht kann man es sich vorstellen wie eine Impfung bei Menschen“, so Weihrauch.</w:t>
      </w:r>
    </w:p>
    <w:p w14:paraId="6E1340AE" w14:textId="0EBFDD23" w:rsidR="00CE2CF9" w:rsidRDefault="004E4576" w:rsidP="00944EFE">
      <w:pPr>
        <w:pStyle w:val="Textklein"/>
        <w:spacing w:after="240" w:line="300" w:lineRule="atLeast"/>
        <w:rPr>
          <w:i/>
          <w:iCs/>
          <w:color w:val="auto"/>
          <w:sz w:val="18"/>
        </w:rPr>
      </w:pPr>
      <w:r>
        <w:rPr>
          <w:i/>
          <w:iCs/>
          <w:color w:val="auto"/>
          <w:sz w:val="18"/>
        </w:rPr>
        <w:t>Landwirte und Umwelt profitieren</w:t>
      </w:r>
    </w:p>
    <w:p w14:paraId="5924597D" w14:textId="3A2E86F9" w:rsidR="0093218D" w:rsidRDefault="00210F12" w:rsidP="00B30AC6">
      <w:pPr>
        <w:pStyle w:val="Textklein"/>
        <w:spacing w:after="240" w:line="300" w:lineRule="atLeast"/>
        <w:rPr>
          <w:color w:val="auto"/>
          <w:sz w:val="18"/>
        </w:rPr>
      </w:pPr>
      <w:r w:rsidRPr="00210F12">
        <w:rPr>
          <w:color w:val="auto"/>
          <w:sz w:val="18"/>
        </w:rPr>
        <w:t xml:space="preserve">Wenn Hopfenpflanzen auf natürliche Weise gegen Schädlinge abgehärtet oder zumindest weniger Akarizide verwendet werden müssen, hätte das laut Weihrauch mehrere positive Effekte: „Zum einen </w:t>
      </w:r>
      <w:r w:rsidR="00470871" w:rsidRPr="00470871">
        <w:rPr>
          <w:color w:val="auto"/>
          <w:sz w:val="18"/>
        </w:rPr>
        <w:t>eine erhebliche Kostenersparnis</w:t>
      </w:r>
      <w:r w:rsidR="00470871">
        <w:rPr>
          <w:color w:val="auto"/>
          <w:sz w:val="18"/>
        </w:rPr>
        <w:t xml:space="preserve">. </w:t>
      </w:r>
      <w:r w:rsidR="00411C4B">
        <w:rPr>
          <w:color w:val="auto"/>
          <w:sz w:val="18"/>
        </w:rPr>
        <w:t xml:space="preserve">Denn </w:t>
      </w:r>
      <w:r w:rsidRPr="00210F12">
        <w:rPr>
          <w:color w:val="auto"/>
          <w:sz w:val="18"/>
        </w:rPr>
        <w:t xml:space="preserve">der Einsatz der Chemikalien </w:t>
      </w:r>
      <w:r w:rsidR="00411C4B">
        <w:rPr>
          <w:color w:val="auto"/>
          <w:sz w:val="18"/>
        </w:rPr>
        <w:t>schlägt</w:t>
      </w:r>
      <w:r w:rsidRPr="00210F12">
        <w:rPr>
          <w:color w:val="auto"/>
          <w:sz w:val="18"/>
        </w:rPr>
        <w:t xml:space="preserve"> im Schnitt pro Hektar und pro Anwendung </w:t>
      </w:r>
      <w:r w:rsidR="00531F90">
        <w:rPr>
          <w:color w:val="auto"/>
          <w:sz w:val="18"/>
        </w:rPr>
        <w:t xml:space="preserve">mit </w:t>
      </w:r>
      <w:r w:rsidRPr="00210F12">
        <w:rPr>
          <w:color w:val="auto"/>
          <w:sz w:val="18"/>
        </w:rPr>
        <w:t>3</w:t>
      </w:r>
      <w:r w:rsidR="00C4003C">
        <w:rPr>
          <w:color w:val="auto"/>
          <w:sz w:val="18"/>
        </w:rPr>
        <w:t>0</w:t>
      </w:r>
      <w:r w:rsidRPr="00210F12">
        <w:rPr>
          <w:color w:val="auto"/>
          <w:sz w:val="18"/>
        </w:rPr>
        <w:t>0 bis 400 Euro</w:t>
      </w:r>
      <w:r w:rsidR="00531F90">
        <w:rPr>
          <w:color w:val="auto"/>
          <w:sz w:val="18"/>
        </w:rPr>
        <w:t xml:space="preserve"> zu Buche</w:t>
      </w:r>
      <w:r w:rsidRPr="00210F12">
        <w:rPr>
          <w:color w:val="auto"/>
          <w:sz w:val="18"/>
        </w:rPr>
        <w:t>. Zum anderen</w:t>
      </w:r>
      <w:r w:rsidR="00675E3C">
        <w:rPr>
          <w:color w:val="auto"/>
          <w:sz w:val="18"/>
        </w:rPr>
        <w:t xml:space="preserve"> </w:t>
      </w:r>
      <w:r w:rsidR="00675E3C" w:rsidRPr="00675E3C">
        <w:rPr>
          <w:color w:val="auto"/>
          <w:sz w:val="18"/>
        </w:rPr>
        <w:t>besserer Umwelt- und Naturschutz, weil</w:t>
      </w:r>
      <w:r w:rsidR="00675E3C">
        <w:rPr>
          <w:color w:val="auto"/>
          <w:sz w:val="18"/>
        </w:rPr>
        <w:t xml:space="preserve"> </w:t>
      </w:r>
      <w:r w:rsidRPr="00210F12">
        <w:rPr>
          <w:color w:val="auto"/>
          <w:sz w:val="18"/>
        </w:rPr>
        <w:t>Akarizide</w:t>
      </w:r>
      <w:r w:rsidR="009978BA">
        <w:rPr>
          <w:color w:val="auto"/>
          <w:sz w:val="18"/>
        </w:rPr>
        <w:t xml:space="preserve"> – einmal in die</w:t>
      </w:r>
      <w:r w:rsidRPr="00210F12">
        <w:rPr>
          <w:color w:val="auto"/>
          <w:sz w:val="18"/>
        </w:rPr>
        <w:t xml:space="preserve"> Umwelt gelang</w:t>
      </w:r>
      <w:r w:rsidR="009978BA">
        <w:rPr>
          <w:color w:val="auto"/>
          <w:sz w:val="18"/>
        </w:rPr>
        <w:t>t –</w:t>
      </w:r>
      <w:r w:rsidR="00946060">
        <w:rPr>
          <w:color w:val="auto"/>
          <w:sz w:val="18"/>
        </w:rPr>
        <w:t xml:space="preserve"> </w:t>
      </w:r>
      <w:r w:rsidRPr="00210F12">
        <w:rPr>
          <w:color w:val="auto"/>
          <w:sz w:val="18"/>
        </w:rPr>
        <w:t>der Tier- und Pflanzenwelt</w:t>
      </w:r>
      <w:r w:rsidR="005E6BA9">
        <w:rPr>
          <w:color w:val="auto"/>
          <w:sz w:val="18"/>
        </w:rPr>
        <w:t xml:space="preserve"> schaden</w:t>
      </w:r>
      <w:r w:rsidR="00095A24">
        <w:rPr>
          <w:color w:val="auto"/>
          <w:sz w:val="18"/>
        </w:rPr>
        <w:t xml:space="preserve"> können</w:t>
      </w:r>
      <w:r w:rsidR="005E6BA9">
        <w:rPr>
          <w:color w:val="auto"/>
          <w:sz w:val="18"/>
        </w:rPr>
        <w:t>.</w:t>
      </w:r>
      <w:r w:rsidRPr="00210F12">
        <w:rPr>
          <w:color w:val="auto"/>
          <w:sz w:val="18"/>
        </w:rPr>
        <w:t>“</w:t>
      </w:r>
      <w:r w:rsidR="005E6BA9">
        <w:rPr>
          <w:color w:val="auto"/>
          <w:sz w:val="18"/>
        </w:rPr>
        <w:t xml:space="preserve"> </w:t>
      </w:r>
      <w:r w:rsidRPr="00210F12">
        <w:rPr>
          <w:color w:val="auto"/>
          <w:sz w:val="18"/>
        </w:rPr>
        <w:t>Wenn natürlicher Schutz Ernteausfälle ebenso gut verhindere wie chemische Schädlingsbekämpfung, würden alle Beteiligten profitieren.</w:t>
      </w:r>
      <w:r w:rsidR="005E6BA9">
        <w:rPr>
          <w:color w:val="auto"/>
          <w:sz w:val="18"/>
        </w:rPr>
        <w:t xml:space="preserve"> </w:t>
      </w:r>
      <w:r w:rsidRPr="00210F12">
        <w:rPr>
          <w:color w:val="auto"/>
          <w:sz w:val="18"/>
        </w:rPr>
        <w:t>Weihrauch: „Die Nutzung der natürlichen Resistenz gegen Schädlinge ist eine wichtige Etappe auf dem Weg hin zu einem nachhaltigen Pflanzenschutz.“</w:t>
      </w:r>
    </w:p>
    <w:p w14:paraId="45832A71" w14:textId="6DEA8605" w:rsidR="00C871E4" w:rsidRPr="00C871E4" w:rsidRDefault="00732C71" w:rsidP="00A111CA">
      <w:pPr>
        <w:pStyle w:val="Textklein"/>
        <w:spacing w:before="360"/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>www.dbu.de</w:t>
      </w:r>
    </w:p>
    <w:sectPr w:rsidR="00C871E4" w:rsidRPr="00C871E4" w:rsidSect="00A92E54">
      <w:headerReference w:type="default" r:id="rId12"/>
      <w:footerReference w:type="default" r:id="rId13"/>
      <w:pgSz w:w="11906" w:h="16838" w:code="9"/>
      <w:pgMar w:top="1418" w:right="1247" w:bottom="283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AB47F" w14:textId="77777777" w:rsidR="00031097" w:rsidRDefault="00031097" w:rsidP="00732C71">
      <w:pPr>
        <w:spacing w:after="0" w:line="240" w:lineRule="auto"/>
      </w:pPr>
      <w:r>
        <w:separator/>
      </w:r>
    </w:p>
  </w:endnote>
  <w:endnote w:type="continuationSeparator" w:id="0">
    <w:p w14:paraId="4FAE9BC3" w14:textId="77777777" w:rsidR="00031097" w:rsidRDefault="00031097" w:rsidP="00732C71">
      <w:pPr>
        <w:spacing w:after="0" w:line="240" w:lineRule="auto"/>
      </w:pPr>
      <w:r>
        <w:continuationSeparator/>
      </w:r>
    </w:p>
  </w:endnote>
  <w:endnote w:type="continuationNotice" w:id="1">
    <w:p w14:paraId="5842C39F" w14:textId="77777777" w:rsidR="00031097" w:rsidRDefault="000310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686F" w14:textId="77777777" w:rsidR="00732C71" w:rsidRDefault="00732C71" w:rsidP="00C71219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0AD111" wp14:editId="37034D65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13BFB16E" w14:textId="77777777">
                            <w:tc>
                              <w:tcPr>
                                <w:tcW w:w="2376" w:type="dxa"/>
                              </w:tcPr>
                              <w:p w14:paraId="0099180E" w14:textId="64274E59" w:rsidR="00732C71" w:rsidRPr="00732C71" w:rsidRDefault="00732C71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77204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05</w:t>
                                </w:r>
                                <w:r w:rsidR="00CD1B2D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D618E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B204A2" w:rsidRPr="00B204A2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35937/01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</w:r>
                              </w:p>
                              <w:p w14:paraId="0C3C8FA8" w14:textId="72E9AFD7" w:rsidR="00D12268" w:rsidRDefault="00732C71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</w:p>
                              <w:p w14:paraId="0A5FC6D9" w14:textId="77777777" w:rsidR="00732C71" w:rsidRPr="00C76C43" w:rsidRDefault="00D1226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Moritz Jülich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175C3542" w14:textId="77777777" w:rsidR="00732C71" w:rsidRPr="00732C71" w:rsidRDefault="00732C71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4773EC92" w14:textId="15A12711" w:rsidR="00732C71" w:rsidRPr="00732C71" w:rsidRDefault="00732C71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</w:t>
                                </w:r>
                                <w:r w:rsidR="00B71A4C">
                                  <w:rPr>
                                    <w:sz w:val="12"/>
                                    <w:szCs w:val="12"/>
                                  </w:rPr>
                                  <w:t>2</w:t>
                                </w:r>
                              </w:p>
                              <w:p w14:paraId="45477917" w14:textId="0D106438" w:rsidR="00732C71" w:rsidRPr="00732C71" w:rsidRDefault="00732C71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</w:t>
                                </w:r>
                                <w:r w:rsidR="00BE670C">
                                  <w:rPr>
                                    <w:sz w:val="12"/>
                                    <w:szCs w:val="12"/>
                                  </w:rPr>
                                  <w:t>5 4998993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61FD33A1" w14:textId="77777777" w:rsidR="00732C71" w:rsidRPr="00732C71" w:rsidRDefault="00732C71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49B2A43E" w14:textId="77777777" w:rsidR="00732C71" w:rsidRPr="00732C71" w:rsidRDefault="00732C71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6553C8EB" w14:textId="77777777" w:rsidR="00732C71" w:rsidRPr="00732C71" w:rsidRDefault="00732C71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8F51727" wp14:editId="2D860657">
                                      <wp:extent cx="168275" cy="168275"/>
                                      <wp:effectExtent l="0" t="0" r="3175" b="3175"/>
                                      <wp:docPr id="2076239268" name="Grafik 2076239268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3C17E6"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09AE02E9" wp14:editId="73B26D2C">
                                      <wp:extent cx="182880" cy="133828"/>
                                      <wp:effectExtent l="0" t="0" r="7620" b="0"/>
                                      <wp:docPr id="1402257782" name="Grafik 1402257782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5723" cy="1359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F132A98" wp14:editId="3D55DB91">
                                      <wp:extent cx="519259" cy="115824"/>
                                      <wp:effectExtent l="0" t="0" r="0" b="0"/>
                                      <wp:docPr id="1037073585" name="Grafik 1037073585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A4FDCE0" w14:textId="77777777" w:rsidR="00732C71" w:rsidRPr="00732C71" w:rsidRDefault="003C17E6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21D5150E" wp14:editId="06958997">
                                      <wp:extent cx="178777" cy="178777"/>
                                      <wp:effectExtent l="0" t="0" r="0" b="0"/>
                                      <wp:docPr id="1543380089" name="Grafik 1543380089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2" name="Grafik 12">
                                                <a:hlinkClick r:id="rId9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1CC0E9E" wp14:editId="7C59960A">
                                      <wp:extent cx="182880" cy="182880"/>
                                      <wp:effectExtent l="0" t="0" r="7620" b="7620"/>
                                      <wp:docPr id="1947647488" name="Grafik 1947647488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732C71"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3DE0B40" wp14:editId="4862556A">
                                      <wp:extent cx="206375" cy="175500"/>
                                      <wp:effectExtent l="0" t="0" r="3175" b="0"/>
                                      <wp:docPr id="114368998" name="Grafik 114368998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44D960BB" w14:textId="77777777" w:rsidR="00732C71" w:rsidRPr="00732C71" w:rsidRDefault="00732C71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2E525ECE" w14:textId="77777777" w:rsidR="00C871E4" w:rsidRDefault="00C871E4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6260BA3A" w14:textId="17FF0AEA" w:rsidR="00732C71" w:rsidRPr="00732C71" w:rsidRDefault="00712065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Dr. </w:t>
                                </w:r>
                                <w:r w:rsidR="00332811">
                                  <w:rPr>
                                    <w:sz w:val="12"/>
                                    <w:szCs w:val="12"/>
                                  </w:rPr>
                                  <w:t>Florian Weihrauch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12065">
                                  <w:rPr>
                                    <w:sz w:val="12"/>
                                    <w:szCs w:val="12"/>
                                  </w:rPr>
                                  <w:t>8161 8640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12065">
                                  <w:rPr>
                                    <w:sz w:val="12"/>
                                    <w:szCs w:val="12"/>
                                  </w:rPr>
                                  <w:t>2332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CE5D2A" w:rsidRPr="002229E0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florian.weihrauch@lfl.bayern.de</w:t>
                                  </w:r>
                                </w:hyperlink>
                              </w:p>
                              <w:p w14:paraId="33D52A2C" w14:textId="6F1FF07D" w:rsidR="00732C71" w:rsidRPr="00732C71" w:rsidRDefault="00292EA8">
                                <w:pPr>
                                  <w:pStyle w:val="Fuzeile"/>
                                </w:pPr>
                                <w:hyperlink w:history="1">
                                  <w:r w:rsidRPr="002229E0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 xml:space="preserve">www.lfl.bayern.de </w:t>
                                  </w:r>
                                </w:hyperlink>
                              </w:p>
                            </w:tc>
                          </w:tr>
                        </w:tbl>
                        <w:p w14:paraId="3C067B77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AD11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13BFB16E" w14:textId="77777777">
                      <w:tc>
                        <w:tcPr>
                          <w:tcW w:w="2376" w:type="dxa"/>
                        </w:tcPr>
                        <w:p w14:paraId="0099180E" w14:textId="64274E59" w:rsidR="00732C71" w:rsidRPr="00732C71" w:rsidRDefault="00732C71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772041">
                            <w:rPr>
                              <w:b/>
                              <w:sz w:val="12"/>
                              <w:szCs w:val="12"/>
                            </w:rPr>
                            <w:t>05</w:t>
                          </w:r>
                          <w:r w:rsidR="00CD1B2D">
                            <w:rPr>
                              <w:b/>
                              <w:sz w:val="12"/>
                              <w:szCs w:val="12"/>
                            </w:rPr>
                            <w:t>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D618E0">
                            <w:rPr>
                              <w:b/>
                              <w:sz w:val="12"/>
                              <w:szCs w:val="12"/>
                            </w:rPr>
                            <w:t>5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B204A2" w:rsidRPr="00B204A2">
                            <w:rPr>
                              <w:b/>
                              <w:sz w:val="12"/>
                              <w:szCs w:val="12"/>
                            </w:rPr>
                            <w:t>35937/01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0C3C8FA8" w14:textId="72E9AFD7" w:rsidR="00D12268" w:rsidRDefault="00732C71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</w:p>
                        <w:p w14:paraId="0A5FC6D9" w14:textId="77777777" w:rsidR="00732C71" w:rsidRPr="00C76C43" w:rsidRDefault="00D1226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Moritz Jülich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175C3542" w14:textId="77777777" w:rsidR="00732C71" w:rsidRPr="00732C71" w:rsidRDefault="00732C71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4773EC92" w14:textId="15A12711" w:rsidR="00732C71" w:rsidRPr="00732C71" w:rsidRDefault="00732C71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</w:t>
                          </w:r>
                          <w:r w:rsidR="00B71A4C"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5477917" w14:textId="0D106438" w:rsidR="00732C71" w:rsidRPr="00732C71" w:rsidRDefault="00732C71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</w:t>
                          </w:r>
                          <w:r w:rsidR="00BE670C">
                            <w:rPr>
                              <w:sz w:val="12"/>
                              <w:szCs w:val="12"/>
                            </w:rPr>
                            <w:t>5 4998993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6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61FD33A1" w14:textId="77777777" w:rsidR="00732C71" w:rsidRPr="00732C71" w:rsidRDefault="00732C71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49B2A43E" w14:textId="77777777" w:rsidR="00732C71" w:rsidRPr="00732C71" w:rsidRDefault="00732C71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6553C8EB" w14:textId="77777777" w:rsidR="00732C71" w:rsidRPr="00732C71" w:rsidRDefault="00732C71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8F51727" wp14:editId="2D860657">
                                <wp:extent cx="168275" cy="168275"/>
                                <wp:effectExtent l="0" t="0" r="3175" b="3175"/>
                                <wp:docPr id="2076239268" name="Grafik 2076239268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3C17E6"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09AE02E9" wp14:editId="73B26D2C">
                                <wp:extent cx="182880" cy="133828"/>
                                <wp:effectExtent l="0" t="0" r="7620" b="0"/>
                                <wp:docPr id="1402257782" name="Grafik 1402257782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23" cy="1359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F132A98" wp14:editId="3D55DB91">
                                <wp:extent cx="519259" cy="115824"/>
                                <wp:effectExtent l="0" t="0" r="0" b="0"/>
                                <wp:docPr id="1037073585" name="Grafik 1037073585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A4FDCE0" w14:textId="77777777" w:rsidR="00732C71" w:rsidRPr="00732C71" w:rsidRDefault="003C17E6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21D5150E" wp14:editId="06958997">
                                <wp:extent cx="178777" cy="178777"/>
                                <wp:effectExtent l="0" t="0" r="0" b="0"/>
                                <wp:docPr id="1543380089" name="Grafik 1543380089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fik 12">
                                          <a:hlinkClick r:id="rId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1CC0E9E" wp14:editId="7C59960A">
                                <wp:extent cx="182880" cy="182880"/>
                                <wp:effectExtent l="0" t="0" r="7620" b="7620"/>
                                <wp:docPr id="1947647488" name="Grafik 1947647488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732C71"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3DE0B40" wp14:editId="4862556A">
                                <wp:extent cx="206375" cy="175500"/>
                                <wp:effectExtent l="0" t="0" r="3175" b="0"/>
                                <wp:docPr id="114368998" name="Grafik 114368998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44D960BB" w14:textId="77777777" w:rsidR="00732C71" w:rsidRPr="00732C71" w:rsidRDefault="00732C71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2E525ECE" w14:textId="77777777" w:rsidR="00C871E4" w:rsidRDefault="00C871E4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260BA3A" w14:textId="17FF0AEA" w:rsidR="00732C71" w:rsidRPr="00732C71" w:rsidRDefault="00712065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Dr. </w:t>
                          </w:r>
                          <w:r w:rsidR="00332811">
                            <w:rPr>
                              <w:sz w:val="12"/>
                              <w:szCs w:val="12"/>
                            </w:rPr>
                            <w:t>Florian Weihrauch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>+49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12065">
                            <w:rPr>
                              <w:sz w:val="12"/>
                              <w:szCs w:val="12"/>
                            </w:rPr>
                            <w:t>8161 8640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12065">
                            <w:rPr>
                              <w:sz w:val="12"/>
                              <w:szCs w:val="12"/>
                            </w:rPr>
                            <w:t>2332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8" w:history="1">
                            <w:r w:rsidR="00CE5D2A" w:rsidRPr="002229E0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florian.weihrauch@lfl.bayern.de</w:t>
                            </w:r>
                          </w:hyperlink>
                        </w:p>
                        <w:p w14:paraId="33D52A2C" w14:textId="6F1FF07D" w:rsidR="00732C71" w:rsidRPr="00732C71" w:rsidRDefault="00292EA8">
                          <w:pPr>
                            <w:pStyle w:val="Fuzeile"/>
                          </w:pPr>
                          <w:hyperlink w:history="1">
                            <w:r w:rsidRPr="002229E0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 xml:space="preserve">www.lfl.bayern.de </w:t>
                            </w:r>
                          </w:hyperlink>
                        </w:p>
                      </w:tc>
                    </w:tr>
                  </w:tbl>
                  <w:p w14:paraId="3C067B77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6733503A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7D25" w14:textId="77777777" w:rsidR="00031097" w:rsidRDefault="00031097" w:rsidP="00732C71">
      <w:pPr>
        <w:spacing w:after="0" w:line="240" w:lineRule="auto"/>
      </w:pPr>
      <w:r>
        <w:separator/>
      </w:r>
    </w:p>
  </w:footnote>
  <w:footnote w:type="continuationSeparator" w:id="0">
    <w:p w14:paraId="3B0A835C" w14:textId="77777777" w:rsidR="00031097" w:rsidRDefault="00031097" w:rsidP="00732C71">
      <w:pPr>
        <w:spacing w:after="0" w:line="240" w:lineRule="auto"/>
      </w:pPr>
      <w:r>
        <w:continuationSeparator/>
      </w:r>
    </w:p>
  </w:footnote>
  <w:footnote w:type="continuationNotice" w:id="1">
    <w:p w14:paraId="43AE8559" w14:textId="77777777" w:rsidR="00031097" w:rsidRDefault="000310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902780"/>
      <w:docPartObj>
        <w:docPartGallery w:val="Page Numbers (Top of Page)"/>
        <w:docPartUnique/>
      </w:docPartObj>
    </w:sdtPr>
    <w:sdtEndPr/>
    <w:sdtContent>
      <w:p w14:paraId="5CA5CF36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600B3889" w14:textId="77777777" w:rsidR="00732C71" w:rsidRDefault="00732C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C547F"/>
    <w:multiLevelType w:val="hybridMultilevel"/>
    <w:tmpl w:val="CE087D8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89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D0"/>
    <w:rsid w:val="00006035"/>
    <w:rsid w:val="000215D4"/>
    <w:rsid w:val="000260DE"/>
    <w:rsid w:val="00031097"/>
    <w:rsid w:val="0004003B"/>
    <w:rsid w:val="00040718"/>
    <w:rsid w:val="00047968"/>
    <w:rsid w:val="00052DAA"/>
    <w:rsid w:val="00073A32"/>
    <w:rsid w:val="00081184"/>
    <w:rsid w:val="00095A24"/>
    <w:rsid w:val="000C46FB"/>
    <w:rsid w:val="000C6CC8"/>
    <w:rsid w:val="000D45F2"/>
    <w:rsid w:val="000E24DE"/>
    <w:rsid w:val="000F00AA"/>
    <w:rsid w:val="00103F41"/>
    <w:rsid w:val="00104034"/>
    <w:rsid w:val="00111323"/>
    <w:rsid w:val="00131125"/>
    <w:rsid w:val="00131EE0"/>
    <w:rsid w:val="00155C08"/>
    <w:rsid w:val="0018672C"/>
    <w:rsid w:val="001B6704"/>
    <w:rsid w:val="001C4A72"/>
    <w:rsid w:val="001D4993"/>
    <w:rsid w:val="001E39FC"/>
    <w:rsid w:val="00201F04"/>
    <w:rsid w:val="00210F12"/>
    <w:rsid w:val="002139D4"/>
    <w:rsid w:val="0021574A"/>
    <w:rsid w:val="00216283"/>
    <w:rsid w:val="002224ED"/>
    <w:rsid w:val="00244930"/>
    <w:rsid w:val="002513A4"/>
    <w:rsid w:val="00264397"/>
    <w:rsid w:val="002678F6"/>
    <w:rsid w:val="002772B7"/>
    <w:rsid w:val="00280800"/>
    <w:rsid w:val="00292EA8"/>
    <w:rsid w:val="00293145"/>
    <w:rsid w:val="002948EF"/>
    <w:rsid w:val="002B5C84"/>
    <w:rsid w:val="002C02B9"/>
    <w:rsid w:val="002E77B0"/>
    <w:rsid w:val="002E7A50"/>
    <w:rsid w:val="002E7EEB"/>
    <w:rsid w:val="0031402C"/>
    <w:rsid w:val="00314945"/>
    <w:rsid w:val="00331CE3"/>
    <w:rsid w:val="00332811"/>
    <w:rsid w:val="0033398E"/>
    <w:rsid w:val="00341DBB"/>
    <w:rsid w:val="00347F93"/>
    <w:rsid w:val="003715CB"/>
    <w:rsid w:val="0038673A"/>
    <w:rsid w:val="00390897"/>
    <w:rsid w:val="003A2BD0"/>
    <w:rsid w:val="003A6920"/>
    <w:rsid w:val="003C15ED"/>
    <w:rsid w:val="003C17E6"/>
    <w:rsid w:val="003D27A7"/>
    <w:rsid w:val="003E13F3"/>
    <w:rsid w:val="003E3B24"/>
    <w:rsid w:val="003E46A4"/>
    <w:rsid w:val="003E5C92"/>
    <w:rsid w:val="003F00F0"/>
    <w:rsid w:val="00402802"/>
    <w:rsid w:val="004074E5"/>
    <w:rsid w:val="00411C4B"/>
    <w:rsid w:val="00413106"/>
    <w:rsid w:val="00413A67"/>
    <w:rsid w:val="00424F67"/>
    <w:rsid w:val="00430EFC"/>
    <w:rsid w:val="004441A0"/>
    <w:rsid w:val="00447131"/>
    <w:rsid w:val="00454EE4"/>
    <w:rsid w:val="00470871"/>
    <w:rsid w:val="00483644"/>
    <w:rsid w:val="00496CC5"/>
    <w:rsid w:val="004B4388"/>
    <w:rsid w:val="004C2331"/>
    <w:rsid w:val="004C701F"/>
    <w:rsid w:val="004C75B4"/>
    <w:rsid w:val="004E0936"/>
    <w:rsid w:val="004E33B8"/>
    <w:rsid w:val="004E4576"/>
    <w:rsid w:val="004F0846"/>
    <w:rsid w:val="00510694"/>
    <w:rsid w:val="0051419D"/>
    <w:rsid w:val="00517279"/>
    <w:rsid w:val="00522A8B"/>
    <w:rsid w:val="00527315"/>
    <w:rsid w:val="00530CD0"/>
    <w:rsid w:val="00531F90"/>
    <w:rsid w:val="00533212"/>
    <w:rsid w:val="0053400C"/>
    <w:rsid w:val="005472F1"/>
    <w:rsid w:val="00556841"/>
    <w:rsid w:val="0056322A"/>
    <w:rsid w:val="005636C7"/>
    <w:rsid w:val="005752F1"/>
    <w:rsid w:val="005953AA"/>
    <w:rsid w:val="005D0807"/>
    <w:rsid w:val="005E6B6C"/>
    <w:rsid w:val="005E6BA9"/>
    <w:rsid w:val="005E6FA3"/>
    <w:rsid w:val="005E72E5"/>
    <w:rsid w:val="005F3510"/>
    <w:rsid w:val="006046F4"/>
    <w:rsid w:val="00615438"/>
    <w:rsid w:val="00620853"/>
    <w:rsid w:val="00630F95"/>
    <w:rsid w:val="00631FD8"/>
    <w:rsid w:val="006353DD"/>
    <w:rsid w:val="006473D0"/>
    <w:rsid w:val="0065204A"/>
    <w:rsid w:val="00672996"/>
    <w:rsid w:val="006751BD"/>
    <w:rsid w:val="00675E3C"/>
    <w:rsid w:val="00686753"/>
    <w:rsid w:val="00686764"/>
    <w:rsid w:val="006914C4"/>
    <w:rsid w:val="006A391E"/>
    <w:rsid w:val="006C59ED"/>
    <w:rsid w:val="006D6AA0"/>
    <w:rsid w:val="00707DB9"/>
    <w:rsid w:val="00712065"/>
    <w:rsid w:val="00716216"/>
    <w:rsid w:val="00732C71"/>
    <w:rsid w:val="007519C7"/>
    <w:rsid w:val="00772041"/>
    <w:rsid w:val="007751B4"/>
    <w:rsid w:val="007C0F89"/>
    <w:rsid w:val="007C6D10"/>
    <w:rsid w:val="007C7192"/>
    <w:rsid w:val="0080135C"/>
    <w:rsid w:val="0081021F"/>
    <w:rsid w:val="00811114"/>
    <w:rsid w:val="008235FD"/>
    <w:rsid w:val="00832493"/>
    <w:rsid w:val="008342A0"/>
    <w:rsid w:val="0086554F"/>
    <w:rsid w:val="008666AC"/>
    <w:rsid w:val="008757D6"/>
    <w:rsid w:val="00884915"/>
    <w:rsid w:val="008A3519"/>
    <w:rsid w:val="008C355F"/>
    <w:rsid w:val="008D413B"/>
    <w:rsid w:val="008E5AAF"/>
    <w:rsid w:val="008F1A79"/>
    <w:rsid w:val="008F26E1"/>
    <w:rsid w:val="008F4CCA"/>
    <w:rsid w:val="008F6D3B"/>
    <w:rsid w:val="00900794"/>
    <w:rsid w:val="00903D9B"/>
    <w:rsid w:val="00916397"/>
    <w:rsid w:val="0093218D"/>
    <w:rsid w:val="009429F2"/>
    <w:rsid w:val="00944EFE"/>
    <w:rsid w:val="00946060"/>
    <w:rsid w:val="009577E0"/>
    <w:rsid w:val="0097790D"/>
    <w:rsid w:val="009835B5"/>
    <w:rsid w:val="009900CF"/>
    <w:rsid w:val="00997141"/>
    <w:rsid w:val="009978BA"/>
    <w:rsid w:val="009A7629"/>
    <w:rsid w:val="009B613B"/>
    <w:rsid w:val="009F4569"/>
    <w:rsid w:val="00A111CA"/>
    <w:rsid w:val="00A11D1A"/>
    <w:rsid w:val="00A12465"/>
    <w:rsid w:val="00A22460"/>
    <w:rsid w:val="00A26F1C"/>
    <w:rsid w:val="00A27ED3"/>
    <w:rsid w:val="00A30CF3"/>
    <w:rsid w:val="00A340B3"/>
    <w:rsid w:val="00A44749"/>
    <w:rsid w:val="00A55140"/>
    <w:rsid w:val="00A71291"/>
    <w:rsid w:val="00A854BE"/>
    <w:rsid w:val="00A92E54"/>
    <w:rsid w:val="00A9521B"/>
    <w:rsid w:val="00AA3204"/>
    <w:rsid w:val="00AD7353"/>
    <w:rsid w:val="00AD7D4D"/>
    <w:rsid w:val="00AE78A8"/>
    <w:rsid w:val="00AF41F5"/>
    <w:rsid w:val="00B204A2"/>
    <w:rsid w:val="00B30AC6"/>
    <w:rsid w:val="00B36814"/>
    <w:rsid w:val="00B41A1E"/>
    <w:rsid w:val="00B50E0E"/>
    <w:rsid w:val="00B56600"/>
    <w:rsid w:val="00B71A4C"/>
    <w:rsid w:val="00B72A5D"/>
    <w:rsid w:val="00B74B93"/>
    <w:rsid w:val="00B75BFF"/>
    <w:rsid w:val="00B87109"/>
    <w:rsid w:val="00B94329"/>
    <w:rsid w:val="00BB5A57"/>
    <w:rsid w:val="00BC0A5A"/>
    <w:rsid w:val="00BC7F65"/>
    <w:rsid w:val="00BD3D7F"/>
    <w:rsid w:val="00BE253D"/>
    <w:rsid w:val="00BE670C"/>
    <w:rsid w:val="00BE6D2F"/>
    <w:rsid w:val="00BE7BA8"/>
    <w:rsid w:val="00C00B68"/>
    <w:rsid w:val="00C0179C"/>
    <w:rsid w:val="00C175A7"/>
    <w:rsid w:val="00C22858"/>
    <w:rsid w:val="00C24E93"/>
    <w:rsid w:val="00C31990"/>
    <w:rsid w:val="00C342C0"/>
    <w:rsid w:val="00C4003C"/>
    <w:rsid w:val="00C46BD1"/>
    <w:rsid w:val="00C5403F"/>
    <w:rsid w:val="00C71219"/>
    <w:rsid w:val="00C7217D"/>
    <w:rsid w:val="00C76C43"/>
    <w:rsid w:val="00C871E4"/>
    <w:rsid w:val="00C90DB0"/>
    <w:rsid w:val="00CA5FC4"/>
    <w:rsid w:val="00CA7FB5"/>
    <w:rsid w:val="00CB1313"/>
    <w:rsid w:val="00CC579C"/>
    <w:rsid w:val="00CC63C7"/>
    <w:rsid w:val="00CD1B2D"/>
    <w:rsid w:val="00CE2CF9"/>
    <w:rsid w:val="00CE5D2A"/>
    <w:rsid w:val="00CF1DD8"/>
    <w:rsid w:val="00D06A0E"/>
    <w:rsid w:val="00D12268"/>
    <w:rsid w:val="00D25CA9"/>
    <w:rsid w:val="00D30A4A"/>
    <w:rsid w:val="00D31720"/>
    <w:rsid w:val="00D41775"/>
    <w:rsid w:val="00D50ACB"/>
    <w:rsid w:val="00D618E0"/>
    <w:rsid w:val="00D63F36"/>
    <w:rsid w:val="00D66C75"/>
    <w:rsid w:val="00D87C92"/>
    <w:rsid w:val="00D93BE4"/>
    <w:rsid w:val="00D946D2"/>
    <w:rsid w:val="00DA4382"/>
    <w:rsid w:val="00DA5401"/>
    <w:rsid w:val="00DB1486"/>
    <w:rsid w:val="00DB2267"/>
    <w:rsid w:val="00DB4900"/>
    <w:rsid w:val="00DC1B36"/>
    <w:rsid w:val="00DC6B7B"/>
    <w:rsid w:val="00DD1E6D"/>
    <w:rsid w:val="00DE732A"/>
    <w:rsid w:val="00DF1223"/>
    <w:rsid w:val="00E123DC"/>
    <w:rsid w:val="00E208F4"/>
    <w:rsid w:val="00E20983"/>
    <w:rsid w:val="00E2473B"/>
    <w:rsid w:val="00E30CB4"/>
    <w:rsid w:val="00E326C4"/>
    <w:rsid w:val="00E715E2"/>
    <w:rsid w:val="00EA0B86"/>
    <w:rsid w:val="00EA4C51"/>
    <w:rsid w:val="00F110A3"/>
    <w:rsid w:val="00F25B6E"/>
    <w:rsid w:val="00F3129E"/>
    <w:rsid w:val="00F43C2D"/>
    <w:rsid w:val="00F5485C"/>
    <w:rsid w:val="00F57A63"/>
    <w:rsid w:val="00F70D0D"/>
    <w:rsid w:val="00F75284"/>
    <w:rsid w:val="00F8714D"/>
    <w:rsid w:val="00F940C5"/>
    <w:rsid w:val="00FB3BE0"/>
    <w:rsid w:val="00FB684D"/>
    <w:rsid w:val="00FC289D"/>
    <w:rsid w:val="00FC371C"/>
    <w:rsid w:val="00FC5219"/>
    <w:rsid w:val="00FD186F"/>
    <w:rsid w:val="00FE1808"/>
    <w:rsid w:val="00FE2FE2"/>
    <w:rsid w:val="00FE7B6D"/>
    <w:rsid w:val="00FF4B22"/>
    <w:rsid w:val="0F842E6D"/>
    <w:rsid w:val="33AAD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D48DC"/>
  <w15:docId w15:val="{4E24283E-6E5C-4EB9-9754-187B9891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3A6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92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mailto:florian.weihrauch@lfl.bayern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www.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mailto:presse@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florian.weihrauch@lfl.bayern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D3388151AA40896A8033C6529F26" ma:contentTypeVersion="14" ma:contentTypeDescription="Create a new document." ma:contentTypeScope="" ma:versionID="4354c70a5e8538aed0becebaa7201764">
  <xsd:schema xmlns:xsd="http://www.w3.org/2001/XMLSchema" xmlns:xs="http://www.w3.org/2001/XMLSchema" xmlns:p="http://schemas.microsoft.com/office/2006/metadata/properties" xmlns:ns2="ec898d51-98a4-4da1-bfc3-6a4de144282b" xmlns:ns3="e5e3c86a-9fd4-4cc3-9f37-2854cba31c75" targetNamespace="http://schemas.microsoft.com/office/2006/metadata/properties" ma:root="true" ma:fieldsID="1aba7ac5b9b037c8e641fd00b10b5b60" ns2:_="" ns3:_="">
    <xsd:import namespace="ec898d51-98a4-4da1-bfc3-6a4de144282b"/>
    <xsd:import namespace="e5e3c86a-9fd4-4cc3-9f37-2854cba31c7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98d51-98a4-4da1-bfc3-6a4de14428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cb9b737-2fe1-48e1-9dc8-bfe3a1380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3c86a-9fd4-4cc3-9f37-2854cba31c7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b19102-02db-4bb2-84a6-475f454e3602}" ma:internalName="TaxCatchAll" ma:showField="CatchAllData" ma:web="e5e3c86a-9fd4-4cc3-9f37-2854cba31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898d51-98a4-4da1-bfc3-6a4de144282b">
      <Terms xmlns="http://schemas.microsoft.com/office/infopath/2007/PartnerControls"/>
    </lcf76f155ced4ddcb4097134ff3c332f>
    <TaxCatchAll xmlns="e5e3c86a-9fd4-4cc3-9f37-2854cba31c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0F19E-3EBD-4DBE-9B81-72BEB9900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2EF8B-3274-4B17-8D98-89099A4B8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98d51-98a4-4da1-bfc3-6a4de144282b"/>
    <ds:schemaRef ds:uri="e5e3c86a-9fd4-4cc3-9f37-2854cba31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C1D02-BB3F-463C-ABD0-63EE244BFE4E}">
  <ds:schemaRefs>
    <ds:schemaRef ds:uri="http://schemas.microsoft.com/office/2006/metadata/properties"/>
    <ds:schemaRef ds:uri="http://schemas.microsoft.com/office/infopath/2007/PartnerControls"/>
    <ds:schemaRef ds:uri="ec898d51-98a4-4da1-bfc3-6a4de144282b"/>
    <ds:schemaRef ds:uri="e5e3c86a-9fd4-4cc3-9f37-2854cba31c75"/>
  </ds:schemaRefs>
</ds:datastoreItem>
</file>

<file path=customXml/itemProps4.xml><?xml version="1.0" encoding="utf-8"?>
<ds:datastoreItem xmlns:ds="http://schemas.openxmlformats.org/officeDocument/2006/customXml" ds:itemID="{4DE00B78-75E0-44A7-B1C9-3EB3A1BEEAB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c6b0ed-9935-41a9-a413-ab7dda243391}" enabled="1" method="Standard" siteId="{6ea8afe7-f6f9-4678-b523-de7d4c6ab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5465</CharactersWithSpaces>
  <SharedDoc>false</SharedDoc>
  <HLinks>
    <vt:vector size="18" baseType="variant">
      <vt:variant>
        <vt:i4>4128786</vt:i4>
      </vt:variant>
      <vt:variant>
        <vt:i4>6</vt:i4>
      </vt:variant>
      <vt:variant>
        <vt:i4>0</vt:i4>
      </vt:variant>
      <vt:variant>
        <vt:i4>5</vt:i4>
      </vt:variant>
      <vt:variant>
        <vt:lpwstr>mailto:florian.weihrauch@lfl.bayern.de</vt:lpwstr>
      </vt:variant>
      <vt:variant>
        <vt:lpwstr/>
      </vt:variant>
      <vt:variant>
        <vt:i4>7405689</vt:i4>
      </vt:variant>
      <vt:variant>
        <vt:i4>3</vt:i4>
      </vt:variant>
      <vt:variant>
        <vt:i4>0</vt:i4>
      </vt:variant>
      <vt:variant>
        <vt:i4>5</vt:i4>
      </vt:variant>
      <vt:variant>
        <vt:lpwstr>http://www.dbu.de/</vt:lpwstr>
      </vt:variant>
      <vt:variant>
        <vt:lpwstr/>
      </vt:variant>
      <vt:variant>
        <vt:i4>7143515</vt:i4>
      </vt:variant>
      <vt:variant>
        <vt:i4>0</vt:i4>
      </vt:variant>
      <vt:variant>
        <vt:i4>0</vt:i4>
      </vt:variant>
      <vt:variant>
        <vt:i4>5</vt:i4>
      </vt:variant>
      <vt:variant>
        <vt:lpwstr>mailto:presse@dbu.de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Juelich, Moritz</dc:creator>
  <cp:keywords/>
  <cp:lastModifiedBy>Kessens, Lea</cp:lastModifiedBy>
  <cp:revision>15</cp:revision>
  <dcterms:created xsi:type="dcterms:W3CDTF">2025-04-15T18:57:00Z</dcterms:created>
  <dcterms:modified xsi:type="dcterms:W3CDTF">2025-04-17T09:30:00Z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0x01010011D1D3388151AA40896A8033C6529F26</vt:lpwstr>
  </property>
  <property fmtid="{D5CDD505-2E9C-101B-9397-08002B2CF9AE}" pid="3" name="Order">
    <vt:r8>920400</vt:r8>
  </property>
  <property fmtid="{D5CDD505-2E9C-101B-9397-08002B2CF9AE}" pid="4" name="MediaServiceImageTags">
    <vt:lpwstr/>
  </property>
</Properties>
</file>