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2AC" w14:textId="77777777" w:rsidR="00BF1FD8" w:rsidRPr="00CD1D5A" w:rsidRDefault="00BF1FD8" w:rsidP="00C72829">
      <w:pPr>
        <w:spacing w:after="0" w:line="280" w:lineRule="atLeast"/>
        <w:jc w:val="both"/>
        <w:outlineLvl w:val="0"/>
        <w:rPr>
          <w:rFonts w:ascii="Arial" w:hAnsi="Arial" w:cs="Arial"/>
          <w:b/>
          <w:color w:val="A6A6A6"/>
          <w:sz w:val="28"/>
          <w:szCs w:val="32"/>
        </w:rPr>
      </w:pPr>
    </w:p>
    <w:p w14:paraId="334F4333" w14:textId="77777777" w:rsidR="00BF1FD8" w:rsidRPr="007E778F" w:rsidRDefault="00BF1FD8" w:rsidP="00C72829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b/>
          <w:bCs/>
          <w:color w:val="7F7F7F"/>
          <w:sz w:val="28"/>
          <w:szCs w:val="28"/>
          <w:lang w:val="en-US"/>
        </w:rPr>
      </w:pPr>
      <w:r w:rsidRPr="007E778F">
        <w:rPr>
          <w:rFonts w:ascii="Arial" w:hAnsi="Arial" w:cs="Arial"/>
          <w:b/>
          <w:bCs/>
          <w:color w:val="7F7F7F"/>
          <w:sz w:val="28"/>
          <w:szCs w:val="28"/>
          <w:lang w:val="en-US"/>
        </w:rPr>
        <w:t xml:space="preserve">P R E S </w:t>
      </w:r>
      <w:proofErr w:type="spellStart"/>
      <w:r w:rsidRPr="007E778F">
        <w:rPr>
          <w:rFonts w:ascii="Arial" w:hAnsi="Arial" w:cs="Arial"/>
          <w:b/>
          <w:bCs/>
          <w:color w:val="7F7F7F"/>
          <w:sz w:val="28"/>
          <w:szCs w:val="28"/>
          <w:lang w:val="en-US"/>
        </w:rPr>
        <w:t>S</w:t>
      </w:r>
      <w:proofErr w:type="spellEnd"/>
      <w:r w:rsidRPr="007E778F">
        <w:rPr>
          <w:rFonts w:ascii="Arial" w:hAnsi="Arial" w:cs="Arial"/>
          <w:b/>
          <w:bCs/>
          <w:color w:val="7F7F7F"/>
          <w:sz w:val="28"/>
          <w:szCs w:val="28"/>
          <w:lang w:val="en-US"/>
        </w:rPr>
        <w:t xml:space="preserve"> E I N F O R M A T I O N </w:t>
      </w:r>
    </w:p>
    <w:p w14:paraId="02D1D8E4" w14:textId="77777777" w:rsidR="00BF1FD8" w:rsidRPr="00CD1D5A" w:rsidRDefault="00BF1FD8" w:rsidP="00C72829">
      <w:pPr>
        <w:spacing w:after="0" w:line="280" w:lineRule="atLeast"/>
        <w:jc w:val="both"/>
        <w:outlineLvl w:val="0"/>
        <w:rPr>
          <w:rFonts w:ascii="Arial" w:hAnsi="Arial" w:cs="Arial"/>
          <w:b/>
          <w:color w:val="A6A6A6"/>
          <w:sz w:val="20"/>
          <w:szCs w:val="20"/>
          <w:lang w:val="en-US"/>
        </w:rPr>
      </w:pPr>
    </w:p>
    <w:p w14:paraId="477A62BE" w14:textId="77777777" w:rsidR="00C72829" w:rsidRPr="00CD1D5A" w:rsidRDefault="00C72829" w:rsidP="00C72829">
      <w:pPr>
        <w:spacing w:after="0" w:line="280" w:lineRule="atLeast"/>
        <w:jc w:val="both"/>
        <w:outlineLvl w:val="0"/>
        <w:rPr>
          <w:rFonts w:ascii="Arial" w:hAnsi="Arial" w:cs="Arial"/>
          <w:b/>
          <w:color w:val="A6A6A6"/>
          <w:sz w:val="20"/>
          <w:szCs w:val="20"/>
          <w:lang w:val="en-US"/>
        </w:rPr>
      </w:pPr>
    </w:p>
    <w:p w14:paraId="3D2AEA8B" w14:textId="77777777" w:rsidR="00C72829" w:rsidRPr="00CD1D5A" w:rsidRDefault="00C72829" w:rsidP="00C72829">
      <w:pPr>
        <w:spacing w:after="0" w:line="280" w:lineRule="atLeast"/>
        <w:jc w:val="both"/>
        <w:outlineLvl w:val="0"/>
        <w:rPr>
          <w:rFonts w:ascii="Arial" w:hAnsi="Arial" w:cs="Arial"/>
          <w:b/>
          <w:color w:val="A6A6A6"/>
          <w:sz w:val="20"/>
          <w:szCs w:val="20"/>
          <w:lang w:val="en-US"/>
        </w:rPr>
      </w:pPr>
    </w:p>
    <w:p w14:paraId="3274A6F8" w14:textId="3C539D3B" w:rsidR="00AF706A" w:rsidRPr="00612FA8" w:rsidRDefault="00196D84" w:rsidP="00C72829">
      <w:pPr>
        <w:spacing w:after="0" w:line="28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DeDeNet</w:t>
      </w:r>
      <w:proofErr w:type="spellEnd"/>
      <w:r w:rsidR="00D22A9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AD28F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mit passgenauer </w:t>
      </w:r>
      <w:proofErr w:type="spellStart"/>
      <w:r w:rsidR="003F24E9">
        <w:rPr>
          <w:rFonts w:ascii="Arial" w:eastAsia="Times New Roman" w:hAnsi="Arial" w:cs="Arial"/>
          <w:b/>
          <w:bCs/>
          <w:kern w:val="36"/>
          <w:sz w:val="24"/>
          <w:szCs w:val="24"/>
        </w:rPr>
        <w:t>Telematiklösung</w:t>
      </w:r>
      <w:proofErr w:type="spellEnd"/>
      <w:r w:rsidR="00ED5CE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AD28F5">
        <w:rPr>
          <w:rFonts w:ascii="Arial" w:eastAsia="Times New Roman" w:hAnsi="Arial" w:cs="Arial"/>
          <w:b/>
          <w:bCs/>
          <w:kern w:val="36"/>
          <w:sz w:val="24"/>
          <w:szCs w:val="24"/>
        </w:rPr>
        <w:t>für Probentransport</w:t>
      </w:r>
    </w:p>
    <w:p w14:paraId="40365514" w14:textId="77777777" w:rsidR="00C72829" w:rsidRPr="00AF706A" w:rsidRDefault="00C72829" w:rsidP="00C72829">
      <w:pPr>
        <w:spacing w:after="0" w:line="28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7F6ACA10" w14:textId="1329B2F4" w:rsidR="00AF706A" w:rsidRPr="00062C16" w:rsidRDefault="00504DB0" w:rsidP="00C72829">
      <w:pPr>
        <w:spacing w:after="0" w:line="28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DeDeFleet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ED5CE5">
        <w:rPr>
          <w:rFonts w:ascii="Arial" w:eastAsia="Times New Roman" w:hAnsi="Arial" w:cs="Arial"/>
          <w:b/>
          <w:bCs/>
          <w:kern w:val="36"/>
          <w:sz w:val="28"/>
          <w:szCs w:val="28"/>
        </w:rPr>
        <w:t>er</w:t>
      </w:r>
      <w:r w:rsidR="00DA70E5">
        <w:rPr>
          <w:rFonts w:ascii="Arial" w:eastAsia="Times New Roman" w:hAnsi="Arial" w:cs="Arial"/>
          <w:b/>
          <w:bCs/>
          <w:kern w:val="36"/>
          <w:sz w:val="28"/>
          <w:szCs w:val="28"/>
        </w:rPr>
        <w:t>möglich</w:t>
      </w:r>
      <w:r w:rsidR="00ED5CE5">
        <w:rPr>
          <w:rFonts w:ascii="Arial" w:eastAsia="Times New Roman" w:hAnsi="Arial" w:cs="Arial"/>
          <w:b/>
          <w:bCs/>
          <w:kern w:val="36"/>
          <w:sz w:val="28"/>
          <w:szCs w:val="28"/>
        </w:rPr>
        <w:t>t sichere, pünktliche Laborlogistik</w:t>
      </w:r>
    </w:p>
    <w:p w14:paraId="3ED6B3EF" w14:textId="41FF487B" w:rsidR="00C72829" w:rsidRPr="00AF706A" w:rsidRDefault="00C72829" w:rsidP="00C72829">
      <w:pPr>
        <w:spacing w:after="0" w:line="28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683EC911" w14:textId="40914A11" w:rsidR="009E1AB4" w:rsidRDefault="00ED5CE5" w:rsidP="0089408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</w:rPr>
        <w:t>Northeim</w:t>
      </w:r>
      <w:r w:rsidR="0076708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, </w:t>
      </w:r>
      <w:r w:rsidR="002B43FD">
        <w:rPr>
          <w:rFonts w:ascii="Arial" w:eastAsia="Times New Roman" w:hAnsi="Arial" w:cs="Arial"/>
          <w:b/>
          <w:bCs/>
          <w:kern w:val="36"/>
          <w:sz w:val="20"/>
          <w:szCs w:val="20"/>
        </w:rPr>
        <w:t>0</w:t>
      </w:r>
      <w:r w:rsidR="0094288B">
        <w:rPr>
          <w:rFonts w:ascii="Arial" w:eastAsia="Times New Roman" w:hAnsi="Arial" w:cs="Arial"/>
          <w:b/>
          <w:bCs/>
          <w:kern w:val="36"/>
          <w:sz w:val="20"/>
          <w:szCs w:val="20"/>
        </w:rPr>
        <w:t>3</w:t>
      </w:r>
      <w:r w:rsidR="00EC613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. </w:t>
      </w:r>
      <w:r w:rsidR="002B43FD">
        <w:rPr>
          <w:rFonts w:ascii="Arial" w:eastAsia="Times New Roman" w:hAnsi="Arial" w:cs="Arial"/>
          <w:b/>
          <w:bCs/>
          <w:kern w:val="36"/>
          <w:sz w:val="20"/>
          <w:szCs w:val="20"/>
        </w:rPr>
        <w:t>April</w:t>
      </w:r>
      <w:r w:rsidR="00167F0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r w:rsidR="00C44835">
        <w:rPr>
          <w:rFonts w:ascii="Arial" w:eastAsia="Times New Roman" w:hAnsi="Arial" w:cs="Arial"/>
          <w:b/>
          <w:bCs/>
          <w:kern w:val="36"/>
          <w:sz w:val="20"/>
          <w:szCs w:val="20"/>
        </w:rPr>
        <w:t>20</w:t>
      </w:r>
      <w:r w:rsidR="00C93874">
        <w:rPr>
          <w:rFonts w:ascii="Arial" w:eastAsia="Times New Roman" w:hAnsi="Arial" w:cs="Arial"/>
          <w:b/>
          <w:bCs/>
          <w:kern w:val="36"/>
          <w:sz w:val="20"/>
          <w:szCs w:val="20"/>
        </w:rPr>
        <w:t>2</w:t>
      </w:r>
      <w:r>
        <w:rPr>
          <w:rFonts w:ascii="Arial" w:eastAsia="Times New Roman" w:hAnsi="Arial" w:cs="Arial"/>
          <w:b/>
          <w:bCs/>
          <w:kern w:val="36"/>
          <w:sz w:val="20"/>
          <w:szCs w:val="20"/>
        </w:rPr>
        <w:t>4</w:t>
      </w:r>
      <w:r w:rsidR="00AF706A" w:rsidRPr="00AF706A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. </w:t>
      </w:r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Mit der neuen Branchenversion ihrer </w:t>
      </w:r>
      <w:proofErr w:type="spellStart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>Telematiklösung</w:t>
      </w:r>
      <w:proofErr w:type="spellEnd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proofErr w:type="spellStart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>DeDeFleet</w:t>
      </w:r>
      <w:proofErr w:type="spellEnd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>erleichtert</w:t>
      </w:r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die </w:t>
      </w:r>
      <w:proofErr w:type="spellStart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>DeDeNet</w:t>
      </w:r>
      <w:proofErr w:type="spellEnd"/>
      <w:r w:rsidR="00E3588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GmbH 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spezialisierten Dienstleistern die termingerechte Abholung sowie den vorschriftsmäßigen Transport von Laborproben. </w:t>
      </w:r>
      <w:r w:rsidR="00AD28F5">
        <w:rPr>
          <w:rFonts w:ascii="Arial" w:eastAsia="Times New Roman" w:hAnsi="Arial" w:cs="Arial"/>
          <w:b/>
          <w:bCs/>
          <w:kern w:val="36"/>
          <w:sz w:val="20"/>
          <w:szCs w:val="20"/>
        </w:rPr>
        <w:t>Dank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zahlreiche</w:t>
      </w:r>
      <w:r w:rsidR="00AD28F5">
        <w:rPr>
          <w:rFonts w:ascii="Arial" w:eastAsia="Times New Roman" w:hAnsi="Arial" w:cs="Arial"/>
          <w:b/>
          <w:bCs/>
          <w:kern w:val="36"/>
          <w:sz w:val="20"/>
          <w:szCs w:val="20"/>
        </w:rPr>
        <w:t>r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durchdachte</w:t>
      </w:r>
      <w:r w:rsidR="00AD28F5">
        <w:rPr>
          <w:rFonts w:ascii="Arial" w:eastAsia="Times New Roman" w:hAnsi="Arial" w:cs="Arial"/>
          <w:b/>
          <w:bCs/>
          <w:kern w:val="36"/>
          <w:sz w:val="20"/>
          <w:szCs w:val="20"/>
        </w:rPr>
        <w:t>r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Funktion</w:t>
      </w:r>
      <w:r w:rsidR="00AD28F5">
        <w:rPr>
          <w:rFonts w:ascii="Arial" w:eastAsia="Times New Roman" w:hAnsi="Arial" w:cs="Arial"/>
          <w:b/>
          <w:bCs/>
          <w:kern w:val="36"/>
          <w:sz w:val="20"/>
          <w:szCs w:val="20"/>
        </w:rPr>
        <w:t>alität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en trägt </w:t>
      </w:r>
      <w:proofErr w:type="spellStart"/>
      <w:r w:rsidR="009E1AB4" w:rsidRPr="0093041C">
        <w:rPr>
          <w:rFonts w:ascii="Arial" w:eastAsia="Times New Roman" w:hAnsi="Arial" w:cs="Arial"/>
          <w:b/>
          <w:bCs/>
          <w:i/>
          <w:iCs/>
          <w:kern w:val="36"/>
          <w:sz w:val="20"/>
          <w:szCs w:val="20"/>
        </w:rPr>
        <w:t>DeDeFleet</w:t>
      </w:r>
      <w:proofErr w:type="spellEnd"/>
      <w:r w:rsidR="009E1AB4" w:rsidRPr="0093041C">
        <w:rPr>
          <w:rFonts w:ascii="Arial" w:eastAsia="Times New Roman" w:hAnsi="Arial" w:cs="Arial"/>
          <w:b/>
          <w:bCs/>
          <w:i/>
          <w:iCs/>
          <w:kern w:val="36"/>
          <w:sz w:val="20"/>
          <w:szCs w:val="20"/>
        </w:rPr>
        <w:t xml:space="preserve"> – </w:t>
      </w:r>
      <w:r w:rsidR="00DA70E5">
        <w:rPr>
          <w:rFonts w:ascii="Arial" w:eastAsia="Times New Roman" w:hAnsi="Arial" w:cs="Arial"/>
          <w:b/>
          <w:bCs/>
          <w:i/>
          <w:iCs/>
          <w:kern w:val="36"/>
          <w:sz w:val="20"/>
          <w:szCs w:val="20"/>
        </w:rPr>
        <w:t>Laborlogistik</w:t>
      </w:r>
      <w:r w:rsidR="009E1AB4" w:rsidRPr="0093041C">
        <w:rPr>
          <w:rFonts w:ascii="Arial" w:eastAsia="Times New Roman" w:hAnsi="Arial" w:cs="Arial"/>
          <w:b/>
          <w:bCs/>
          <w:i/>
          <w:iCs/>
          <w:kern w:val="36"/>
          <w:sz w:val="20"/>
          <w:szCs w:val="20"/>
        </w:rPr>
        <w:t xml:space="preserve"> 4.0</w:t>
      </w:r>
      <w:r w:rsidR="009E1AB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>zu optimierter</w:t>
      </w:r>
      <w:r w:rsidR="00AD28F5">
        <w:rPr>
          <w:rFonts w:ascii="Arial" w:eastAsia="Times New Roman" w:hAnsi="Arial" w:cs="Arial"/>
          <w:b/>
          <w:bCs/>
          <w:kern w:val="36"/>
          <w:sz w:val="20"/>
          <w:szCs w:val="20"/>
        </w:rPr>
        <w:t>, zeitsparender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Tourenplanung, papierlose</w:t>
      </w:r>
      <w:r w:rsidR="008B0A12">
        <w:rPr>
          <w:rFonts w:ascii="Arial" w:eastAsia="Times New Roman" w:hAnsi="Arial" w:cs="Arial"/>
          <w:b/>
          <w:bCs/>
          <w:kern w:val="36"/>
          <w:sz w:val="20"/>
          <w:szCs w:val="20"/>
        </w:rPr>
        <w:t>r</w:t>
      </w:r>
      <w:r w:rsidR="00DA70E5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Kommunikation und höherer Kosteneffizienz bei</w:t>
      </w:r>
      <w:r w:rsidR="009E1AB4">
        <w:rPr>
          <w:rFonts w:ascii="Arial" w:eastAsia="Times New Roman" w:hAnsi="Arial" w:cs="Arial"/>
          <w:b/>
          <w:bCs/>
          <w:kern w:val="36"/>
          <w:sz w:val="20"/>
          <w:szCs w:val="20"/>
        </w:rPr>
        <w:t>.</w:t>
      </w:r>
    </w:p>
    <w:p w14:paraId="5A3F64F4" w14:textId="77777777" w:rsidR="00221612" w:rsidRDefault="00221612" w:rsidP="0089408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</w:p>
    <w:p w14:paraId="4418F170" w14:textId="39A0EC42" w:rsidR="00404C19" w:rsidRDefault="00404C19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 xml:space="preserve">Um </w:t>
      </w:r>
      <w:r w:rsidR="005212D7">
        <w:rPr>
          <w:rFonts w:ascii="Arial" w:eastAsia="Times New Roman" w:hAnsi="Arial" w:cs="Arial"/>
          <w:kern w:val="36"/>
          <w:sz w:val="20"/>
          <w:szCs w:val="20"/>
        </w:rPr>
        <w:t xml:space="preserve">den Transport </w:t>
      </w:r>
      <w:r>
        <w:rPr>
          <w:rFonts w:ascii="Arial" w:eastAsia="Times New Roman" w:hAnsi="Arial" w:cs="Arial"/>
          <w:kern w:val="36"/>
          <w:sz w:val="20"/>
          <w:szCs w:val="20"/>
        </w:rPr>
        <w:t>sensible</w:t>
      </w:r>
      <w:r w:rsidR="005212D7">
        <w:rPr>
          <w:rFonts w:ascii="Arial" w:eastAsia="Times New Roman" w:hAnsi="Arial" w:cs="Arial"/>
          <w:kern w:val="36"/>
          <w:sz w:val="20"/>
          <w:szCs w:val="20"/>
        </w:rPr>
        <w:t>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Untersuchungsmaterial</w:t>
      </w:r>
      <w:r w:rsidR="005212D7">
        <w:rPr>
          <w:rFonts w:ascii="Arial" w:eastAsia="Times New Roman" w:hAnsi="Arial" w:cs="Arial"/>
          <w:kern w:val="36"/>
          <w:sz w:val="20"/>
          <w:szCs w:val="20"/>
        </w:rPr>
        <w:t>s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wie </w:t>
      </w:r>
      <w:r w:rsidRPr="00404C19">
        <w:rPr>
          <w:rFonts w:ascii="Arial" w:eastAsia="Times New Roman" w:hAnsi="Arial" w:cs="Arial"/>
          <w:kern w:val="36"/>
          <w:sz w:val="20"/>
          <w:szCs w:val="20"/>
        </w:rPr>
        <w:t>medizinische</w:t>
      </w:r>
      <w:r w:rsidR="005212D7">
        <w:rPr>
          <w:rFonts w:ascii="Arial" w:eastAsia="Times New Roman" w:hAnsi="Arial" w:cs="Arial"/>
          <w:kern w:val="36"/>
          <w:sz w:val="20"/>
          <w:szCs w:val="20"/>
        </w:rPr>
        <w:t>r</w:t>
      </w:r>
      <w:r w:rsidRPr="00404C19">
        <w:rPr>
          <w:rFonts w:ascii="Arial" w:eastAsia="Times New Roman" w:hAnsi="Arial" w:cs="Arial"/>
          <w:kern w:val="36"/>
          <w:sz w:val="20"/>
          <w:szCs w:val="20"/>
        </w:rPr>
        <w:t xml:space="preserve"> Proben, Lebensmittel, Futtermittel, Umweltproben oder Wasser</w:t>
      </w:r>
      <w:r w:rsidR="00D31A8A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5212D7">
        <w:rPr>
          <w:rFonts w:ascii="Arial" w:eastAsia="Times New Roman" w:hAnsi="Arial" w:cs="Arial"/>
          <w:kern w:val="36"/>
          <w:sz w:val="20"/>
          <w:szCs w:val="20"/>
        </w:rPr>
        <w:t xml:space="preserve">zuverlässig zu planen und zu organisieren, lohnt sich der Einsatz einer digitalen </w:t>
      </w:r>
      <w:proofErr w:type="spellStart"/>
      <w:r w:rsidR="005212D7">
        <w:rPr>
          <w:rFonts w:ascii="Arial" w:eastAsia="Times New Roman" w:hAnsi="Arial" w:cs="Arial"/>
          <w:kern w:val="36"/>
          <w:sz w:val="20"/>
          <w:szCs w:val="20"/>
        </w:rPr>
        <w:t>Telematiklösung</w:t>
      </w:r>
      <w:proofErr w:type="spellEnd"/>
      <w:r w:rsidR="005212D7">
        <w:rPr>
          <w:rFonts w:ascii="Arial" w:eastAsia="Times New Roman" w:hAnsi="Arial" w:cs="Arial"/>
          <w:kern w:val="36"/>
          <w:sz w:val="20"/>
          <w:szCs w:val="20"/>
        </w:rPr>
        <w:t xml:space="preserve">. 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>Doch gerade in der Laborlogistik wird eine Standardlösung den speziellen Rahmenbedingungen häufig nicht gerecht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 xml:space="preserve">, insbesondere wenn es um 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exakte Abholzeiten,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>flexible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 Änderungen und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>eine nachweisbare Dokumentation geht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. Die Branchenlösung </w:t>
      </w:r>
      <w:proofErr w:type="spellStart"/>
      <w:r w:rsidR="008B0A12"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>DeDeFleet</w:t>
      </w:r>
      <w:proofErr w:type="spellEnd"/>
      <w:r w:rsidR="008B0A12"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– Laborlogistik 4.0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>trägt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 diese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>n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 xml:space="preserve"> besonderen Anforderungen an den Probentransport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Rechnung </w:t>
      </w:r>
      <w:r w:rsidR="008B0A12">
        <w:rPr>
          <w:rFonts w:ascii="Arial" w:eastAsia="Times New Roman" w:hAnsi="Arial" w:cs="Arial"/>
          <w:kern w:val="36"/>
          <w:sz w:val="20"/>
          <w:szCs w:val="20"/>
        </w:rPr>
        <w:t>und bietet spezialisierten Dienstleistern damit einen echten Mehrwert.</w:t>
      </w:r>
    </w:p>
    <w:p w14:paraId="56F505F8" w14:textId="10F2E439" w:rsidR="007B776D" w:rsidRDefault="007B776D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</w:p>
    <w:p w14:paraId="512A0C1D" w14:textId="69F5D031" w:rsidR="007B776D" w:rsidRDefault="00787A68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</w:rPr>
        <w:t>Pünktliche Abholung, zeitsparender Weitertransport</w:t>
      </w:r>
    </w:p>
    <w:p w14:paraId="4E7F54AC" w14:textId="54AE0E58" w:rsidR="00787A68" w:rsidRDefault="00787A68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>Um das Probenmaterial termingerecht bei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 den unterschiedlichen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Auftraggeber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>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abzuholen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 xml:space="preserve"> und im zuständigen Labor abzuliefern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,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>müssen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individuelle 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Öffnungszeiten, Abholfenster und Sperrtage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 xml:space="preserve">genau </w:t>
      </w:r>
      <w:r w:rsidR="00D9560E">
        <w:rPr>
          <w:rFonts w:ascii="Arial" w:eastAsia="Times New Roman" w:hAnsi="Arial" w:cs="Arial"/>
          <w:kern w:val="36"/>
          <w:sz w:val="20"/>
          <w:szCs w:val="20"/>
        </w:rPr>
        <w:t>beachtet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werden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. Dies erschwert eine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>manuelle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>P</w:t>
      </w:r>
      <w:r>
        <w:rPr>
          <w:rFonts w:ascii="Arial" w:eastAsia="Times New Roman" w:hAnsi="Arial" w:cs="Arial"/>
          <w:kern w:val="36"/>
          <w:sz w:val="20"/>
          <w:szCs w:val="20"/>
        </w:rPr>
        <w:t>lanung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der zu fahrenden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>Routen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 deutlich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.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>M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it </w:t>
      </w:r>
      <w:proofErr w:type="spellStart"/>
      <w:r w:rsidR="00F95C8B"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>DeDeFleet</w:t>
      </w:r>
      <w:proofErr w:type="spellEnd"/>
      <w:r w:rsidR="00F95C8B"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– Laborlogistik 4.0</w:t>
      </w:r>
      <w:r w:rsidR="00F95C8B"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</w:t>
      </w:r>
      <w:r w:rsidR="00E879A4" w:rsidRPr="00E879A4">
        <w:rPr>
          <w:rFonts w:ascii="Arial" w:eastAsia="Times New Roman" w:hAnsi="Arial" w:cs="Arial"/>
          <w:kern w:val="36"/>
          <w:sz w:val="20"/>
          <w:szCs w:val="20"/>
        </w:rPr>
        <w:t>lassen sich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 xml:space="preserve"> deshalb</w:t>
      </w:r>
      <w:r w:rsidR="00E879A4" w:rsidRPr="00E879A4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F95C8B" w:rsidRPr="00E879A4">
        <w:rPr>
          <w:rFonts w:ascii="Arial" w:eastAsia="Times New Roman" w:hAnsi="Arial" w:cs="Arial"/>
          <w:kern w:val="36"/>
          <w:sz w:val="20"/>
          <w:szCs w:val="20"/>
        </w:rPr>
        <w:t>die</w:t>
      </w:r>
      <w:r w:rsidR="00F95C8B" w:rsidRPr="00F95C8B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Touren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unter Berücksichtigung sämtlicher vorgegebener Parameter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>automatisch optim</w:t>
      </w:r>
      <w:r w:rsidR="000D4B2F">
        <w:rPr>
          <w:rFonts w:ascii="Arial" w:eastAsia="Times New Roman" w:hAnsi="Arial" w:cs="Arial"/>
          <w:kern w:val="36"/>
          <w:sz w:val="20"/>
          <w:szCs w:val="20"/>
        </w:rPr>
        <w:t>ieren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. Auch </w:t>
      </w:r>
      <w:r w:rsidR="000D4B2F">
        <w:rPr>
          <w:rFonts w:ascii="Arial" w:eastAsia="Times New Roman" w:hAnsi="Arial" w:cs="Arial"/>
          <w:kern w:val="36"/>
          <w:sz w:val="20"/>
          <w:szCs w:val="20"/>
        </w:rPr>
        <w:t xml:space="preserve">auf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neue Aufträge oder eilige Änderungen können </w:t>
      </w:r>
      <w:r w:rsidR="000D4B2F">
        <w:rPr>
          <w:rFonts w:ascii="Arial" w:eastAsia="Times New Roman" w:hAnsi="Arial" w:cs="Arial"/>
          <w:kern w:val="36"/>
          <w:sz w:val="20"/>
          <w:szCs w:val="20"/>
        </w:rPr>
        <w:t xml:space="preserve">Labordienstleister </w:t>
      </w:r>
      <w:r w:rsidR="00F95C8B">
        <w:rPr>
          <w:rFonts w:ascii="Arial" w:eastAsia="Times New Roman" w:hAnsi="Arial" w:cs="Arial"/>
          <w:kern w:val="36"/>
          <w:sz w:val="20"/>
          <w:szCs w:val="20"/>
        </w:rPr>
        <w:t xml:space="preserve">dank der 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Echtzeit-Ortungsmöglichkeit </w:t>
      </w:r>
      <w:r w:rsidR="000D4B2F">
        <w:rPr>
          <w:rFonts w:ascii="Arial" w:eastAsia="Times New Roman" w:hAnsi="Arial" w:cs="Arial"/>
          <w:kern w:val="36"/>
          <w:sz w:val="20"/>
          <w:szCs w:val="20"/>
        </w:rPr>
        <w:t>ihrer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 xml:space="preserve"> aktiven Fahrzeuge flexibel und effizient </w:t>
      </w:r>
      <w:r w:rsidR="000D4B2F">
        <w:rPr>
          <w:rFonts w:ascii="Arial" w:eastAsia="Times New Roman" w:hAnsi="Arial" w:cs="Arial"/>
          <w:kern w:val="36"/>
          <w:sz w:val="20"/>
          <w:szCs w:val="20"/>
        </w:rPr>
        <w:t>reagieren</w:t>
      </w:r>
      <w:r w:rsidR="00E879A4">
        <w:rPr>
          <w:rFonts w:ascii="Arial" w:eastAsia="Times New Roman" w:hAnsi="Arial" w:cs="Arial"/>
          <w:kern w:val="36"/>
          <w:sz w:val="20"/>
          <w:szCs w:val="20"/>
        </w:rPr>
        <w:t>.</w:t>
      </w:r>
    </w:p>
    <w:p w14:paraId="51B6B1AF" w14:textId="77777777" w:rsidR="00D36601" w:rsidRDefault="00D36601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</w:p>
    <w:p w14:paraId="5D5B52E3" w14:textId="715B5487" w:rsidR="00D36601" w:rsidRPr="00D36601" w:rsidRDefault="00D36601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D36601">
        <w:rPr>
          <w:rFonts w:ascii="Arial" w:eastAsia="Times New Roman" w:hAnsi="Arial" w:cs="Arial"/>
          <w:b/>
          <w:bCs/>
          <w:kern w:val="36"/>
          <w:sz w:val="20"/>
          <w:szCs w:val="20"/>
        </w:rPr>
        <w:t>Transparente, papierlose Kommunikation</w:t>
      </w:r>
    </w:p>
    <w:p w14:paraId="7F8C7B14" w14:textId="00FA5168" w:rsidR="00D36601" w:rsidRPr="00F95C8B" w:rsidRDefault="00480526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 xml:space="preserve">Erfahrungsgemäß setzen zahlreiche Labordienstleister in der Kommunikation mit dem Fahrpersonal immer noch auf Papierlisten und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>zeitraubende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telefonische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Abstimmungen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. </w:t>
      </w:r>
      <w:proofErr w:type="spellStart"/>
      <w:r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>DeDeFleet</w:t>
      </w:r>
      <w:proofErr w:type="spellEnd"/>
      <w:r w:rsidRPr="008B0A12"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– Laborlogistik 4.0</w:t>
      </w:r>
      <w:r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digitalisiert und automatisiert den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gesamte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Prozess von der Übermittlung der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Transport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aufträge bis zur Dokumentation der Materialabgaben. Die einzelnen Abhol- und Lieferaufträge werden dem Fahrpersonal übersichtlich in der </w:t>
      </w:r>
      <w:proofErr w:type="spellStart"/>
      <w:r>
        <w:rPr>
          <w:rFonts w:ascii="Arial" w:eastAsia="Times New Roman" w:hAnsi="Arial" w:cs="Arial"/>
          <w:kern w:val="36"/>
          <w:sz w:val="20"/>
          <w:szCs w:val="20"/>
        </w:rPr>
        <w:t>DeDeFleet</w:t>
      </w:r>
      <w:proofErr w:type="spellEnd"/>
      <w:r>
        <w:rPr>
          <w:rFonts w:ascii="Arial" w:eastAsia="Times New Roman" w:hAnsi="Arial" w:cs="Arial"/>
          <w:kern w:val="36"/>
          <w:sz w:val="20"/>
          <w:szCs w:val="20"/>
        </w:rPr>
        <w:t>-eigenen Driver App zur Verfügung gestellt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 xml:space="preserve"> – hier kann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>ebenfalls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 xml:space="preserve">die Navigation 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zum nächsten Ziel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>gestartet werden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.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>D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ie Annahme</w:t>
      </w:r>
      <w:r w:rsidR="0027494D" w:rsidRPr="0027494D">
        <w:rPr>
          <w:rFonts w:ascii="Arial" w:eastAsia="Times New Roman" w:hAnsi="Arial" w:cs="Arial"/>
          <w:kern w:val="36"/>
          <w:sz w:val="20"/>
          <w:szCs w:val="20"/>
        </w:rPr>
        <w:t xml:space="preserve"> von Proben sowie Befund- und Materialabgaben 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können schnell und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nachweisbar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 in der App dokumentiert werden. </w:t>
      </w:r>
      <w:r w:rsidR="00EF134F">
        <w:rPr>
          <w:rFonts w:ascii="Arial" w:eastAsia="Times New Roman" w:hAnsi="Arial" w:cs="Arial"/>
          <w:kern w:val="36"/>
          <w:sz w:val="20"/>
          <w:szCs w:val="20"/>
        </w:rPr>
        <w:t xml:space="preserve">Gleichzeitig haben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Disponenten im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0"/>
          <w:szCs w:val="20"/>
        </w:rPr>
        <w:t>DeDeFleet</w:t>
      </w:r>
      <w:proofErr w:type="spellEnd"/>
      <w:r>
        <w:rPr>
          <w:rFonts w:ascii="Arial" w:eastAsia="Times New Roman" w:hAnsi="Arial" w:cs="Arial"/>
          <w:kern w:val="36"/>
          <w:sz w:val="20"/>
          <w:szCs w:val="20"/>
        </w:rPr>
        <w:t xml:space="preserve">-Portal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jederzeit die Möglichkeit,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alle Aufträge mit ihrem aktuellen Status ab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zu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rufen und kurzfristige Änderungen an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das Fahrpersonal zu übermitteln</w:t>
      </w:r>
      <w:r>
        <w:rPr>
          <w:rFonts w:ascii="Arial" w:eastAsia="Times New Roman" w:hAnsi="Arial" w:cs="Arial"/>
          <w:kern w:val="36"/>
          <w:sz w:val="20"/>
          <w:szCs w:val="20"/>
        </w:rPr>
        <w:t>.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 xml:space="preserve">Dies macht umständliche telefonische Nachfragen zum </w:t>
      </w:r>
      <w:r w:rsidR="00535F16">
        <w:rPr>
          <w:rFonts w:ascii="Arial" w:eastAsia="Times New Roman" w:hAnsi="Arial" w:cs="Arial"/>
          <w:kern w:val="36"/>
          <w:sz w:val="20"/>
          <w:szCs w:val="20"/>
        </w:rPr>
        <w:t>Auftrags</w:t>
      </w:r>
      <w:r w:rsidR="00D3502B">
        <w:rPr>
          <w:rFonts w:ascii="Arial" w:eastAsia="Times New Roman" w:hAnsi="Arial" w:cs="Arial"/>
          <w:kern w:val="36"/>
          <w:sz w:val="20"/>
          <w:szCs w:val="20"/>
        </w:rPr>
        <w:t>status überflüssig und ermöglicht verlässliche</w:t>
      </w:r>
      <w:r w:rsidR="0027494D">
        <w:rPr>
          <w:rFonts w:ascii="Arial" w:eastAsia="Times New Roman" w:hAnsi="Arial" w:cs="Arial"/>
          <w:kern w:val="36"/>
          <w:sz w:val="20"/>
          <w:szCs w:val="20"/>
        </w:rPr>
        <w:t xml:space="preserve"> Terminzusagen.</w:t>
      </w:r>
    </w:p>
    <w:p w14:paraId="01320919" w14:textId="77777777" w:rsidR="00787A68" w:rsidRPr="00787A68" w:rsidRDefault="00787A68" w:rsidP="00BE2608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</w:p>
    <w:p w14:paraId="5CCBB4C6" w14:textId="7CBA3313" w:rsidR="00CD13AE" w:rsidRDefault="00D45C30" w:rsidP="0084495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</w:rPr>
        <w:t>Langfristige Ressourcenoptimierung</w:t>
      </w:r>
    </w:p>
    <w:p w14:paraId="6C6B6424" w14:textId="6BB5012B" w:rsidR="0027494D" w:rsidRPr="0027494D" w:rsidRDefault="00D45C30" w:rsidP="0084495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 xml:space="preserve">Für Labordienstleister trägt </w:t>
      </w:r>
      <w:proofErr w:type="spellStart"/>
      <w:r w:rsidRPr="00D45C30">
        <w:rPr>
          <w:rFonts w:ascii="Arial" w:eastAsia="Times New Roman" w:hAnsi="Arial" w:cs="Arial"/>
          <w:i/>
          <w:iCs/>
          <w:kern w:val="36"/>
          <w:sz w:val="20"/>
          <w:szCs w:val="20"/>
        </w:rPr>
        <w:t>DeDeFleet</w:t>
      </w:r>
      <w:proofErr w:type="spellEnd"/>
      <w:r w:rsidRPr="00D45C30">
        <w:rPr>
          <w:rFonts w:ascii="Arial" w:eastAsia="Times New Roman" w:hAnsi="Arial" w:cs="Arial"/>
          <w:i/>
          <w:iCs/>
          <w:kern w:val="36"/>
          <w:sz w:val="20"/>
          <w:szCs w:val="20"/>
        </w:rPr>
        <w:t xml:space="preserve"> – Laborlogistik 4.0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somit langfristig zu einem effizienten Ressourceneinsatz bei – dies ist gerade bei fehlendem Fahrpersonal von entscheidender Bedeutung. Zudem ermöglichen die durchgängigen, digitalen Kommunikationsprozesse eine deutliche Zeit- und Kostenersparnis. Darüber hinaus </w:t>
      </w:r>
      <w:r w:rsidR="00362DAA">
        <w:rPr>
          <w:rFonts w:ascii="Arial" w:eastAsia="Times New Roman" w:hAnsi="Arial" w:cs="Arial"/>
          <w:kern w:val="36"/>
          <w:sz w:val="20"/>
          <w:szCs w:val="20"/>
        </w:rPr>
        <w:t>profitieren Kunden von zahlreichen weiteren Funktionen der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branchengerechte</w:t>
      </w:r>
      <w:r w:rsidR="00362DAA">
        <w:rPr>
          <w:rFonts w:ascii="Arial" w:eastAsia="Times New Roman" w:hAnsi="Arial" w:cs="Arial"/>
          <w:kern w:val="36"/>
          <w:sz w:val="20"/>
          <w:szCs w:val="20"/>
        </w:rPr>
        <w:t>n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0"/>
          <w:szCs w:val="20"/>
        </w:rPr>
        <w:t>Telematiklösung</w:t>
      </w:r>
      <w:proofErr w:type="spellEnd"/>
      <w:r w:rsidR="00362DAA">
        <w:rPr>
          <w:rFonts w:ascii="Arial" w:eastAsia="Times New Roman" w:hAnsi="Arial" w:cs="Arial"/>
          <w:kern w:val="36"/>
          <w:sz w:val="20"/>
          <w:szCs w:val="20"/>
        </w:rPr>
        <w:t>, beispielsweise der vereinfachten Verwaltung des Fahrzeugbestandes, der Generierung digitaler Fahrtenbücher oder der automatischen Erin</w:t>
      </w:r>
      <w:r w:rsidR="00C64879">
        <w:rPr>
          <w:rFonts w:ascii="Arial" w:eastAsia="Times New Roman" w:hAnsi="Arial" w:cs="Arial"/>
          <w:kern w:val="36"/>
          <w:sz w:val="20"/>
          <w:szCs w:val="20"/>
        </w:rPr>
        <w:t>nerung an Inspektionstermine. Auch</w:t>
      </w:r>
      <w:r w:rsidR="00362DAA">
        <w:rPr>
          <w:rFonts w:ascii="Arial" w:eastAsia="Times New Roman" w:hAnsi="Arial" w:cs="Arial"/>
          <w:kern w:val="36"/>
          <w:sz w:val="20"/>
          <w:szCs w:val="20"/>
        </w:rPr>
        <w:t xml:space="preserve"> die elektronische Führerscheinkontrolle </w:t>
      </w:r>
      <w:r w:rsidR="00C64879">
        <w:rPr>
          <w:rFonts w:ascii="Arial" w:eastAsia="Times New Roman" w:hAnsi="Arial" w:cs="Arial"/>
          <w:kern w:val="36"/>
          <w:sz w:val="20"/>
          <w:szCs w:val="20"/>
        </w:rPr>
        <w:t xml:space="preserve">lässt sich über die </w:t>
      </w:r>
      <w:proofErr w:type="spellStart"/>
      <w:r w:rsidR="00C64879">
        <w:rPr>
          <w:rFonts w:ascii="Arial" w:eastAsia="Times New Roman" w:hAnsi="Arial" w:cs="Arial"/>
          <w:kern w:val="36"/>
          <w:sz w:val="20"/>
          <w:szCs w:val="20"/>
        </w:rPr>
        <w:t>DeDeFleet</w:t>
      </w:r>
      <w:proofErr w:type="spellEnd"/>
      <w:r w:rsidR="00C64879">
        <w:rPr>
          <w:rFonts w:ascii="Arial" w:eastAsia="Times New Roman" w:hAnsi="Arial" w:cs="Arial"/>
          <w:kern w:val="36"/>
          <w:sz w:val="20"/>
          <w:szCs w:val="20"/>
        </w:rPr>
        <w:t>-App durchführen.</w:t>
      </w:r>
    </w:p>
    <w:p w14:paraId="1C240AA3" w14:textId="77777777" w:rsidR="0027494D" w:rsidRPr="00D45C30" w:rsidRDefault="0027494D" w:rsidP="0084495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0"/>
          <w:szCs w:val="20"/>
        </w:rPr>
      </w:pPr>
    </w:p>
    <w:p w14:paraId="62BB40F4" w14:textId="0DC87948" w:rsidR="008E259A" w:rsidRDefault="00C64879" w:rsidP="0089408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proofErr w:type="spellStart"/>
      <w:r w:rsidRPr="00F54301">
        <w:rPr>
          <w:rFonts w:ascii="Arial" w:eastAsia="Times New Roman" w:hAnsi="Arial" w:cs="Arial"/>
          <w:bCs/>
          <w:i/>
          <w:iCs/>
          <w:kern w:val="36"/>
          <w:sz w:val="20"/>
          <w:szCs w:val="20"/>
        </w:rPr>
        <w:t>DeDeFleet</w:t>
      </w:r>
      <w:proofErr w:type="spellEnd"/>
      <w:r w:rsidRPr="00F54301">
        <w:rPr>
          <w:rFonts w:ascii="Arial" w:eastAsia="Times New Roman" w:hAnsi="Arial" w:cs="Arial"/>
          <w:bCs/>
          <w:i/>
          <w:iCs/>
          <w:kern w:val="36"/>
          <w:sz w:val="20"/>
          <w:szCs w:val="20"/>
        </w:rPr>
        <w:t xml:space="preserve"> – Laborlogistik 4.0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ist 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derzeit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bei ersten Labordienstleistern im Einsatz. 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 xml:space="preserve">Dort hat 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die Nutzung der besonderen Branchenfunktionen 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bereits zu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eine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r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signifikant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höhere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n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Wirtschaftlichkeit </w:t>
      </w:r>
      <w:r w:rsidR="00CB7E7A">
        <w:rPr>
          <w:rFonts w:ascii="Arial" w:eastAsia="Times New Roman" w:hAnsi="Arial" w:cs="Arial"/>
          <w:bCs/>
          <w:kern w:val="36"/>
          <w:sz w:val="20"/>
          <w:szCs w:val="20"/>
        </w:rPr>
        <w:t>beigetragen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>.</w:t>
      </w:r>
    </w:p>
    <w:p w14:paraId="590517FE" w14:textId="77777777" w:rsidR="00C64879" w:rsidRPr="00760386" w:rsidRDefault="00C64879" w:rsidP="0089408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</w:p>
    <w:p w14:paraId="0B947105" w14:textId="77777777" w:rsidR="00223ED3" w:rsidRPr="00211075" w:rsidRDefault="00223ED3" w:rsidP="00223ED3">
      <w:pPr>
        <w:spacing w:after="0" w:line="280" w:lineRule="atLeast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</w:p>
    <w:p w14:paraId="0880A82A" w14:textId="77777777" w:rsidR="00CA7906" w:rsidRDefault="00CA7906" w:rsidP="00CA790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Über </w:t>
      </w:r>
      <w:proofErr w:type="spellStart"/>
      <w:r>
        <w:rPr>
          <w:rFonts w:ascii="Arial" w:hAnsi="Arial" w:cs="Arial"/>
          <w:b/>
          <w:sz w:val="20"/>
          <w:szCs w:val="20"/>
        </w:rPr>
        <w:t>DeDeNet</w:t>
      </w:r>
      <w:proofErr w:type="spellEnd"/>
    </w:p>
    <w:p w14:paraId="4AC016C5" w14:textId="77777777" w:rsidR="00CA7906" w:rsidRDefault="00CA7906" w:rsidP="00CA7906">
      <w:pPr>
        <w:pStyle w:val="KeinLeerraum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DeDeNet</w:t>
      </w:r>
      <w:proofErr w:type="spellEnd"/>
      <w:r>
        <w:rPr>
          <w:rFonts w:ascii="Arial" w:hAnsi="Arial" w:cs="Arial"/>
          <w:sz w:val="20"/>
          <w:szCs w:val="20"/>
        </w:rPr>
        <w:t xml:space="preserve"> GmbH mit Sitz in Northeim entwickelt umfassende und integrierte mobile Software-Lösungen für nahezu alle Anforderungen der modernen IT. Unternehmen aus Industrie, Handel und dem Dienstleistungssektor gibt </w:t>
      </w:r>
      <w:proofErr w:type="spellStart"/>
      <w:r>
        <w:rPr>
          <w:rFonts w:ascii="Arial" w:hAnsi="Arial" w:cs="Arial"/>
          <w:sz w:val="20"/>
          <w:szCs w:val="20"/>
        </w:rPr>
        <w:t>DeDeNet</w:t>
      </w:r>
      <w:proofErr w:type="spellEnd"/>
      <w:r>
        <w:rPr>
          <w:rFonts w:ascii="Arial" w:hAnsi="Arial" w:cs="Arial"/>
          <w:sz w:val="20"/>
          <w:szCs w:val="20"/>
        </w:rPr>
        <w:t xml:space="preserve"> damit individuelle digitale Lösungen zur Optimierung des Geschäftsalltags – insbesondere in den Bereichen Vertrieb, Service und Logistik – an die Hand. </w:t>
      </w:r>
    </w:p>
    <w:p w14:paraId="46366749" w14:textId="77777777" w:rsidR="00CA7906" w:rsidRDefault="00CA7906" w:rsidP="00CA7906">
      <w:pPr>
        <w:pStyle w:val="KeinLeerraum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025435F" w14:textId="77777777" w:rsidR="00CA7906" w:rsidRDefault="00CA7906" w:rsidP="00CA7906">
      <w:pPr>
        <w:pStyle w:val="KeinLeerraum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 das reine Produktangebot agiert </w:t>
      </w:r>
      <w:proofErr w:type="spellStart"/>
      <w:r>
        <w:rPr>
          <w:rFonts w:ascii="Arial" w:hAnsi="Arial" w:cs="Arial"/>
          <w:sz w:val="20"/>
          <w:szCs w:val="20"/>
        </w:rPr>
        <w:t>DeDeNet</w:t>
      </w:r>
      <w:proofErr w:type="spellEnd"/>
      <w:r>
        <w:rPr>
          <w:rFonts w:ascii="Arial" w:hAnsi="Arial" w:cs="Arial"/>
          <w:sz w:val="20"/>
          <w:szCs w:val="20"/>
        </w:rPr>
        <w:t xml:space="preserve"> als umfassender Dienstleister, der seine Kunden von der Beratung über die Rollout-Phase bis hin zu Support und Wartung begleitet und unterstützt. Mit den individuell auf die Anforderungen des jeweiligen Unternehmens zugeschnittenen mobilen IT-Lösungen sowie einer optimalen Prozessintegration erhält jeder Kunde ein passgenaues und persönliches Rundum-Paket. Weitere Informationen: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www.dedenet.de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09663E9" w14:textId="77777777" w:rsidR="00CA7906" w:rsidRDefault="00CA7906" w:rsidP="00CA7906">
      <w:pPr>
        <w:pStyle w:val="KeinLeerraum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483B7AA" w14:textId="77777777" w:rsidR="00CA7906" w:rsidRDefault="00CA7906" w:rsidP="00CA7906">
      <w:pPr>
        <w:pStyle w:val="KeinLeerraum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C29BC51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Pressekontakt</w:t>
      </w:r>
    </w:p>
    <w:p w14:paraId="382A34CF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saalto</w:t>
      </w:r>
      <w:proofErr w:type="spellEnd"/>
      <w:r>
        <w:rPr>
          <w:rFonts w:ascii="Arial" w:hAnsi="Arial" w:cs="Arial"/>
          <w:sz w:val="20"/>
          <w:szCs w:val="20"/>
        </w:rPr>
        <w:t xml:space="preserve"> Agentur und Redaktion GmbH</w:t>
      </w:r>
    </w:p>
    <w:p w14:paraId="4638CAAE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Prömel</w:t>
      </w:r>
    </w:p>
    <w:p w14:paraId="0BC45B1E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Schwarzwaldstraße 17</w:t>
      </w:r>
    </w:p>
    <w:p w14:paraId="06E84294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76137 Karlsruhe</w:t>
      </w:r>
    </w:p>
    <w:p w14:paraId="174ECF7B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0721 / 160 88-70</w:t>
      </w:r>
    </w:p>
    <w:p w14:paraId="457A5F80" w14:textId="77777777" w:rsidR="00CA7906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sandra@saalto.de</w:t>
        </w:r>
      </w:hyperlink>
    </w:p>
    <w:p w14:paraId="02AE85B9" w14:textId="77777777" w:rsidR="00CA7906" w:rsidRDefault="00000000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hyperlink r:id="rId13" w:history="1">
        <w:r w:rsidR="00CA7906">
          <w:rPr>
            <w:rStyle w:val="Hyperlink"/>
            <w:rFonts w:ascii="Arial" w:hAnsi="Arial" w:cs="Arial"/>
            <w:sz w:val="20"/>
            <w:szCs w:val="20"/>
          </w:rPr>
          <w:t>www.saalto.de</w:t>
        </w:r>
      </w:hyperlink>
    </w:p>
    <w:p w14:paraId="7C4CC3F9" w14:textId="77777777" w:rsidR="00CA7906" w:rsidRPr="0037335F" w:rsidRDefault="00CA7906" w:rsidP="00CA7906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14:paraId="668658A2" w14:textId="77777777" w:rsidR="001A6FEC" w:rsidRDefault="001A6FEC" w:rsidP="00C72829">
      <w:pPr>
        <w:pStyle w:val="Standard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sectPr w:rsidR="001A6FEC" w:rsidSect="008808D2">
      <w:headerReference w:type="default" r:id="rId14"/>
      <w:pgSz w:w="11906" w:h="16838"/>
      <w:pgMar w:top="1417" w:right="297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F537" w14:textId="77777777" w:rsidR="008808D2" w:rsidRDefault="008808D2" w:rsidP="005E0C24">
      <w:pPr>
        <w:spacing w:after="0" w:line="240" w:lineRule="auto"/>
      </w:pPr>
      <w:r>
        <w:separator/>
      </w:r>
    </w:p>
  </w:endnote>
  <w:endnote w:type="continuationSeparator" w:id="0">
    <w:p w14:paraId="74A62657" w14:textId="77777777" w:rsidR="008808D2" w:rsidRDefault="008808D2" w:rsidP="005E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D2B4" w14:textId="77777777" w:rsidR="008808D2" w:rsidRDefault="008808D2" w:rsidP="005E0C24">
      <w:pPr>
        <w:spacing w:after="0" w:line="240" w:lineRule="auto"/>
      </w:pPr>
      <w:r>
        <w:separator/>
      </w:r>
    </w:p>
  </w:footnote>
  <w:footnote w:type="continuationSeparator" w:id="0">
    <w:p w14:paraId="68A7E9A0" w14:textId="77777777" w:rsidR="008808D2" w:rsidRDefault="008808D2" w:rsidP="005E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B208" w14:textId="77777777" w:rsidR="005E0C24" w:rsidRDefault="009F494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4856EFF5" wp14:editId="4A406019">
          <wp:simplePos x="0" y="0"/>
          <wp:positionH relativeFrom="column">
            <wp:posOffset>3891280</wp:posOffset>
          </wp:positionH>
          <wp:positionV relativeFrom="paragraph">
            <wp:posOffset>-211455</wp:posOffset>
          </wp:positionV>
          <wp:extent cx="2476500" cy="399415"/>
          <wp:effectExtent l="0" t="0" r="0" b="0"/>
          <wp:wrapNone/>
          <wp:docPr id="1" name="Grafik 1" descr="http://www.dedenet.de/fileadmin/templates/img/deden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ttp://www.dedenet.de/fileadmin/templates/img/dedene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C03"/>
    <w:multiLevelType w:val="hybridMultilevel"/>
    <w:tmpl w:val="13201ABA"/>
    <w:lvl w:ilvl="0" w:tplc="FAEE2984">
      <w:numFmt w:val="bullet"/>
      <w:lvlText w:val=""/>
      <w:lvlJc w:val="left"/>
      <w:pPr>
        <w:ind w:left="735" w:hanging="375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676F"/>
    <w:multiLevelType w:val="hybridMultilevel"/>
    <w:tmpl w:val="BCCC6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56D3"/>
    <w:multiLevelType w:val="multilevel"/>
    <w:tmpl w:val="6E1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01425"/>
    <w:multiLevelType w:val="multilevel"/>
    <w:tmpl w:val="FBC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E3A4D"/>
    <w:multiLevelType w:val="hybridMultilevel"/>
    <w:tmpl w:val="DF008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2230">
    <w:abstractNumId w:val="2"/>
  </w:num>
  <w:num w:numId="2" w16cid:durableId="2114741801">
    <w:abstractNumId w:val="4"/>
  </w:num>
  <w:num w:numId="3" w16cid:durableId="1666543896">
    <w:abstractNumId w:val="0"/>
  </w:num>
  <w:num w:numId="4" w16cid:durableId="1215198698">
    <w:abstractNumId w:val="1"/>
  </w:num>
  <w:num w:numId="5" w16cid:durableId="36714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D8"/>
    <w:rsid w:val="000011B4"/>
    <w:rsid w:val="00003AE5"/>
    <w:rsid w:val="00005591"/>
    <w:rsid w:val="00006912"/>
    <w:rsid w:val="00006D5E"/>
    <w:rsid w:val="00015829"/>
    <w:rsid w:val="0001775A"/>
    <w:rsid w:val="00020BF6"/>
    <w:rsid w:val="000216E2"/>
    <w:rsid w:val="00021A0F"/>
    <w:rsid w:val="0002415E"/>
    <w:rsid w:val="00043F48"/>
    <w:rsid w:val="00045D5F"/>
    <w:rsid w:val="00050F61"/>
    <w:rsid w:val="00051269"/>
    <w:rsid w:val="00052FF8"/>
    <w:rsid w:val="00056ABF"/>
    <w:rsid w:val="00057B9A"/>
    <w:rsid w:val="00060DE5"/>
    <w:rsid w:val="00062C16"/>
    <w:rsid w:val="0006477E"/>
    <w:rsid w:val="00070DCE"/>
    <w:rsid w:val="000754D1"/>
    <w:rsid w:val="000820D2"/>
    <w:rsid w:val="00084F48"/>
    <w:rsid w:val="00087896"/>
    <w:rsid w:val="0009118F"/>
    <w:rsid w:val="00091835"/>
    <w:rsid w:val="000931F1"/>
    <w:rsid w:val="000934DF"/>
    <w:rsid w:val="000A162C"/>
    <w:rsid w:val="000A50E4"/>
    <w:rsid w:val="000C31E5"/>
    <w:rsid w:val="000D0AC1"/>
    <w:rsid w:val="000D2D32"/>
    <w:rsid w:val="000D342D"/>
    <w:rsid w:val="000D4B2F"/>
    <w:rsid w:val="000D7EF8"/>
    <w:rsid w:val="000E03B4"/>
    <w:rsid w:val="000F1A41"/>
    <w:rsid w:val="000F2251"/>
    <w:rsid w:val="0010449B"/>
    <w:rsid w:val="001114EC"/>
    <w:rsid w:val="0011596C"/>
    <w:rsid w:val="00126477"/>
    <w:rsid w:val="00142BD4"/>
    <w:rsid w:val="00144D16"/>
    <w:rsid w:val="00152E32"/>
    <w:rsid w:val="00155F4D"/>
    <w:rsid w:val="00157617"/>
    <w:rsid w:val="00164C47"/>
    <w:rsid w:val="00167F05"/>
    <w:rsid w:val="001827C2"/>
    <w:rsid w:val="001842E1"/>
    <w:rsid w:val="00191338"/>
    <w:rsid w:val="0019225F"/>
    <w:rsid w:val="00193702"/>
    <w:rsid w:val="00195483"/>
    <w:rsid w:val="00196D84"/>
    <w:rsid w:val="00197762"/>
    <w:rsid w:val="001A1F51"/>
    <w:rsid w:val="001A5C0C"/>
    <w:rsid w:val="001A6FEC"/>
    <w:rsid w:val="001B0075"/>
    <w:rsid w:val="001B4141"/>
    <w:rsid w:val="001B46D4"/>
    <w:rsid w:val="001B6AD4"/>
    <w:rsid w:val="001C311D"/>
    <w:rsid w:val="001C7FA1"/>
    <w:rsid w:val="001D1260"/>
    <w:rsid w:val="001D12F8"/>
    <w:rsid w:val="001D251B"/>
    <w:rsid w:val="001D57D8"/>
    <w:rsid w:val="001E5F08"/>
    <w:rsid w:val="001F298F"/>
    <w:rsid w:val="001F351F"/>
    <w:rsid w:val="00207CA9"/>
    <w:rsid w:val="00211075"/>
    <w:rsid w:val="00215EED"/>
    <w:rsid w:val="002179FB"/>
    <w:rsid w:val="002179FD"/>
    <w:rsid w:val="00220D38"/>
    <w:rsid w:val="00221612"/>
    <w:rsid w:val="00223ED3"/>
    <w:rsid w:val="00225B8E"/>
    <w:rsid w:val="00227F37"/>
    <w:rsid w:val="00227FD3"/>
    <w:rsid w:val="00227FDC"/>
    <w:rsid w:val="00231851"/>
    <w:rsid w:val="00236D12"/>
    <w:rsid w:val="00237008"/>
    <w:rsid w:val="00242384"/>
    <w:rsid w:val="002503B9"/>
    <w:rsid w:val="00250A35"/>
    <w:rsid w:val="00252C80"/>
    <w:rsid w:val="00254A11"/>
    <w:rsid w:val="002559C9"/>
    <w:rsid w:val="0025652C"/>
    <w:rsid w:val="00260C4D"/>
    <w:rsid w:val="00266E04"/>
    <w:rsid w:val="0027494D"/>
    <w:rsid w:val="0028737F"/>
    <w:rsid w:val="00290B43"/>
    <w:rsid w:val="002919A4"/>
    <w:rsid w:val="002A3788"/>
    <w:rsid w:val="002B05D6"/>
    <w:rsid w:val="002B29CB"/>
    <w:rsid w:val="002B351E"/>
    <w:rsid w:val="002B4373"/>
    <w:rsid w:val="002B43FD"/>
    <w:rsid w:val="002B486B"/>
    <w:rsid w:val="002C0045"/>
    <w:rsid w:val="002C39B3"/>
    <w:rsid w:val="002D45E8"/>
    <w:rsid w:val="002D6CCF"/>
    <w:rsid w:val="002E2A30"/>
    <w:rsid w:val="002E4B27"/>
    <w:rsid w:val="002E4C7F"/>
    <w:rsid w:val="002E4E9E"/>
    <w:rsid w:val="002F35AE"/>
    <w:rsid w:val="003122C6"/>
    <w:rsid w:val="00312B04"/>
    <w:rsid w:val="00313AA0"/>
    <w:rsid w:val="003149B2"/>
    <w:rsid w:val="00317346"/>
    <w:rsid w:val="003229FC"/>
    <w:rsid w:val="00331C90"/>
    <w:rsid w:val="00334630"/>
    <w:rsid w:val="00334952"/>
    <w:rsid w:val="003376FA"/>
    <w:rsid w:val="00342E45"/>
    <w:rsid w:val="00345092"/>
    <w:rsid w:val="00352459"/>
    <w:rsid w:val="00355A71"/>
    <w:rsid w:val="003568BC"/>
    <w:rsid w:val="00356E09"/>
    <w:rsid w:val="00361151"/>
    <w:rsid w:val="00361A41"/>
    <w:rsid w:val="00361E5C"/>
    <w:rsid w:val="00362517"/>
    <w:rsid w:val="00362DAA"/>
    <w:rsid w:val="0037335F"/>
    <w:rsid w:val="00375BA5"/>
    <w:rsid w:val="003855D9"/>
    <w:rsid w:val="00395214"/>
    <w:rsid w:val="003A307B"/>
    <w:rsid w:val="003B3EF5"/>
    <w:rsid w:val="003B5C14"/>
    <w:rsid w:val="003B626F"/>
    <w:rsid w:val="003C14B4"/>
    <w:rsid w:val="003C2EE8"/>
    <w:rsid w:val="003C3E4B"/>
    <w:rsid w:val="003C62E7"/>
    <w:rsid w:val="003D4A97"/>
    <w:rsid w:val="003D7D17"/>
    <w:rsid w:val="003E0414"/>
    <w:rsid w:val="003E2914"/>
    <w:rsid w:val="003E4CD0"/>
    <w:rsid w:val="003F24E9"/>
    <w:rsid w:val="003F3957"/>
    <w:rsid w:val="003F4B83"/>
    <w:rsid w:val="003F63BF"/>
    <w:rsid w:val="00404C19"/>
    <w:rsid w:val="0041323A"/>
    <w:rsid w:val="00421D47"/>
    <w:rsid w:val="00422E74"/>
    <w:rsid w:val="00422F77"/>
    <w:rsid w:val="004302C4"/>
    <w:rsid w:val="004319FC"/>
    <w:rsid w:val="00435D86"/>
    <w:rsid w:val="00440BC9"/>
    <w:rsid w:val="0044105E"/>
    <w:rsid w:val="00441FF3"/>
    <w:rsid w:val="004429BD"/>
    <w:rsid w:val="004456B1"/>
    <w:rsid w:val="00451E7D"/>
    <w:rsid w:val="00456A5E"/>
    <w:rsid w:val="004613FD"/>
    <w:rsid w:val="00462509"/>
    <w:rsid w:val="00462BB6"/>
    <w:rsid w:val="004653B8"/>
    <w:rsid w:val="00467EB8"/>
    <w:rsid w:val="00480526"/>
    <w:rsid w:val="0048650D"/>
    <w:rsid w:val="004A0945"/>
    <w:rsid w:val="004A6061"/>
    <w:rsid w:val="004A7840"/>
    <w:rsid w:val="004B2500"/>
    <w:rsid w:val="004B6396"/>
    <w:rsid w:val="004C0BDB"/>
    <w:rsid w:val="004C746B"/>
    <w:rsid w:val="004D3E49"/>
    <w:rsid w:val="004D5CFF"/>
    <w:rsid w:val="004D6C3D"/>
    <w:rsid w:val="004D7C85"/>
    <w:rsid w:val="004E5AB3"/>
    <w:rsid w:val="004E5F27"/>
    <w:rsid w:val="005012E6"/>
    <w:rsid w:val="0050190F"/>
    <w:rsid w:val="00504DB0"/>
    <w:rsid w:val="00510B68"/>
    <w:rsid w:val="00511EF9"/>
    <w:rsid w:val="005122D6"/>
    <w:rsid w:val="005212D7"/>
    <w:rsid w:val="005217A6"/>
    <w:rsid w:val="00523272"/>
    <w:rsid w:val="005252A5"/>
    <w:rsid w:val="0053113D"/>
    <w:rsid w:val="00535F16"/>
    <w:rsid w:val="00536FA0"/>
    <w:rsid w:val="00541904"/>
    <w:rsid w:val="0054264E"/>
    <w:rsid w:val="005430FC"/>
    <w:rsid w:val="00543586"/>
    <w:rsid w:val="00544921"/>
    <w:rsid w:val="00544B9C"/>
    <w:rsid w:val="005532A7"/>
    <w:rsid w:val="0055380C"/>
    <w:rsid w:val="00553BEF"/>
    <w:rsid w:val="00556D71"/>
    <w:rsid w:val="00560442"/>
    <w:rsid w:val="005615EA"/>
    <w:rsid w:val="005621A9"/>
    <w:rsid w:val="00562616"/>
    <w:rsid w:val="005656E4"/>
    <w:rsid w:val="005659B4"/>
    <w:rsid w:val="005722B7"/>
    <w:rsid w:val="00575614"/>
    <w:rsid w:val="00577E8C"/>
    <w:rsid w:val="00581650"/>
    <w:rsid w:val="005824E2"/>
    <w:rsid w:val="00587E25"/>
    <w:rsid w:val="00592DCF"/>
    <w:rsid w:val="00596047"/>
    <w:rsid w:val="005973BA"/>
    <w:rsid w:val="005A367E"/>
    <w:rsid w:val="005A6F99"/>
    <w:rsid w:val="005B25CF"/>
    <w:rsid w:val="005B369E"/>
    <w:rsid w:val="005B47F2"/>
    <w:rsid w:val="005B6215"/>
    <w:rsid w:val="005D27B2"/>
    <w:rsid w:val="005D4C76"/>
    <w:rsid w:val="005D50D2"/>
    <w:rsid w:val="005D6A9F"/>
    <w:rsid w:val="005E08A5"/>
    <w:rsid w:val="005E0C24"/>
    <w:rsid w:val="005E6009"/>
    <w:rsid w:val="005E76E9"/>
    <w:rsid w:val="005F14F8"/>
    <w:rsid w:val="00602AF8"/>
    <w:rsid w:val="00603E15"/>
    <w:rsid w:val="00605E05"/>
    <w:rsid w:val="00607DEF"/>
    <w:rsid w:val="006103EC"/>
    <w:rsid w:val="00612FA8"/>
    <w:rsid w:val="006162C1"/>
    <w:rsid w:val="00617C54"/>
    <w:rsid w:val="00620D3B"/>
    <w:rsid w:val="0062141E"/>
    <w:rsid w:val="006215E6"/>
    <w:rsid w:val="006247CF"/>
    <w:rsid w:val="00627317"/>
    <w:rsid w:val="006300F6"/>
    <w:rsid w:val="0064026D"/>
    <w:rsid w:val="00645CC2"/>
    <w:rsid w:val="006478AC"/>
    <w:rsid w:val="0065108B"/>
    <w:rsid w:val="006535A1"/>
    <w:rsid w:val="0065730C"/>
    <w:rsid w:val="0066160A"/>
    <w:rsid w:val="00665BED"/>
    <w:rsid w:val="006716CF"/>
    <w:rsid w:val="00671FB8"/>
    <w:rsid w:val="00673D16"/>
    <w:rsid w:val="0067461A"/>
    <w:rsid w:val="0068116F"/>
    <w:rsid w:val="006818B7"/>
    <w:rsid w:val="00685A1E"/>
    <w:rsid w:val="0069003D"/>
    <w:rsid w:val="0069053C"/>
    <w:rsid w:val="00691494"/>
    <w:rsid w:val="00694A72"/>
    <w:rsid w:val="00694FA3"/>
    <w:rsid w:val="006B14EF"/>
    <w:rsid w:val="006C2BDB"/>
    <w:rsid w:val="006C41DD"/>
    <w:rsid w:val="006C52A1"/>
    <w:rsid w:val="006C66D6"/>
    <w:rsid w:val="006C6FBA"/>
    <w:rsid w:val="006D3933"/>
    <w:rsid w:val="006E08C3"/>
    <w:rsid w:val="006E4A81"/>
    <w:rsid w:val="006F67E7"/>
    <w:rsid w:val="00710AC0"/>
    <w:rsid w:val="007115B6"/>
    <w:rsid w:val="00711FBB"/>
    <w:rsid w:val="007166FB"/>
    <w:rsid w:val="00716C7B"/>
    <w:rsid w:val="007170E2"/>
    <w:rsid w:val="00720ADB"/>
    <w:rsid w:val="00735D03"/>
    <w:rsid w:val="007365E0"/>
    <w:rsid w:val="00736657"/>
    <w:rsid w:val="007405D3"/>
    <w:rsid w:val="00743E5D"/>
    <w:rsid w:val="00745E0B"/>
    <w:rsid w:val="007502CB"/>
    <w:rsid w:val="0075281C"/>
    <w:rsid w:val="00760386"/>
    <w:rsid w:val="0076708F"/>
    <w:rsid w:val="00767B51"/>
    <w:rsid w:val="00771560"/>
    <w:rsid w:val="0077599E"/>
    <w:rsid w:val="00784FD9"/>
    <w:rsid w:val="00787A68"/>
    <w:rsid w:val="00794241"/>
    <w:rsid w:val="00797D9C"/>
    <w:rsid w:val="007A5DF2"/>
    <w:rsid w:val="007B776D"/>
    <w:rsid w:val="007D1D23"/>
    <w:rsid w:val="007D3DCB"/>
    <w:rsid w:val="007D570A"/>
    <w:rsid w:val="007D6FE4"/>
    <w:rsid w:val="007D705F"/>
    <w:rsid w:val="007D776D"/>
    <w:rsid w:val="007D7A2D"/>
    <w:rsid w:val="007E3F34"/>
    <w:rsid w:val="007E778F"/>
    <w:rsid w:val="007F3A96"/>
    <w:rsid w:val="007F621D"/>
    <w:rsid w:val="007F7B0E"/>
    <w:rsid w:val="008010C6"/>
    <w:rsid w:val="00804027"/>
    <w:rsid w:val="00807481"/>
    <w:rsid w:val="00817DBE"/>
    <w:rsid w:val="00821274"/>
    <w:rsid w:val="00826EEE"/>
    <w:rsid w:val="00830C9D"/>
    <w:rsid w:val="00832A11"/>
    <w:rsid w:val="00835A2C"/>
    <w:rsid w:val="00840B96"/>
    <w:rsid w:val="00842B6C"/>
    <w:rsid w:val="00843D2A"/>
    <w:rsid w:val="00844953"/>
    <w:rsid w:val="00846A51"/>
    <w:rsid w:val="00850E6D"/>
    <w:rsid w:val="00852577"/>
    <w:rsid w:val="00854503"/>
    <w:rsid w:val="008627FA"/>
    <w:rsid w:val="008769B2"/>
    <w:rsid w:val="008808D2"/>
    <w:rsid w:val="00885DAE"/>
    <w:rsid w:val="00887836"/>
    <w:rsid w:val="00894083"/>
    <w:rsid w:val="00894AD0"/>
    <w:rsid w:val="00896591"/>
    <w:rsid w:val="00897C54"/>
    <w:rsid w:val="008A24B8"/>
    <w:rsid w:val="008A4AC4"/>
    <w:rsid w:val="008B0A12"/>
    <w:rsid w:val="008B100E"/>
    <w:rsid w:val="008B1100"/>
    <w:rsid w:val="008B61D7"/>
    <w:rsid w:val="008B69B0"/>
    <w:rsid w:val="008C045A"/>
    <w:rsid w:val="008C381B"/>
    <w:rsid w:val="008D4971"/>
    <w:rsid w:val="008D6741"/>
    <w:rsid w:val="008E259A"/>
    <w:rsid w:val="008E2AB2"/>
    <w:rsid w:val="008F1754"/>
    <w:rsid w:val="00900A46"/>
    <w:rsid w:val="00901602"/>
    <w:rsid w:val="009029DF"/>
    <w:rsid w:val="00902D1D"/>
    <w:rsid w:val="00902F77"/>
    <w:rsid w:val="00911E3D"/>
    <w:rsid w:val="00912061"/>
    <w:rsid w:val="0091633E"/>
    <w:rsid w:val="009206EF"/>
    <w:rsid w:val="00926DA1"/>
    <w:rsid w:val="00927225"/>
    <w:rsid w:val="0093041C"/>
    <w:rsid w:val="009413FF"/>
    <w:rsid w:val="0094288B"/>
    <w:rsid w:val="00943D53"/>
    <w:rsid w:val="009506DC"/>
    <w:rsid w:val="00957835"/>
    <w:rsid w:val="009651D0"/>
    <w:rsid w:val="009709DC"/>
    <w:rsid w:val="00973FB2"/>
    <w:rsid w:val="00975806"/>
    <w:rsid w:val="00984823"/>
    <w:rsid w:val="00985EAB"/>
    <w:rsid w:val="00990AD8"/>
    <w:rsid w:val="009916A9"/>
    <w:rsid w:val="00992419"/>
    <w:rsid w:val="00994069"/>
    <w:rsid w:val="009A089C"/>
    <w:rsid w:val="009A2886"/>
    <w:rsid w:val="009A4DAB"/>
    <w:rsid w:val="009A6E1E"/>
    <w:rsid w:val="009A6E32"/>
    <w:rsid w:val="009C1A6E"/>
    <w:rsid w:val="009C2A37"/>
    <w:rsid w:val="009C473A"/>
    <w:rsid w:val="009C58E6"/>
    <w:rsid w:val="009C6B19"/>
    <w:rsid w:val="009D705E"/>
    <w:rsid w:val="009E104C"/>
    <w:rsid w:val="009E1AB4"/>
    <w:rsid w:val="009E24A4"/>
    <w:rsid w:val="009E2A51"/>
    <w:rsid w:val="009E2BE1"/>
    <w:rsid w:val="009E6210"/>
    <w:rsid w:val="009F1C63"/>
    <w:rsid w:val="009F3573"/>
    <w:rsid w:val="009F494B"/>
    <w:rsid w:val="009F62C9"/>
    <w:rsid w:val="00A01E9E"/>
    <w:rsid w:val="00A052FA"/>
    <w:rsid w:val="00A107FC"/>
    <w:rsid w:val="00A1586B"/>
    <w:rsid w:val="00A21197"/>
    <w:rsid w:val="00A24AF1"/>
    <w:rsid w:val="00A25535"/>
    <w:rsid w:val="00A2647E"/>
    <w:rsid w:val="00A26B2D"/>
    <w:rsid w:val="00A27285"/>
    <w:rsid w:val="00A31322"/>
    <w:rsid w:val="00A33E8E"/>
    <w:rsid w:val="00A378A2"/>
    <w:rsid w:val="00A444B8"/>
    <w:rsid w:val="00A4622D"/>
    <w:rsid w:val="00A51C3A"/>
    <w:rsid w:val="00A617E1"/>
    <w:rsid w:val="00A635E3"/>
    <w:rsid w:val="00A739CC"/>
    <w:rsid w:val="00A75A0E"/>
    <w:rsid w:val="00A813F5"/>
    <w:rsid w:val="00A81667"/>
    <w:rsid w:val="00A9513F"/>
    <w:rsid w:val="00AA1211"/>
    <w:rsid w:val="00AA5B47"/>
    <w:rsid w:val="00AB017F"/>
    <w:rsid w:val="00AC07DE"/>
    <w:rsid w:val="00AC221F"/>
    <w:rsid w:val="00AC4187"/>
    <w:rsid w:val="00AC704F"/>
    <w:rsid w:val="00AD0A8E"/>
    <w:rsid w:val="00AD169E"/>
    <w:rsid w:val="00AD28F5"/>
    <w:rsid w:val="00AD3525"/>
    <w:rsid w:val="00AD5193"/>
    <w:rsid w:val="00AD75E6"/>
    <w:rsid w:val="00AE14DA"/>
    <w:rsid w:val="00AE1867"/>
    <w:rsid w:val="00AE5E72"/>
    <w:rsid w:val="00AF037D"/>
    <w:rsid w:val="00AF706A"/>
    <w:rsid w:val="00B0250D"/>
    <w:rsid w:val="00B02DAA"/>
    <w:rsid w:val="00B03180"/>
    <w:rsid w:val="00B03887"/>
    <w:rsid w:val="00B04BDF"/>
    <w:rsid w:val="00B107FE"/>
    <w:rsid w:val="00B14AC6"/>
    <w:rsid w:val="00B17C4E"/>
    <w:rsid w:val="00B23A00"/>
    <w:rsid w:val="00B2533B"/>
    <w:rsid w:val="00B34129"/>
    <w:rsid w:val="00B34789"/>
    <w:rsid w:val="00B35A9F"/>
    <w:rsid w:val="00B4193F"/>
    <w:rsid w:val="00B45415"/>
    <w:rsid w:val="00B46C90"/>
    <w:rsid w:val="00B52BD2"/>
    <w:rsid w:val="00B5487B"/>
    <w:rsid w:val="00B55B42"/>
    <w:rsid w:val="00B6160B"/>
    <w:rsid w:val="00B6386A"/>
    <w:rsid w:val="00B640B4"/>
    <w:rsid w:val="00B65A3F"/>
    <w:rsid w:val="00B65C29"/>
    <w:rsid w:val="00B73E27"/>
    <w:rsid w:val="00B744D7"/>
    <w:rsid w:val="00B8158B"/>
    <w:rsid w:val="00B95A0E"/>
    <w:rsid w:val="00BA2733"/>
    <w:rsid w:val="00BA33FB"/>
    <w:rsid w:val="00BA4B0F"/>
    <w:rsid w:val="00BB68FB"/>
    <w:rsid w:val="00BC54B9"/>
    <w:rsid w:val="00BC5F63"/>
    <w:rsid w:val="00BD0626"/>
    <w:rsid w:val="00BD5773"/>
    <w:rsid w:val="00BE2608"/>
    <w:rsid w:val="00BE2C6E"/>
    <w:rsid w:val="00BE3C86"/>
    <w:rsid w:val="00BE4680"/>
    <w:rsid w:val="00BE670C"/>
    <w:rsid w:val="00BE6E23"/>
    <w:rsid w:val="00BE78F7"/>
    <w:rsid w:val="00BF0D76"/>
    <w:rsid w:val="00BF1FD8"/>
    <w:rsid w:val="00BF31C5"/>
    <w:rsid w:val="00BF4BE9"/>
    <w:rsid w:val="00BF4DBA"/>
    <w:rsid w:val="00BF7B65"/>
    <w:rsid w:val="00C019BD"/>
    <w:rsid w:val="00C05241"/>
    <w:rsid w:val="00C13A4F"/>
    <w:rsid w:val="00C13A81"/>
    <w:rsid w:val="00C1486C"/>
    <w:rsid w:val="00C17C17"/>
    <w:rsid w:val="00C222C8"/>
    <w:rsid w:val="00C2344E"/>
    <w:rsid w:val="00C272B8"/>
    <w:rsid w:val="00C33B72"/>
    <w:rsid w:val="00C41907"/>
    <w:rsid w:val="00C44835"/>
    <w:rsid w:val="00C47295"/>
    <w:rsid w:val="00C527C9"/>
    <w:rsid w:val="00C53878"/>
    <w:rsid w:val="00C53F32"/>
    <w:rsid w:val="00C61B84"/>
    <w:rsid w:val="00C62F84"/>
    <w:rsid w:val="00C64879"/>
    <w:rsid w:val="00C6718F"/>
    <w:rsid w:val="00C676A4"/>
    <w:rsid w:val="00C71C55"/>
    <w:rsid w:val="00C72829"/>
    <w:rsid w:val="00C758AB"/>
    <w:rsid w:val="00C829E2"/>
    <w:rsid w:val="00C8303A"/>
    <w:rsid w:val="00C8513C"/>
    <w:rsid w:val="00C8572B"/>
    <w:rsid w:val="00C87F01"/>
    <w:rsid w:val="00C92762"/>
    <w:rsid w:val="00C93874"/>
    <w:rsid w:val="00CA07A7"/>
    <w:rsid w:val="00CA1C2F"/>
    <w:rsid w:val="00CA37A7"/>
    <w:rsid w:val="00CA3A4F"/>
    <w:rsid w:val="00CA48F2"/>
    <w:rsid w:val="00CA57D6"/>
    <w:rsid w:val="00CA6681"/>
    <w:rsid w:val="00CA7906"/>
    <w:rsid w:val="00CB368E"/>
    <w:rsid w:val="00CB4FEE"/>
    <w:rsid w:val="00CB6353"/>
    <w:rsid w:val="00CB72A8"/>
    <w:rsid w:val="00CB7E7A"/>
    <w:rsid w:val="00CC07C5"/>
    <w:rsid w:val="00CC698E"/>
    <w:rsid w:val="00CC7F60"/>
    <w:rsid w:val="00CC7FED"/>
    <w:rsid w:val="00CD13AE"/>
    <w:rsid w:val="00CD1D5A"/>
    <w:rsid w:val="00CD4548"/>
    <w:rsid w:val="00CD5EFC"/>
    <w:rsid w:val="00CD6626"/>
    <w:rsid w:val="00CE74A8"/>
    <w:rsid w:val="00CF3BA9"/>
    <w:rsid w:val="00CF55F8"/>
    <w:rsid w:val="00D01E17"/>
    <w:rsid w:val="00D01FFF"/>
    <w:rsid w:val="00D14564"/>
    <w:rsid w:val="00D16011"/>
    <w:rsid w:val="00D20712"/>
    <w:rsid w:val="00D22A9E"/>
    <w:rsid w:val="00D22EEF"/>
    <w:rsid w:val="00D26AD5"/>
    <w:rsid w:val="00D30CFF"/>
    <w:rsid w:val="00D31A8A"/>
    <w:rsid w:val="00D3502B"/>
    <w:rsid w:val="00D36601"/>
    <w:rsid w:val="00D436CF"/>
    <w:rsid w:val="00D45C30"/>
    <w:rsid w:val="00D4747B"/>
    <w:rsid w:val="00D506A7"/>
    <w:rsid w:val="00D52512"/>
    <w:rsid w:val="00D54037"/>
    <w:rsid w:val="00D5751A"/>
    <w:rsid w:val="00D613C0"/>
    <w:rsid w:val="00D62E80"/>
    <w:rsid w:val="00D67CD1"/>
    <w:rsid w:val="00D7551A"/>
    <w:rsid w:val="00D76E49"/>
    <w:rsid w:val="00D82B12"/>
    <w:rsid w:val="00D853B1"/>
    <w:rsid w:val="00D93299"/>
    <w:rsid w:val="00D94906"/>
    <w:rsid w:val="00D9551B"/>
    <w:rsid w:val="00D9560E"/>
    <w:rsid w:val="00D95EA1"/>
    <w:rsid w:val="00DA229D"/>
    <w:rsid w:val="00DA66FF"/>
    <w:rsid w:val="00DA70E5"/>
    <w:rsid w:val="00DA7C1D"/>
    <w:rsid w:val="00DB4C69"/>
    <w:rsid w:val="00DB74F6"/>
    <w:rsid w:val="00DC38E2"/>
    <w:rsid w:val="00DC6E1B"/>
    <w:rsid w:val="00DC700D"/>
    <w:rsid w:val="00DC798A"/>
    <w:rsid w:val="00DD0266"/>
    <w:rsid w:val="00DE0379"/>
    <w:rsid w:val="00DE094A"/>
    <w:rsid w:val="00DE1D0A"/>
    <w:rsid w:val="00DE20D2"/>
    <w:rsid w:val="00DE26C2"/>
    <w:rsid w:val="00DE483E"/>
    <w:rsid w:val="00DE7004"/>
    <w:rsid w:val="00E041FC"/>
    <w:rsid w:val="00E131E2"/>
    <w:rsid w:val="00E147DA"/>
    <w:rsid w:val="00E14ACC"/>
    <w:rsid w:val="00E26D8C"/>
    <w:rsid w:val="00E306FA"/>
    <w:rsid w:val="00E35286"/>
    <w:rsid w:val="00E35572"/>
    <w:rsid w:val="00E35885"/>
    <w:rsid w:val="00E37B32"/>
    <w:rsid w:val="00E4473D"/>
    <w:rsid w:val="00E46AF2"/>
    <w:rsid w:val="00E5591B"/>
    <w:rsid w:val="00E55923"/>
    <w:rsid w:val="00E74134"/>
    <w:rsid w:val="00E858C0"/>
    <w:rsid w:val="00E879A4"/>
    <w:rsid w:val="00E90BB0"/>
    <w:rsid w:val="00E958E8"/>
    <w:rsid w:val="00E970AE"/>
    <w:rsid w:val="00EA1748"/>
    <w:rsid w:val="00EA1DE3"/>
    <w:rsid w:val="00EA29E5"/>
    <w:rsid w:val="00EB0D62"/>
    <w:rsid w:val="00EB5B4C"/>
    <w:rsid w:val="00EB67C9"/>
    <w:rsid w:val="00EB76CB"/>
    <w:rsid w:val="00EC0537"/>
    <w:rsid w:val="00EC0BDF"/>
    <w:rsid w:val="00EC3A9F"/>
    <w:rsid w:val="00EC430F"/>
    <w:rsid w:val="00EC6134"/>
    <w:rsid w:val="00EC61D9"/>
    <w:rsid w:val="00EC77BE"/>
    <w:rsid w:val="00ED1B09"/>
    <w:rsid w:val="00ED2118"/>
    <w:rsid w:val="00ED5CE5"/>
    <w:rsid w:val="00ED5D71"/>
    <w:rsid w:val="00EE3E9C"/>
    <w:rsid w:val="00EE502F"/>
    <w:rsid w:val="00EF03BB"/>
    <w:rsid w:val="00EF134F"/>
    <w:rsid w:val="00EF3DC8"/>
    <w:rsid w:val="00EF3E14"/>
    <w:rsid w:val="00EF7C66"/>
    <w:rsid w:val="00F00964"/>
    <w:rsid w:val="00F023C9"/>
    <w:rsid w:val="00F02A22"/>
    <w:rsid w:val="00F03946"/>
    <w:rsid w:val="00F03CDE"/>
    <w:rsid w:val="00F05608"/>
    <w:rsid w:val="00F108A0"/>
    <w:rsid w:val="00F11722"/>
    <w:rsid w:val="00F152A9"/>
    <w:rsid w:val="00F178FC"/>
    <w:rsid w:val="00F20018"/>
    <w:rsid w:val="00F20190"/>
    <w:rsid w:val="00F2321C"/>
    <w:rsid w:val="00F272BA"/>
    <w:rsid w:val="00F35391"/>
    <w:rsid w:val="00F42CAA"/>
    <w:rsid w:val="00F42ED3"/>
    <w:rsid w:val="00F43DBF"/>
    <w:rsid w:val="00F4565A"/>
    <w:rsid w:val="00F54301"/>
    <w:rsid w:val="00F559C8"/>
    <w:rsid w:val="00F5615E"/>
    <w:rsid w:val="00F5754A"/>
    <w:rsid w:val="00F576DC"/>
    <w:rsid w:val="00F57A00"/>
    <w:rsid w:val="00F57F2A"/>
    <w:rsid w:val="00F629E4"/>
    <w:rsid w:val="00F76976"/>
    <w:rsid w:val="00F80C3C"/>
    <w:rsid w:val="00F8142D"/>
    <w:rsid w:val="00F83A29"/>
    <w:rsid w:val="00F83E86"/>
    <w:rsid w:val="00F84BE3"/>
    <w:rsid w:val="00F91C48"/>
    <w:rsid w:val="00F92ACE"/>
    <w:rsid w:val="00F95C8B"/>
    <w:rsid w:val="00F9762F"/>
    <w:rsid w:val="00FA21B7"/>
    <w:rsid w:val="00FA416D"/>
    <w:rsid w:val="00FA4CA7"/>
    <w:rsid w:val="00FB4C1B"/>
    <w:rsid w:val="00FB5AA1"/>
    <w:rsid w:val="00FC11DD"/>
    <w:rsid w:val="00FC223C"/>
    <w:rsid w:val="00FC49CB"/>
    <w:rsid w:val="00FE6763"/>
    <w:rsid w:val="00FF2D95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0BAEF"/>
  <w15:chartTrackingRefBased/>
  <w15:docId w15:val="{FE885B4A-B984-4158-8481-D5D38880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FD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1FD8"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uiPriority w:val="1"/>
    <w:qFormat/>
    <w:rsid w:val="00BF1FD8"/>
    <w:pPr>
      <w:spacing w:after="0" w:line="240" w:lineRule="auto"/>
    </w:pPr>
    <w:rPr>
      <w:rFonts w:ascii="Times New Roman" w:eastAsia="Times New Roman" w:hAnsi="Times New Roman"/>
      <w:lang w:bidi="en-US"/>
    </w:rPr>
  </w:style>
  <w:style w:type="character" w:styleId="Hyperlink">
    <w:name w:val="Hyperlink"/>
    <w:uiPriority w:val="99"/>
    <w:semiHidden/>
    <w:rsid w:val="00BF1FD8"/>
    <w:rPr>
      <w:rFonts w:cs="Times New Roman"/>
      <w:color w:val="555555"/>
      <w:u w:val="none"/>
      <w:effect w:val="none"/>
    </w:rPr>
  </w:style>
  <w:style w:type="paragraph" w:styleId="StandardWeb">
    <w:name w:val="Normal (Web)"/>
    <w:basedOn w:val="Standard"/>
    <w:uiPriority w:val="99"/>
    <w:semiHidden/>
    <w:rsid w:val="00BF1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685A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5A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85A1E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5A1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85A1E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E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5E0C2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E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5E0C24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231851"/>
    <w:pPr>
      <w:ind w:left="720"/>
      <w:contextualSpacing/>
    </w:pPr>
  </w:style>
  <w:style w:type="paragraph" w:customStyle="1" w:styleId="Default">
    <w:name w:val="Default"/>
    <w:rsid w:val="005D4C7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B52BD2"/>
    <w:rPr>
      <w:sz w:val="22"/>
      <w:szCs w:val="22"/>
      <w:lang w:eastAsia="en-US"/>
    </w:rPr>
  </w:style>
  <w:style w:type="character" w:customStyle="1" w:styleId="Erwhnung1">
    <w:name w:val="Erwähnung1"/>
    <w:uiPriority w:val="99"/>
    <w:semiHidden/>
    <w:unhideWhenUsed/>
    <w:rsid w:val="00C72829"/>
    <w:rPr>
      <w:color w:val="2B579A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rsid w:val="00612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25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4D5D7"/>
                                    <w:right w:val="none" w:sz="0" w:space="0" w:color="auto"/>
                                  </w:divBdr>
                                </w:div>
                                <w:div w:id="5252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4D5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0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7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96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9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alto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@saalto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denet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36408-a506-4b40-b191-9da2bdcd8ae5">
      <Terms xmlns="http://schemas.microsoft.com/office/infopath/2007/PartnerControls"/>
    </lcf76f155ced4ddcb4097134ff3c332f>
    <TaxCatchAll xmlns="133b6fcf-914f-406c-88fb-d2c0b80015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20" ma:contentTypeDescription="Ein neues Dokument erstellen." ma:contentTypeScope="" ma:versionID="bf28a2e4c18ce310a3b365b2a9eb19b7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95940838ac864479322870852f8f731c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136c1c-7a6c-499e-8eac-e9eb1b36c3e6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F6CA0-1FFE-4AB6-B033-6223A04C1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B76FF-C2F9-44C1-BC38-2D41F16484BD}">
  <ds:schemaRefs>
    <ds:schemaRef ds:uri="http://schemas.microsoft.com/office/2006/metadata/properties"/>
    <ds:schemaRef ds:uri="http://schemas.microsoft.com/office/infopath/2007/PartnerControls"/>
    <ds:schemaRef ds:uri="32936408-a506-4b40-b191-9da2bdcd8ae5"/>
    <ds:schemaRef ds:uri="133b6fcf-914f-406c-88fb-d2c0b80015ad"/>
  </ds:schemaRefs>
</ds:datastoreItem>
</file>

<file path=customXml/itemProps3.xml><?xml version="1.0" encoding="utf-8"?>
<ds:datastoreItem xmlns:ds="http://schemas.openxmlformats.org/officeDocument/2006/customXml" ds:itemID="{30E33562-B5A4-4045-A93F-1015155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12C67-8105-4DAC-B0C7-D097BB94D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4915302</vt:i4>
      </vt:variant>
      <vt:variant>
        <vt:i4>3</vt:i4>
      </vt:variant>
      <vt:variant>
        <vt:i4>0</vt:i4>
      </vt:variant>
      <vt:variant>
        <vt:i4>5</vt:i4>
      </vt:variant>
      <vt:variant>
        <vt:lpwstr>mailto:sandra@saalto.de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http://www.dedenet.de/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2024-03-19T09:50:00Z</dcterms:created>
  <dcterms:modified xsi:type="dcterms:W3CDTF">2024-04-02T09:37:00Z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