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34" w:rsidRDefault="008C2BEF" w:rsidP="00DC7295">
      <w:pPr>
        <w:pStyle w:val="NummerDatum"/>
        <w:outlineLvl w:val="0"/>
        <w:rPr>
          <w:rFonts w:cs="Arial"/>
        </w:rPr>
      </w:pPr>
      <w:bookmarkStart w:id="0" w:name="_Ref249518438"/>
      <w:r>
        <w:rPr>
          <w:rFonts w:cs="Arial"/>
        </w:rPr>
        <w:t>006/2021</w:t>
      </w:r>
      <w:r>
        <w:rPr>
          <w:rFonts w:cs="Arial"/>
        </w:rPr>
        <w:tab/>
        <w:t>21.1.20</w:t>
      </w:r>
      <w:bookmarkEnd w:id="0"/>
      <w:r>
        <w:rPr>
          <w:rFonts w:cs="Arial"/>
        </w:rPr>
        <w:t>21</w:t>
      </w:r>
    </w:p>
    <w:p w:rsidR="00C66D34" w:rsidRDefault="008C2BEF">
      <w:pPr>
        <w:pStyle w:val="KeinLeerraum"/>
        <w:rPr>
          <w:b/>
          <w:sz w:val="32"/>
          <w:szCs w:val="32"/>
        </w:rPr>
      </w:pPr>
      <w:r>
        <w:rPr>
          <w:b/>
          <w:sz w:val="32"/>
          <w:szCs w:val="32"/>
        </w:rPr>
        <w:t>Nachhaltige Schweinzucht spielend erlernen</w:t>
      </w:r>
      <w:r>
        <w:rPr>
          <w:rFonts w:cs="Arial"/>
          <w:b/>
          <w:sz w:val="32"/>
          <w:szCs w:val="28"/>
        </w:rPr>
        <w:br/>
      </w:r>
      <w:r>
        <w:rPr>
          <w:rFonts w:cs="Arial"/>
          <w:b/>
        </w:rPr>
        <w:t>Biologiedidaktiker der Uni Osnabrück Gewinner im</w:t>
      </w:r>
    </w:p>
    <w:tbl>
      <w:tblPr>
        <w:tblW w:w="5000" w:type="pct"/>
        <w:shd w:val="clear" w:color="auto" w:fill="EEEEEE"/>
        <w:tblCellMar>
          <w:left w:w="0" w:type="dxa"/>
          <w:right w:w="0" w:type="dxa"/>
        </w:tblCellMar>
        <w:tblLook w:val="04A0" w:firstRow="1" w:lastRow="0" w:firstColumn="1" w:lastColumn="0" w:noHBand="0" w:noVBand="1"/>
      </w:tblPr>
      <w:tblGrid>
        <w:gridCol w:w="8651"/>
      </w:tblGrid>
      <w:tr w:rsidR="00C66D34">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66D3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66D34">
                    <w:tc>
                      <w:tcPr>
                        <w:tcW w:w="0" w:type="auto"/>
                        <w:vAlign w:val="center"/>
                        <w:hideMark/>
                      </w:tcPr>
                      <w:tbl>
                        <w:tblPr>
                          <w:tblW w:w="4825" w:type="pct"/>
                          <w:tblCellMar>
                            <w:left w:w="0" w:type="dxa"/>
                            <w:right w:w="0" w:type="dxa"/>
                          </w:tblCellMar>
                          <w:tblLook w:val="04A0" w:firstRow="1" w:lastRow="0" w:firstColumn="1" w:lastColumn="0" w:noHBand="0" w:noVBand="1"/>
                        </w:tblPr>
                        <w:tblGrid>
                          <w:gridCol w:w="8685"/>
                        </w:tblGrid>
                        <w:tr w:rsidR="00C66D34" w:rsidTr="00675479">
                          <w:tc>
                            <w:tcPr>
                              <w:tcW w:w="5000" w:type="pct"/>
                              <w:vAlign w:val="center"/>
                              <w:hideMark/>
                            </w:tcPr>
                            <w:p w:rsidR="00C66D34" w:rsidRDefault="008C2BEF">
                              <w:pPr>
                                <w:spacing w:line="360" w:lineRule="auto"/>
                                <w:ind w:left="170"/>
                                <w:rPr>
                                  <w:rFonts w:ascii="Arial" w:hAnsi="Arial" w:cs="Arial"/>
                                  <w:color w:val="000000" w:themeColor="text1"/>
                                </w:rPr>
                              </w:pPr>
                              <w:r>
                                <w:rPr>
                                  <w:rFonts w:ascii="Arial" w:hAnsi="Arial" w:cs="Arial"/>
                                  <w:b/>
                                  <w:color w:val="000000" w:themeColor="text1"/>
                                </w:rPr>
                                <w:t>„Wissenschaft im Dialog“-Wettbewerb 2021</w:t>
                              </w:r>
                              <w:r>
                                <w:rPr>
                                  <w:rFonts w:ascii="Arial" w:hAnsi="Arial" w:cs="Arial"/>
                                  <w:b/>
                                  <w:bCs/>
                                  <w:color w:val="000000" w:themeColor="text1"/>
                                </w:rPr>
                                <w:br/>
                                <w:t> </w:t>
                              </w:r>
                              <w:r>
                                <w:rPr>
                                  <w:rFonts w:ascii="Arial" w:hAnsi="Arial" w:cs="Arial"/>
                                  <w:color w:val="000000" w:themeColor="text1"/>
                                </w:rPr>
                                <w:br/>
                                <w:t>Im Projekt „Pig &amp; Click</w:t>
                              </w:r>
                              <w:r w:rsidR="005A3663">
                                <w:rPr>
                                  <w:rFonts w:ascii="Arial" w:hAnsi="Arial" w:cs="Arial"/>
                                  <w:color w:val="000000" w:themeColor="text1"/>
                                </w:rPr>
                                <w:t xml:space="preserve"> – Built your own pig farm</w:t>
                              </w:r>
                              <w:r>
                                <w:rPr>
                                  <w:rFonts w:ascii="Arial" w:hAnsi="Arial" w:cs="Arial"/>
                                  <w:color w:val="000000" w:themeColor="text1"/>
                                </w:rPr>
                                <w:t>“ der Biologiedidaktik an der Universität Osnabrück können sich Nutzerinnen und Nutzer als Landwirtinnen und Landwirte auf einer Website durch multimediale Inhalte klicken und sich so mit dem komplexen Thema der Schweinehaltung auseinandersetzen. Für diese innovative Idee wird das Team um Dr. Florian Fiebelkorn, Biologiedidaktik der Universität Osnabrück, und seine Doktorandin Elena Folsche mit einem von zehn Preisen der Initiative „Wissenschaft im Dialog“ 2021 ausgezeichnet. Das Preisgeld beträgt 10.000 Euro.</w:t>
                              </w:r>
                              <w:r w:rsidR="00A03175">
                                <w:rPr>
                                  <w:rFonts w:ascii="Arial" w:hAnsi="Arial" w:cs="Arial"/>
                                  <w:color w:val="000000" w:themeColor="text1"/>
                                </w:rPr>
                                <w:t xml:space="preserve"> </w:t>
                              </w:r>
                            </w:p>
                            <w:p w:rsidR="00C66D34" w:rsidRDefault="00C66D34">
                              <w:pPr>
                                <w:spacing w:line="360" w:lineRule="auto"/>
                                <w:ind w:left="170"/>
                                <w:rPr>
                                  <w:rFonts w:ascii="Arial" w:hAnsi="Arial" w:cs="Arial"/>
                                  <w:color w:val="000000" w:themeColor="text1"/>
                                </w:rPr>
                              </w:pPr>
                            </w:p>
                            <w:p w:rsidR="00C66D34" w:rsidRDefault="008C2BEF">
                              <w:pPr>
                                <w:spacing w:line="360" w:lineRule="auto"/>
                                <w:ind w:left="170"/>
                                <w:rPr>
                                  <w:rFonts w:ascii="Arial" w:hAnsi="Arial" w:cs="Arial"/>
                                  <w:color w:val="000000" w:themeColor="text1"/>
                                </w:rPr>
                              </w:pPr>
                              <w:r>
                                <w:rPr>
                                  <w:rFonts w:ascii="Arial" w:hAnsi="Arial" w:cs="Arial"/>
                                  <w:color w:val="000000" w:themeColor="text1"/>
                                </w:rPr>
                                <w:t>Entstanden sind die Kommunikationsideen in der zweiten Runde des Hochschulwettbewerbs „Zeigt eure Forschung!“ im</w:t>
                              </w:r>
                              <w:r>
                                <w:rPr>
                                  <w:rStyle w:val="apple-converted-space"/>
                                  <w:rFonts w:ascii="Arial" w:hAnsi="Arial" w:cs="Arial"/>
                                  <w:color w:val="000000" w:themeColor="text1"/>
                                </w:rPr>
                                <w:t> </w:t>
                              </w:r>
                              <w:r>
                                <w:rPr>
                                  <w:rFonts w:ascii="Arial" w:hAnsi="Arial" w:cs="Arial"/>
                                  <w:i/>
                                  <w:iCs/>
                                  <w:color w:val="000000" w:themeColor="text1"/>
                                </w:rPr>
                                <w:t>Wissenschaftsjahr 2020|21 – Bioökonomie</w:t>
                              </w:r>
                              <w:r>
                                <w:rPr>
                                  <w:rFonts w:ascii="Arial" w:hAnsi="Arial" w:cs="Arial"/>
                                  <w:color w:val="000000" w:themeColor="text1"/>
                                </w:rPr>
                                <w:t xml:space="preserve">, </w:t>
                              </w:r>
                              <w:r w:rsidR="00F0566D">
                                <w:rPr>
                                  <w:rFonts w:ascii="Arial" w:hAnsi="Arial" w:cs="Arial"/>
                                  <w:color w:val="000000" w:themeColor="text1"/>
                                </w:rPr>
                                <w:t>der</w:t>
                              </w:r>
                              <w:r w:rsidR="00A03175">
                                <w:rPr>
                                  <w:rFonts w:ascii="Arial" w:hAnsi="Arial" w:cs="Arial"/>
                                  <w:color w:val="000000" w:themeColor="text1"/>
                                </w:rPr>
                                <w:t xml:space="preserve"> </w:t>
                              </w:r>
                              <w:r>
                                <w:rPr>
                                  <w:rFonts w:ascii="Arial" w:hAnsi="Arial" w:cs="Arial"/>
                                  <w:color w:val="000000" w:themeColor="text1"/>
                                </w:rPr>
                                <w:t>jährlich von</w:t>
                              </w:r>
                              <w:r>
                                <w:rPr>
                                  <w:rStyle w:val="apple-converted-space"/>
                                  <w:rFonts w:ascii="Arial" w:hAnsi="Arial" w:cs="Arial"/>
                                  <w:color w:val="000000" w:themeColor="text1"/>
                                </w:rPr>
                                <w:t> </w:t>
                              </w:r>
                              <w:r>
                                <w:rPr>
                                  <w:rFonts w:ascii="Arial" w:hAnsi="Arial" w:cs="Arial"/>
                                  <w:i/>
                                  <w:iCs/>
                                  <w:color w:val="000000" w:themeColor="text1"/>
                                </w:rPr>
                                <w:t>Wissenschaft im Dialog (WiD)</w:t>
                              </w:r>
                              <w:r>
                                <w:rPr>
                                  <w:rStyle w:val="apple-converted-space"/>
                                  <w:rFonts w:ascii="Arial" w:hAnsi="Arial" w:cs="Arial"/>
                                  <w:color w:val="000000" w:themeColor="text1"/>
                                </w:rPr>
                                <w:t> </w:t>
                              </w:r>
                              <w:r>
                                <w:rPr>
                                  <w:rFonts w:ascii="Arial" w:hAnsi="Arial" w:cs="Arial"/>
                                  <w:color w:val="000000" w:themeColor="text1"/>
                                </w:rPr>
                                <w:t xml:space="preserve">ausgerufen und vom Bundesministerium für Bildung und Forschung gefördert wird. Eine Jury hat jetzt die besten Kommunikationskonzepte </w:t>
                              </w:r>
                              <w:r w:rsidR="00675479">
                                <w:rPr>
                                  <w:rFonts w:ascii="Arial" w:hAnsi="Arial" w:cs="Arial"/>
                                  <w:color w:val="000000" w:themeColor="text1"/>
                                </w:rPr>
                                <w:t>der</w:t>
                              </w:r>
                              <w:r>
                                <w:rPr>
                                  <w:rFonts w:ascii="Arial" w:hAnsi="Arial" w:cs="Arial"/>
                                  <w:color w:val="000000" w:themeColor="text1"/>
                                </w:rPr>
                                <w:t xml:space="preserve"> Forscherinnen und Forschern gekürt. Die zehn Gewinnerteams haben nun Zeit, ihre Ideen bis Dezember 2021 umzusetzen und zu ihren Themen mit der Öffentlichkeit in den Dialog zu treten. Zusätzlich erhalten sie Workshops und Schulungen zu Wissenschaftskommunikation. Die Gewinnerinnen und Gewinner kommen neben der Uni Osnabrück aus Aachen, Bayreuth, Berlin, Bonn, Braunschweig und Flensburg.</w:t>
                              </w:r>
                            </w:p>
                            <w:p w:rsidR="00C66D34" w:rsidRDefault="00C66D34">
                              <w:pPr>
                                <w:spacing w:line="360" w:lineRule="auto"/>
                                <w:ind w:left="170"/>
                                <w:rPr>
                                  <w:rFonts w:ascii="Arial" w:hAnsi="Arial" w:cs="Arial"/>
                                  <w:color w:val="000000" w:themeColor="text1"/>
                                </w:rPr>
                              </w:pPr>
                            </w:p>
                            <w:p w:rsidR="00C66D34" w:rsidRDefault="008C2BEF" w:rsidP="00D45F94">
                              <w:pPr>
                                <w:spacing w:line="360" w:lineRule="auto"/>
                                <w:ind w:left="170"/>
                                <w:rPr>
                                  <w:rFonts w:ascii="Arial" w:hAnsi="Arial" w:cs="Arial"/>
                                  <w:color w:val="000000" w:themeColor="text1"/>
                                </w:rPr>
                              </w:pPr>
                              <w:r>
                                <w:rPr>
                                  <w:rFonts w:ascii="Arial" w:hAnsi="Arial" w:cs="Arial"/>
                                  <w:color w:val="000000" w:themeColor="text1"/>
                                </w:rPr>
                                <w:lastRenderedPageBreak/>
                                <w:t>In dem Osnabrücker Projekt geht es darum, vor allem Schülerinnen und Schüler für die verschiedenen Perspektiven de</w:t>
                              </w:r>
                              <w:r w:rsidR="00D45F94">
                                <w:rPr>
                                  <w:rFonts w:ascii="Arial" w:hAnsi="Arial" w:cs="Arial"/>
                                  <w:color w:val="000000" w:themeColor="text1"/>
                                </w:rPr>
                                <w:t xml:space="preserve">r Nutztierhaltung </w:t>
                              </w:r>
                              <w:r>
                                <w:rPr>
                                  <w:rFonts w:ascii="Arial" w:hAnsi="Arial" w:cs="Arial"/>
                                  <w:color w:val="000000" w:themeColor="text1"/>
                                </w:rPr>
                                <w:t>am Beispiel der Schwein</w:t>
                              </w:r>
                              <w:r w:rsidR="002B01E2">
                                <w:rPr>
                                  <w:rFonts w:ascii="Arial" w:hAnsi="Arial" w:cs="Arial"/>
                                  <w:color w:val="000000" w:themeColor="text1"/>
                                </w:rPr>
                                <w:t>mast</w:t>
                              </w:r>
                              <w:r>
                                <w:rPr>
                                  <w:rFonts w:ascii="Arial" w:hAnsi="Arial" w:cs="Arial"/>
                                  <w:color w:val="000000" w:themeColor="text1"/>
                                </w:rPr>
                                <w:t xml:space="preserve"> zu sensibilisieren. </w:t>
                              </w:r>
                              <w:r w:rsidR="00D45F94">
                                <w:rPr>
                                  <w:rFonts w:ascii="Arial" w:hAnsi="Arial" w:cs="Arial"/>
                                  <w:color w:val="000000" w:themeColor="text1"/>
                                </w:rPr>
                                <w:t xml:space="preserve">Dafür wollen die </w:t>
                              </w:r>
                              <w:r w:rsidR="00D45F94" w:rsidRPr="005A3663">
                                <w:rPr>
                                  <w:rFonts w:ascii="Arial" w:hAnsi="Arial" w:cs="Arial"/>
                                  <w:color w:val="000000" w:themeColor="text1"/>
                                </w:rPr>
                                <w:t xml:space="preserve">Biologiedidaktiker zusammen mit </w:t>
                              </w:r>
                              <w:r w:rsidR="006F13FD">
                                <w:rPr>
                                  <w:rFonts w:ascii="Arial" w:hAnsi="Arial" w:cs="Arial"/>
                                  <w:color w:val="000000" w:themeColor="text1"/>
                                </w:rPr>
                                <w:t xml:space="preserve">ihrem Projektpartner </w:t>
                              </w:r>
                              <w:r w:rsidR="00D45F94" w:rsidRPr="005A3663">
                                <w:rPr>
                                  <w:rFonts w:ascii="Arial" w:hAnsi="Arial" w:cs="Arial"/>
                                  <w:color w:val="000000" w:themeColor="text1"/>
                                </w:rPr>
                                <w:t xml:space="preserve">BOK + Gärtner </w:t>
                              </w:r>
                              <w:r w:rsidR="006F13FD">
                                <w:rPr>
                                  <w:rFonts w:ascii="Arial" w:hAnsi="Arial" w:cs="Arial"/>
                                  <w:color w:val="000000" w:themeColor="text1"/>
                                </w:rPr>
                                <w:t>(</w:t>
                              </w:r>
                              <w:r w:rsidR="006F13FD" w:rsidRPr="005A3663">
                                <w:rPr>
                                  <w:rFonts w:ascii="Arial" w:hAnsi="Arial" w:cs="Arial"/>
                                  <w:color w:val="000000" w:themeColor="text1"/>
                                </w:rPr>
                                <w:t>Agentur für Kommunikationsdesign und Szenografie</w:t>
                              </w:r>
                              <w:r w:rsidR="006F13FD">
                                <w:rPr>
                                  <w:rFonts w:ascii="Arial" w:hAnsi="Arial" w:cs="Arial"/>
                                  <w:color w:val="000000" w:themeColor="text1"/>
                                </w:rPr>
                                <w:t xml:space="preserve">) </w:t>
                              </w:r>
                              <w:r w:rsidR="00D45F94" w:rsidRPr="005A3663">
                                <w:rPr>
                                  <w:rFonts w:ascii="Arial" w:hAnsi="Arial" w:cs="Arial"/>
                                  <w:color w:val="000000" w:themeColor="text1"/>
                                </w:rPr>
                                <w:t>ein interaktives Scrollytelling für eine</w:t>
                              </w:r>
                              <w:r w:rsidR="002B01E2">
                                <w:rPr>
                                  <w:rFonts w:ascii="Arial" w:hAnsi="Arial" w:cs="Arial"/>
                                  <w:color w:val="000000" w:themeColor="text1"/>
                                </w:rPr>
                                <w:t xml:space="preserve"> (mobile)</w:t>
                              </w:r>
                              <w:r w:rsidR="00D45F94" w:rsidRPr="005A3663">
                                <w:rPr>
                                  <w:rFonts w:ascii="Arial" w:hAnsi="Arial" w:cs="Arial"/>
                                  <w:color w:val="000000" w:themeColor="text1"/>
                                </w:rPr>
                                <w:t xml:space="preserve"> Website entwickeln, indem die </w:t>
                              </w:r>
                              <w:r w:rsidR="00D45F94">
                                <w:rPr>
                                  <w:rFonts w:ascii="Arial" w:hAnsi="Arial" w:cs="Arial"/>
                                  <w:color w:val="000000" w:themeColor="text1"/>
                                </w:rPr>
                                <w:t>Nutzerinnen und Nutzer</w:t>
                              </w:r>
                              <w:r w:rsidR="00D45F94" w:rsidRPr="005A3663">
                                <w:rPr>
                                  <w:rFonts w:ascii="Arial" w:hAnsi="Arial" w:cs="Arial"/>
                                  <w:color w:val="000000" w:themeColor="text1"/>
                                </w:rPr>
                                <w:t xml:space="preserve"> in die Lage einer Schweinelandwirtin oder eines Schweinelandwirts versetzt werden.</w:t>
                              </w:r>
                              <w:r w:rsidR="00D45F94">
                                <w:rPr>
                                  <w:rFonts w:ascii="Arial" w:hAnsi="Arial" w:cs="Arial"/>
                                  <w:color w:val="000000" w:themeColor="text1"/>
                                </w:rPr>
                                <w:t xml:space="preserve"> </w:t>
                              </w:r>
                              <w:r>
                                <w:rPr>
                                  <w:rFonts w:ascii="Arial" w:hAnsi="Arial" w:cs="Arial"/>
                                  <w:color w:val="000000" w:themeColor="text1"/>
                                </w:rPr>
                                <w:t xml:space="preserve">Dabei sind sie unterschiedlichen </w:t>
                              </w:r>
                              <w:r w:rsidR="00D45F94">
                                <w:rPr>
                                  <w:rFonts w:ascii="Arial" w:hAnsi="Arial" w:cs="Arial"/>
                                  <w:color w:val="000000" w:themeColor="text1"/>
                                </w:rPr>
                                <w:t>Nachhaltigkeitsd</w:t>
                              </w:r>
                              <w:r>
                                <w:rPr>
                                  <w:rFonts w:ascii="Arial" w:hAnsi="Arial" w:cs="Arial"/>
                                  <w:color w:val="000000" w:themeColor="text1"/>
                                </w:rPr>
                                <w:t>ilemmata ausgesetzt und müssen für ihren landwirtschaftlichen Betrieb Entscheidungen treffen</w:t>
                              </w:r>
                              <w:r w:rsidR="00D45F94">
                                <w:rPr>
                                  <w:rFonts w:ascii="Arial" w:hAnsi="Arial" w:cs="Arial"/>
                                  <w:color w:val="000000" w:themeColor="text1"/>
                                </w:rPr>
                                <w:t xml:space="preserve">. </w:t>
                              </w:r>
                              <w:r>
                                <w:rPr>
                                  <w:rFonts w:ascii="Arial" w:hAnsi="Arial" w:cs="Arial"/>
                                  <w:color w:val="000000" w:themeColor="text1"/>
                                </w:rPr>
                                <w:t>Am Ende erhalten die Spielenden ein Feedback, ob sie mehr nach ökologischen oder konventionellen Gesichtspunkten gehandelt haben. Ziel: das Spannungsfeld der Schweinefleischproduktion aus Sicht von Landwirtinnen und Landwirten besser verstehen. „</w:t>
                              </w:r>
                              <w:r w:rsidR="00F0566D" w:rsidRPr="00F0566D">
                                <w:rPr>
                                  <w:rFonts w:ascii="Arial" w:hAnsi="Arial" w:cs="Arial"/>
                                  <w:color w:val="000000" w:themeColor="text1"/>
                                </w:rPr>
                                <w:t xml:space="preserve">Wir möchten, dass die Komplexität </w:t>
                              </w:r>
                              <w:r w:rsidR="00F80F28">
                                <w:rPr>
                                  <w:rFonts w:ascii="Arial" w:hAnsi="Arial" w:cs="Arial"/>
                                  <w:color w:val="000000" w:themeColor="text1"/>
                                </w:rPr>
                                <w:t xml:space="preserve">erkannt </w:t>
                              </w:r>
                              <w:r w:rsidR="00F0566D" w:rsidRPr="00F0566D">
                                <w:rPr>
                                  <w:rFonts w:ascii="Arial" w:hAnsi="Arial" w:cs="Arial"/>
                                  <w:color w:val="000000" w:themeColor="text1"/>
                                </w:rPr>
                                <w:t xml:space="preserve">und mehr Verständnis und eine höhere Wertschätzung für die Arbeit der Landwirtinnen und Landwirte </w:t>
                              </w:r>
                              <w:r w:rsidR="00F80F28">
                                <w:rPr>
                                  <w:rFonts w:ascii="Arial" w:hAnsi="Arial" w:cs="Arial"/>
                                  <w:color w:val="000000" w:themeColor="text1"/>
                                </w:rPr>
                                <w:t>entwickelt wird</w:t>
                              </w:r>
                              <w:r w:rsidR="00F0566D" w:rsidRPr="00F0566D">
                                <w:rPr>
                                  <w:rFonts w:ascii="Arial" w:hAnsi="Arial" w:cs="Arial"/>
                                  <w:color w:val="000000" w:themeColor="text1"/>
                                </w:rPr>
                                <w:t>“</w:t>
                              </w:r>
                              <w:r w:rsidR="005D11D2">
                                <w:rPr>
                                  <w:rFonts w:ascii="Arial" w:hAnsi="Arial" w:cs="Arial"/>
                                  <w:color w:val="000000" w:themeColor="text1"/>
                                </w:rPr>
                                <w:t>,</w:t>
                              </w:r>
                              <w:r w:rsidR="00F0566D" w:rsidRPr="00F0566D">
                                <w:rPr>
                                  <w:rFonts w:ascii="Arial" w:hAnsi="Arial" w:cs="Arial"/>
                                  <w:color w:val="000000" w:themeColor="text1"/>
                                </w:rPr>
                                <w:t xml:space="preserve"> </w:t>
                              </w:r>
                              <w:r>
                                <w:rPr>
                                  <w:rFonts w:ascii="Arial" w:hAnsi="Arial" w:cs="Arial"/>
                                  <w:color w:val="000000" w:themeColor="text1"/>
                                </w:rPr>
                                <w:t>so Elena Folsche.</w:t>
                              </w:r>
                              <w:r>
                                <w:rPr>
                                  <w:rFonts w:ascii="Arial" w:hAnsi="Arial" w:cs="Arial"/>
                                  <w:color w:val="000000" w:themeColor="text1"/>
                                </w:rPr>
                                <w:br/>
                                <w:t> </w:t>
                              </w:r>
                              <w:r>
                                <w:rPr>
                                  <w:rFonts w:ascii="Arial" w:hAnsi="Arial" w:cs="Arial"/>
                                  <w:color w:val="000000" w:themeColor="text1"/>
                                </w:rPr>
                                <w:br/>
                                <w:t>Im Februar erhalten die Teams einen zweiteiligen Online-Workshop, in der Grundlagen der Öffentlichkeitsarbeit vermittelt und Kommunikationspläne gemeinsam optimiert werden. Außerdem sollen die Gewinnerinnen und Gewinner beider Wettbewerbsjahre ihre Erfahrungen miteinander austauschen und sich gegenseitig vernetzen. Im Dezember 2021 wird die Jury dann die in die Praxis umgesetzten zehn Kommunikationsprojekte noch einmal begutachten: Welche Formate haben sich als besonders geeignet erwiesen, um eine nachhaltige Auseinandersetzung der Gesellschaft mit dem Thema anzuregen? Bis dahin halten die Teams die Öffentlichkeit im Blog über ihre Fortschritte auf dem Laufenden:</w:t>
                              </w:r>
                              <w:r>
                                <w:rPr>
                                  <w:rStyle w:val="apple-converted-space"/>
                                  <w:rFonts w:ascii="Arial" w:hAnsi="Arial" w:cs="Arial"/>
                                  <w:color w:val="000000" w:themeColor="text1"/>
                                </w:rPr>
                                <w:t> </w:t>
                              </w:r>
                              <w:hyperlink r:id="rId8" w:tgtFrame="_blank" w:history="1">
                                <w:r>
                                  <w:rPr>
                                    <w:rStyle w:val="Hyperlink"/>
                                    <w:rFonts w:ascii="Arial" w:hAnsi="Arial" w:cs="Arial"/>
                                    <w:b/>
                                    <w:bCs/>
                                    <w:color w:val="000000" w:themeColor="text1"/>
                                  </w:rPr>
                                  <w:t>www.hochschulwettbewerb.net</w:t>
                                </w:r>
                              </w:hyperlink>
                              <w:r>
                                <w:rPr>
                                  <w:rFonts w:ascii="Arial" w:hAnsi="Arial" w:cs="Arial"/>
                                  <w:color w:val="000000" w:themeColor="text1"/>
                                </w:rPr>
                                <w:t>.</w:t>
                              </w:r>
                              <w:r>
                                <w:rPr>
                                  <w:rFonts w:ascii="Arial" w:hAnsi="Arial" w:cs="Arial"/>
                                  <w:color w:val="000000" w:themeColor="text1"/>
                                </w:rPr>
                                <w:br/>
                                <w:t> </w:t>
                              </w:r>
                              <w:r>
                                <w:rPr>
                                  <w:rFonts w:ascii="Arial" w:hAnsi="Arial" w:cs="Arial"/>
                                  <w:color w:val="000000" w:themeColor="text1"/>
                                </w:rPr>
                                <w:br/>
                              </w:r>
                            </w:p>
                          </w:tc>
                        </w:tr>
                      </w:tbl>
                      <w:p w:rsidR="00C66D34" w:rsidRDefault="00C66D34">
                        <w:pPr>
                          <w:spacing w:line="360" w:lineRule="auto"/>
                          <w:ind w:left="170"/>
                          <w:rPr>
                            <w:rFonts w:ascii="Arial" w:hAnsi="Arial" w:cs="Arial"/>
                            <w:color w:val="000000" w:themeColor="text1"/>
                          </w:rPr>
                        </w:pPr>
                      </w:p>
                    </w:tc>
                  </w:tr>
                </w:tbl>
                <w:p w:rsidR="00C66D34" w:rsidRDefault="00C66D34">
                  <w:pPr>
                    <w:spacing w:line="360" w:lineRule="auto"/>
                    <w:ind w:left="170"/>
                    <w:rPr>
                      <w:rFonts w:ascii="Arial" w:hAnsi="Arial" w:cs="Arial"/>
                      <w:color w:val="000000" w:themeColor="text1"/>
                    </w:rPr>
                  </w:pPr>
                </w:p>
              </w:tc>
            </w:tr>
          </w:tbl>
          <w:p w:rsidR="00C66D34" w:rsidRDefault="00C66D34">
            <w:pPr>
              <w:spacing w:line="360" w:lineRule="auto"/>
              <w:ind w:left="170"/>
              <w:jc w:val="center"/>
              <w:rPr>
                <w:rFonts w:ascii="Arial" w:hAnsi="Arial" w:cs="Arial"/>
                <w:color w:val="000000" w:themeColor="text1"/>
              </w:rPr>
            </w:pPr>
          </w:p>
        </w:tc>
      </w:tr>
    </w:tbl>
    <w:p w:rsidR="00C66D34" w:rsidRDefault="008C2BEF">
      <w:pPr>
        <w:spacing w:before="100" w:beforeAutospacing="1" w:after="100" w:afterAutospacing="1" w:line="360" w:lineRule="auto"/>
        <w:rPr>
          <w:rFonts w:ascii="Arial" w:hAnsi="Arial" w:cs="Arial"/>
        </w:rPr>
      </w:pPr>
      <w:r>
        <w:rPr>
          <w:rFonts w:ascii="Arial" w:hAnsi="Arial" w:cs="Arial"/>
          <w:b/>
        </w:rPr>
        <w:lastRenderedPageBreak/>
        <w:t>Weitere Informationen für die Redaktionen:</w:t>
      </w:r>
      <w:r>
        <w:rPr>
          <w:b/>
        </w:rPr>
        <w:br/>
      </w:r>
      <w:r>
        <w:rPr>
          <w:rFonts w:ascii="Arial" w:hAnsi="Arial" w:cs="Arial"/>
        </w:rPr>
        <w:t>Dr. Florian Fiebelkorn, Universität Osnabrück</w:t>
      </w:r>
      <w:r>
        <w:rPr>
          <w:rFonts w:ascii="Arial" w:hAnsi="Arial" w:cs="Arial"/>
        </w:rPr>
        <w:br/>
        <w:t>Biologiedidaktik</w:t>
      </w:r>
      <w:r>
        <w:rPr>
          <w:rFonts w:ascii="Arial" w:hAnsi="Arial" w:cs="Arial"/>
        </w:rPr>
        <w:br/>
        <w:t xml:space="preserve">Barbarastraße </w:t>
      </w:r>
      <w:r w:rsidR="002B01E2">
        <w:rPr>
          <w:rFonts w:ascii="Arial" w:hAnsi="Arial" w:cs="Arial"/>
        </w:rPr>
        <w:t>11</w:t>
      </w:r>
      <w:r>
        <w:rPr>
          <w:rFonts w:ascii="Arial" w:hAnsi="Arial" w:cs="Arial"/>
        </w:rPr>
        <w:t>, 49076 Osnabrück</w:t>
      </w:r>
      <w:r>
        <w:rPr>
          <w:rFonts w:ascii="Arial" w:hAnsi="Arial" w:cs="Arial"/>
        </w:rPr>
        <w:br/>
        <w:t xml:space="preserve">Telefon: +49 541 969 3511 </w:t>
      </w:r>
      <w:r>
        <w:rPr>
          <w:rFonts w:ascii="Arial" w:hAnsi="Arial" w:cs="Arial"/>
        </w:rPr>
        <w:br/>
        <w:t xml:space="preserve">E-Mail: </w:t>
      </w:r>
      <w:hyperlink r:id="rId9" w:history="1">
        <w:r w:rsidR="00DA499F" w:rsidRPr="000A6393">
          <w:rPr>
            <w:rStyle w:val="Hyperlink"/>
            <w:rFonts w:ascii="Arial" w:hAnsi="Arial" w:cs="Arial"/>
          </w:rPr>
          <w:t>florian.fiebelkorn@uos.de</w:t>
        </w:r>
      </w:hyperlink>
    </w:p>
    <w:p w:rsidR="00DA499F" w:rsidRDefault="00DA499F">
      <w:pPr>
        <w:spacing w:before="100" w:beforeAutospacing="1" w:after="100" w:afterAutospacing="1" w:line="360" w:lineRule="auto"/>
        <w:rPr>
          <w:rFonts w:ascii="Arial" w:hAnsi="Arial" w:cs="Arial"/>
        </w:rPr>
      </w:pPr>
      <w:r>
        <w:rPr>
          <w:rFonts w:ascii="Arial" w:hAnsi="Arial" w:cs="Arial"/>
        </w:rPr>
        <w:lastRenderedPageBreak/>
        <w:t>Die Gewinner unte</w:t>
      </w:r>
      <w:bookmarkStart w:id="1" w:name="_GoBack"/>
      <w:bookmarkEnd w:id="1"/>
      <w:r>
        <w:rPr>
          <w:rFonts w:ascii="Arial" w:hAnsi="Arial" w:cs="Arial"/>
        </w:rPr>
        <w:t xml:space="preserve">r: </w:t>
      </w:r>
      <w:r w:rsidRPr="00DA499F">
        <w:rPr>
          <w:rFonts w:ascii="Arial" w:hAnsi="Arial" w:cs="Arial"/>
        </w:rPr>
        <w:t>https://www.wissenschaft-im-dialog.de/projekte/hochschulwettbewerb-zeigt-eure-forschung/</w:t>
      </w:r>
    </w:p>
    <w:sectPr w:rsidR="00DA499F">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24" w:rsidRDefault="00350224">
      <w:r>
        <w:separator/>
      </w:r>
    </w:p>
  </w:endnote>
  <w:endnote w:type="continuationSeparator" w:id="0">
    <w:p w:rsidR="00350224" w:rsidRDefault="0035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D34" w:rsidRDefault="008C2BEF">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24" w:rsidRDefault="00350224">
      <w:r>
        <w:separator/>
      </w:r>
    </w:p>
  </w:footnote>
  <w:footnote w:type="continuationSeparator" w:id="0">
    <w:p w:rsidR="00350224" w:rsidRDefault="0035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D34" w:rsidRDefault="008C2BE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66D34" w:rsidRDefault="00C66D3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D34" w:rsidRDefault="008C2BE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66D34" w:rsidRDefault="008C2BEF">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DA499F">
      <w:rPr>
        <w:b/>
        <w:bCs/>
        <w:noProof/>
      </w:rPr>
      <w:t>006/2021</w:t>
    </w:r>
    <w:r w:rsidR="00DA499F">
      <w:rPr>
        <w:b/>
        <w:bCs/>
        <w:noProof/>
      </w:rPr>
      <w:tab/>
      <w:t>21.1.2021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D34" w:rsidRDefault="008C2BEF">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34"/>
    <w:rsid w:val="001D2BF6"/>
    <w:rsid w:val="002B01E2"/>
    <w:rsid w:val="00350224"/>
    <w:rsid w:val="005A3663"/>
    <w:rsid w:val="005D11D2"/>
    <w:rsid w:val="00675479"/>
    <w:rsid w:val="006F13FD"/>
    <w:rsid w:val="008A0C5D"/>
    <w:rsid w:val="008C2BEF"/>
    <w:rsid w:val="00A03175"/>
    <w:rsid w:val="00C66D34"/>
    <w:rsid w:val="00D45F94"/>
    <w:rsid w:val="00DA499F"/>
    <w:rsid w:val="00DC7295"/>
    <w:rsid w:val="00F0566D"/>
    <w:rsid w:val="00F57EDB"/>
    <w:rsid w:val="00F80F2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E7EC"/>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sz w:val="24"/>
      <w:szCs w:val="24"/>
      <w:lang w:eastAsia="de-DE"/>
    </w:rPr>
  </w:style>
  <w:style w:type="character" w:styleId="NichtaufgelsteErwhnung">
    <w:name w:val="Unresolved Mention"/>
    <w:basedOn w:val="Absatz-Standardschriftart"/>
    <w:uiPriority w:val="99"/>
    <w:semiHidden/>
    <w:unhideWhenUsed/>
    <w:rsid w:val="00DA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33293914">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735065">
      <w:bodyDiv w:val="1"/>
      <w:marLeft w:val="0"/>
      <w:marRight w:val="0"/>
      <w:marTop w:val="0"/>
      <w:marBottom w:val="0"/>
      <w:divBdr>
        <w:top w:val="none" w:sz="0" w:space="0" w:color="auto"/>
        <w:left w:val="none" w:sz="0" w:space="0" w:color="auto"/>
        <w:bottom w:val="none" w:sz="0" w:space="0" w:color="auto"/>
        <w:right w:val="none" w:sz="0" w:space="0" w:color="auto"/>
      </w:divBdr>
      <w:divsChild>
        <w:div w:id="185456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0035">
              <w:marLeft w:val="0"/>
              <w:marRight w:val="0"/>
              <w:marTop w:val="0"/>
              <w:marBottom w:val="0"/>
              <w:divBdr>
                <w:top w:val="none" w:sz="0" w:space="0" w:color="auto"/>
                <w:left w:val="none" w:sz="0" w:space="0" w:color="auto"/>
                <w:bottom w:val="none" w:sz="0" w:space="0" w:color="auto"/>
                <w:right w:val="none" w:sz="0" w:space="0" w:color="auto"/>
              </w:divBdr>
              <w:divsChild>
                <w:div w:id="20849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xe.net/g67bq8v7-luqmjajk-5me0jk4m-lm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orian.fiebelkorn@uo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34FF-ABBB-7043-AC90-35A4B2D5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8</cp:revision>
  <cp:lastPrinted>2020-03-10T09:24:00Z</cp:lastPrinted>
  <dcterms:created xsi:type="dcterms:W3CDTF">2021-01-21T12:42:00Z</dcterms:created>
  <dcterms:modified xsi:type="dcterms:W3CDTF">2021-01-21T13:15:00Z</dcterms:modified>
</cp:coreProperties>
</file>