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9C0" w:rsidRDefault="00F709C0" w:rsidP="00204A58">
      <w:pPr>
        <w:ind w:left="540" w:right="540"/>
        <w:jc w:val="center"/>
        <w:rPr>
          <w:rFonts w:ascii="Calibri" w:eastAsia="Calibri" w:hAnsi="Calibri" w:cs="Calibri"/>
          <w:b/>
          <w:color w:val="000000"/>
        </w:rPr>
      </w:pPr>
    </w:p>
    <w:p w:rsidR="00204A58" w:rsidRDefault="00A95B70" w:rsidP="00955BA7">
      <w:pPr>
        <w:ind w:left="540" w:right="540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Sitecore </w:t>
      </w:r>
      <w:proofErr w:type="spellStart"/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>ernennt</w:t>
      </w:r>
      <w:proofErr w:type="spellEnd"/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S</w:t>
      </w:r>
      <w:r w:rsidRPr="00A95B70">
        <w:rPr>
          <w:rFonts w:ascii="Calibri" w:eastAsia="Calibri" w:hAnsi="Calibri" w:cs="Calibri"/>
          <w:b/>
          <w:bCs/>
          <w:sz w:val="28"/>
          <w:szCs w:val="28"/>
        </w:rPr>
        <w:t xml:space="preserve">teve </w:t>
      </w:r>
      <w:proofErr w:type="spellStart"/>
      <w:r w:rsidRPr="00A95B70">
        <w:rPr>
          <w:rFonts w:ascii="Calibri" w:eastAsia="Calibri" w:hAnsi="Calibri" w:cs="Calibri"/>
          <w:b/>
          <w:bCs/>
          <w:sz w:val="28"/>
          <w:szCs w:val="28"/>
        </w:rPr>
        <w:t>Tzikakis</w:t>
      </w:r>
      <w:proofErr w:type="spellEnd"/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>zum</w:t>
      </w:r>
      <w:proofErr w:type="spellEnd"/>
      <w:r w:rsidRPr="00A95B7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Chief Executive Officer</w:t>
      </w:r>
    </w:p>
    <w:p w:rsidR="00544DB3" w:rsidRPr="00A95B70" w:rsidRDefault="00A95B70" w:rsidP="00204A58">
      <w:pPr>
        <w:ind w:left="540" w:right="540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val="de-DE"/>
        </w:rPr>
      </w:pP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Der neue CEO </w:t>
      </w:r>
      <w:r w:rsidR="006327A9"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tritt seine Stelle </w:t>
      </w:r>
      <w:r w:rsidR="00700333"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mit </w:t>
      </w:r>
      <w:r w:rsidR="006327A9">
        <w:rPr>
          <w:rFonts w:ascii="Calibri" w:eastAsia="Calibri" w:hAnsi="Calibri" w:cs="Calibri"/>
          <w:i/>
          <w:iCs/>
          <w:sz w:val="22"/>
          <w:szCs w:val="22"/>
          <w:lang w:val="de-DE"/>
        </w:rPr>
        <w:t>dem Ziel an, d</w:t>
      </w:r>
      <w:r w:rsidR="00700333">
        <w:rPr>
          <w:rFonts w:ascii="Calibri" w:eastAsia="Calibri" w:hAnsi="Calibri" w:cs="Calibri"/>
          <w:i/>
          <w:iCs/>
          <w:sz w:val="22"/>
          <w:szCs w:val="22"/>
          <w:lang w:val="de-DE"/>
        </w:rPr>
        <w:t>as</w:t>
      </w:r>
      <w:r w:rsidR="006327A9"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 schnelle Wachstum des Unternehmens im Bereich digitaler Erlebnisse voranzutreiben</w:t>
      </w:r>
    </w:p>
    <w:p w:rsidR="00914B2B" w:rsidRPr="00A95B70" w:rsidRDefault="00914B2B" w:rsidP="00204A58">
      <w:pPr>
        <w:ind w:left="540" w:right="540"/>
        <w:rPr>
          <w:rFonts w:asciiTheme="minorHAnsi" w:eastAsia="Calibri" w:hAnsiTheme="minorHAnsi" w:cstheme="minorHAnsi"/>
          <w:color w:val="000000"/>
          <w:sz w:val="22"/>
          <w:szCs w:val="22"/>
          <w:lang w:val="de-DE"/>
        </w:rPr>
      </w:pPr>
    </w:p>
    <w:p w:rsidR="00AB2867" w:rsidRPr="00A95B70" w:rsidRDefault="00A95B70" w:rsidP="00AB2867">
      <w:pPr>
        <w:spacing w:line="259" w:lineRule="auto"/>
        <w:ind w:left="540" w:right="54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 xml:space="preserve">San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Francisco, 1. Sept</w:t>
      </w:r>
      <w:r w:rsidR="003C28CD">
        <w:rPr>
          <w:rFonts w:ascii="Calibri" w:eastAsia="Calibri" w:hAnsi="Calibri" w:cs="Calibri"/>
          <w:b/>
          <w:bCs/>
          <w:sz w:val="22"/>
          <w:szCs w:val="22"/>
          <w:lang w:val="de-DE"/>
        </w:rPr>
        <w:t>ember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2020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– </w:t>
      </w:r>
      <w:proofErr w:type="spellStart"/>
      <w:r>
        <w:rPr>
          <w:rFonts w:ascii="Calibri" w:eastAsia="Calibri" w:hAnsi="Calibri" w:cs="Calibri"/>
          <w:color w:val="0563C1"/>
          <w:sz w:val="22"/>
          <w:szCs w:val="22"/>
          <w:u w:val="single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color w:val="0563C1"/>
          <w:sz w:val="22"/>
          <w:szCs w:val="22"/>
          <w:u w:val="single"/>
          <w:shd w:val="clear" w:color="auto" w:fill="FFFFFF"/>
          <w:vertAlign w:val="superscript"/>
          <w:lang w:val="de-DE"/>
        </w:rPr>
        <w:t>®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,</w:t>
      </w:r>
      <w:r>
        <w:rPr>
          <w:rFonts w:ascii="Calibri" w:eastAsia="Calibri" w:hAnsi="Calibri" w:cs="Calibri"/>
          <w:color w:val="707070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der weltweit führende Anbieter von Digital Experience Management Software</w:t>
      </w:r>
      <w:r w:rsidR="006327A9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,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hat S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teve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zum neuen CEO ernannt. Der derzeitige CEO Mark Frost wird weiterhin als Berater </w:t>
      </w:r>
      <w:r w:rsidR="00A34D25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für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r w:rsidR="00A34D25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tätig sein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</w:p>
    <w:p w:rsidR="00204A58" w:rsidRPr="00A95B70" w:rsidRDefault="00204A58" w:rsidP="00955BA7">
      <w:pPr>
        <w:spacing w:line="259" w:lineRule="auto"/>
        <w:ind w:right="540"/>
        <w:rPr>
          <w:rFonts w:asciiTheme="minorHAnsi" w:hAnsiTheme="minorHAnsi" w:cstheme="minorHAnsi"/>
          <w:sz w:val="22"/>
          <w:szCs w:val="22"/>
          <w:lang w:val="de-DE"/>
        </w:rPr>
      </w:pPr>
    </w:p>
    <w:p w:rsidR="00A207DF" w:rsidRPr="00A95B70" w:rsidRDefault="00A95B70" w:rsidP="00204A58">
      <w:pPr>
        <w:spacing w:line="259" w:lineRule="auto"/>
        <w:ind w:left="540" w:right="540"/>
        <w:rPr>
          <w:rFonts w:asciiTheme="minorHAnsi" w:eastAsia="Calibri" w:hAnsiTheme="minorHAnsi" w:cstheme="minorHAns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>kann als Experte für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digitale Transformationstechnologie</w:t>
      </w:r>
      <w:r w:rsidR="006327A9">
        <w:rPr>
          <w:rFonts w:ascii="Calibri" w:eastAsia="Calibri" w:hAnsi="Calibri" w:cs="Calibri"/>
          <w:sz w:val="22"/>
          <w:szCs w:val="22"/>
          <w:lang w:val="de-DE"/>
        </w:rPr>
        <w:t>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 xml:space="preserve">und </w:t>
      </w:r>
      <w:r w:rsidR="006327A9">
        <w:rPr>
          <w:rFonts w:ascii="Calibri" w:eastAsia="Calibri" w:hAnsi="Calibri" w:cs="Calibri"/>
          <w:sz w:val="22"/>
          <w:szCs w:val="22"/>
          <w:lang w:val="de-DE"/>
        </w:rPr>
        <w:t>strategische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Markteinführungen 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 xml:space="preserve">auf eine beeindruckende </w:t>
      </w:r>
      <w:r>
        <w:rPr>
          <w:rFonts w:ascii="Calibri" w:eastAsia="Calibri" w:hAnsi="Calibri" w:cs="Calibri"/>
          <w:sz w:val="22"/>
          <w:szCs w:val="22"/>
          <w:lang w:val="de-DE"/>
        </w:rPr>
        <w:t>Erfolgsbilanz bei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 xml:space="preserve"> der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Förder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>ung unternehmerischen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Wachstum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>s zurückblicken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. 13 Jahre lang war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bei </w:t>
      </w:r>
      <w:r w:rsidR="00700333">
        <w:rPr>
          <w:rFonts w:ascii="Calibri" w:eastAsia="Calibri" w:hAnsi="Calibri" w:cs="Calibri"/>
          <w:sz w:val="22"/>
          <w:szCs w:val="22"/>
          <w:lang w:val="de-DE"/>
        </w:rPr>
        <w:t xml:space="preserve">dem börsennotierten Softwarekonzern 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>SAP</w:t>
      </w:r>
      <w:r w:rsidR="0070033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tätig </w:t>
      </w:r>
      <w:r w:rsidR="004B314B">
        <w:rPr>
          <w:rFonts w:ascii="Calibri" w:eastAsia="Calibri" w:hAnsi="Calibri" w:cs="Calibri"/>
          <w:sz w:val="22"/>
          <w:szCs w:val="22"/>
          <w:lang w:val="de-DE"/>
        </w:rPr>
        <w:t xml:space="preserve">–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die letzten fünf davon als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Pr</w:t>
      </w:r>
      <w:r w:rsidR="00C44535">
        <w:rPr>
          <w:rFonts w:ascii="Calibri" w:eastAsia="Calibri" w:hAnsi="Calibri" w:cs="Calibri"/>
          <w:sz w:val="22"/>
          <w:szCs w:val="22"/>
          <w:lang w:val="de-DE"/>
        </w:rPr>
        <w:t>e</w:t>
      </w:r>
      <w:r>
        <w:rPr>
          <w:rFonts w:ascii="Calibri" w:eastAsia="Calibri" w:hAnsi="Calibri" w:cs="Calibri"/>
          <w:sz w:val="22"/>
          <w:szCs w:val="22"/>
          <w:lang w:val="de-DE"/>
        </w:rPr>
        <w:t>sident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der SAP-Region Südeuropa, Naher Osten und Afrika, welche über 43.000 Kunden, 19.000 </w:t>
      </w:r>
      <w:r w:rsidR="00700333">
        <w:rPr>
          <w:rFonts w:ascii="Calibri" w:eastAsia="Calibri" w:hAnsi="Calibri" w:cs="Calibri"/>
          <w:sz w:val="22"/>
          <w:szCs w:val="22"/>
          <w:lang w:val="de-DE"/>
        </w:rPr>
        <w:t>Partner</w:t>
      </w:r>
      <w:r>
        <w:rPr>
          <w:rFonts w:ascii="Calibri" w:eastAsia="Calibri" w:hAnsi="Calibri" w:cs="Calibri"/>
          <w:sz w:val="22"/>
          <w:szCs w:val="22"/>
          <w:lang w:val="de-DE"/>
        </w:rPr>
        <w:t>, 4.700 Mitarbeiter und 85 Nationalitäten umfasst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. </w:t>
      </w:r>
      <w:r w:rsidR="00E1106B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In dieser Rolle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verdoppelte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E1106B">
        <w:rPr>
          <w:rFonts w:ascii="Calibri" w:eastAsia="Calibri" w:hAnsi="Calibri" w:cs="Calibri"/>
          <w:sz w:val="22"/>
          <w:szCs w:val="22"/>
          <w:lang w:val="de-DE"/>
        </w:rPr>
        <w:t>das Geschäftsvolumen</w:t>
      </w:r>
      <w:r>
        <w:rPr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der Region.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Er wird in der Londoner Niederlassung von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tätig sein.</w:t>
      </w:r>
    </w:p>
    <w:p w:rsidR="00AB2867" w:rsidRPr="00A95B70" w:rsidRDefault="00AB2867" w:rsidP="00AB2867">
      <w:pPr>
        <w:spacing w:line="259" w:lineRule="auto"/>
        <w:ind w:right="540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AB2867" w:rsidRPr="00A95B70" w:rsidRDefault="00A95B70" w:rsidP="00AB2867">
      <w:pPr>
        <w:spacing w:line="259" w:lineRule="auto"/>
        <w:ind w:left="540" w:right="540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val="de-DE"/>
        </w:rPr>
      </w:pP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„Ich freue mich sehr, </w:t>
      </w:r>
      <w:r w:rsidR="003F6991">
        <w:rPr>
          <w:rFonts w:ascii="Calibri" w:eastAsia="Calibri" w:hAnsi="Calibri"/>
          <w:color w:val="000000"/>
          <w:sz w:val="22"/>
          <w:szCs w:val="22"/>
          <w:lang w:val="de-DE"/>
        </w:rPr>
        <w:t xml:space="preserve">Teil von </w:t>
      </w:r>
      <w:proofErr w:type="spellStart"/>
      <w:r w:rsidR="003F6991">
        <w:rPr>
          <w:rFonts w:ascii="Calibri" w:eastAsia="Calibri" w:hAnsi="Calibri"/>
          <w:color w:val="000000"/>
          <w:sz w:val="22"/>
          <w:szCs w:val="22"/>
          <w:lang w:val="de-DE"/>
        </w:rPr>
        <w:t>Sitecore</w:t>
      </w:r>
      <w:proofErr w:type="spellEnd"/>
      <w:r w:rsidR="003F6991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zu werden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,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 dem </w:t>
      </w:r>
      <w:r w:rsidR="00D042B8">
        <w:rPr>
          <w:rFonts w:ascii="Calibri" w:eastAsia="Calibri" w:hAnsi="Calibri"/>
          <w:color w:val="000000"/>
          <w:sz w:val="22"/>
          <w:szCs w:val="22"/>
          <w:lang w:val="de-DE"/>
        </w:rPr>
        <w:t xml:space="preserve">Marktführer 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im Bereich 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D</w:t>
      </w:r>
      <w:r w:rsidR="003F6991">
        <w:rPr>
          <w:rFonts w:ascii="Calibri" w:eastAsia="Calibri" w:hAnsi="Calibri"/>
          <w:color w:val="000000"/>
          <w:sz w:val="22"/>
          <w:szCs w:val="22"/>
          <w:lang w:val="de-DE"/>
        </w:rPr>
        <w:t>igital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Experience.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 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I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nsbesondere </w:t>
      </w:r>
      <w:r w:rsidR="00D042B8">
        <w:rPr>
          <w:rFonts w:ascii="Calibri" w:eastAsia="Calibri" w:hAnsi="Calibri"/>
          <w:color w:val="000000"/>
          <w:sz w:val="22"/>
          <w:szCs w:val="22"/>
          <w:lang w:val="de-DE"/>
        </w:rPr>
        <w:t xml:space="preserve">in 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>eine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r Zeit</w:t>
      </w:r>
      <w:r w:rsidR="00D042B8">
        <w:rPr>
          <w:rFonts w:ascii="Calibri" w:eastAsia="Calibri" w:hAnsi="Calibri"/>
          <w:color w:val="000000"/>
          <w:sz w:val="22"/>
          <w:szCs w:val="22"/>
          <w:lang w:val="de-DE"/>
        </w:rPr>
        <w:t>, die von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so </w:t>
      </w:r>
      <w:proofErr w:type="gramStart"/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tief</w:t>
      </w:r>
      <w:r w:rsidR="00C44535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</w:t>
      </w:r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>greifende</w:t>
      </w:r>
      <w:r w:rsidR="00D042B8">
        <w:rPr>
          <w:rFonts w:ascii="Calibri" w:eastAsia="Calibri" w:hAnsi="Calibri"/>
          <w:color w:val="000000"/>
          <w:sz w:val="22"/>
          <w:szCs w:val="22"/>
          <w:lang w:val="de-DE"/>
        </w:rPr>
        <w:t>n</w:t>
      </w:r>
      <w:proofErr w:type="gramEnd"/>
      <w:r w:rsidR="000C0D5A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Veränderungen</w:t>
      </w:r>
      <w:r w:rsidR="00D042B8">
        <w:rPr>
          <w:rFonts w:ascii="Calibri" w:eastAsia="Calibri" w:hAnsi="Calibri"/>
          <w:color w:val="000000"/>
          <w:sz w:val="22"/>
          <w:szCs w:val="22"/>
          <w:lang w:val="de-DE"/>
        </w:rPr>
        <w:t xml:space="preserve"> geprägt ist</w:t>
      </w:r>
      <w:r>
        <w:rPr>
          <w:rFonts w:ascii="Calibri" w:eastAsia="Calibri" w:hAnsi="Calibri"/>
          <w:color w:val="000000"/>
          <w:sz w:val="22"/>
          <w:szCs w:val="22"/>
          <w:lang w:val="de-DE"/>
        </w:rPr>
        <w:t xml:space="preserve">“, sagte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Steve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, CEO von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. „Unsere Kunden und Partner können erwarten, dass wir unsere globalen Expansionspläne und die Einführung von weiteren marktführenden Cloud- und Saa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-Lösungen beschleunigen und unsere kundenorientierte DNA weiter </w:t>
      </w:r>
      <w:r w:rsidR="000C0D5A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stärken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.“</w:t>
      </w:r>
    </w:p>
    <w:p w:rsidR="00204A58" w:rsidRPr="00A95B70" w:rsidRDefault="00204A58" w:rsidP="00204A58">
      <w:pPr>
        <w:spacing w:line="259" w:lineRule="auto"/>
        <w:ind w:left="540" w:right="540"/>
        <w:rPr>
          <w:rFonts w:ascii="Calibri" w:eastAsia="Times New Roman" w:hAnsi="Calibri"/>
          <w:color w:val="000000"/>
          <w:sz w:val="22"/>
          <w:szCs w:val="22"/>
          <w:lang w:val="de-DE"/>
        </w:rPr>
      </w:pPr>
    </w:p>
    <w:p w:rsidR="001B685B" w:rsidRPr="00A95B70" w:rsidRDefault="00A95B70" w:rsidP="00204A58">
      <w:pPr>
        <w:spacing w:line="259" w:lineRule="auto"/>
        <w:ind w:left="540" w:right="540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tritt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seine Stelle bei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zu einem Zeitpunkt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an, an</w:t>
      </w:r>
      <w:r>
        <w:rPr>
          <w:rFonts w:ascii="Calibri" w:eastAsia="Calibri" w:hAnsi="Calibri"/>
          <w:sz w:val="22"/>
          <w:szCs w:val="22"/>
          <w:lang w:val="de-DE"/>
        </w:rPr>
        <w:t xml:space="preserve"> dem die Lösungen des Unternehmens </w:t>
      </w:r>
      <w:r w:rsidR="00A17A4B">
        <w:rPr>
          <w:rFonts w:ascii="Calibri" w:eastAsia="Calibri" w:hAnsi="Calibri"/>
          <w:sz w:val="22"/>
          <w:szCs w:val="22"/>
          <w:lang w:val="de-DE"/>
        </w:rPr>
        <w:t>so gefragt sind wie nie</w:t>
      </w:r>
      <w:r>
        <w:rPr>
          <w:rFonts w:ascii="Calibri" w:eastAsia="Calibri" w:hAnsi="Calibri"/>
          <w:sz w:val="22"/>
          <w:szCs w:val="22"/>
          <w:lang w:val="de-DE"/>
        </w:rPr>
        <w:t xml:space="preserve">. Im Rahmen der Pandemie sind </w:t>
      </w:r>
      <w:r w:rsidR="00A17A4B">
        <w:rPr>
          <w:rFonts w:ascii="Calibri" w:eastAsia="Calibri" w:hAnsi="Calibri"/>
          <w:sz w:val="22"/>
          <w:szCs w:val="22"/>
          <w:lang w:val="de-DE"/>
        </w:rPr>
        <w:t>Kundeninteraktion</w:t>
      </w:r>
      <w:r>
        <w:rPr>
          <w:rFonts w:ascii="Calibri" w:eastAsia="Calibri" w:hAnsi="Calibri"/>
          <w:sz w:val="22"/>
          <w:szCs w:val="22"/>
          <w:lang w:val="de-DE"/>
        </w:rPr>
        <w:t xml:space="preserve"> und der Aufbau menschlicher Beziehungen über digitale Wege für Unternehmen essen</w:t>
      </w:r>
      <w:r w:rsidR="00C44535">
        <w:rPr>
          <w:rFonts w:ascii="Calibri" w:eastAsia="Calibri" w:hAnsi="Calibri"/>
          <w:sz w:val="22"/>
          <w:szCs w:val="22"/>
          <w:lang w:val="de-DE"/>
        </w:rPr>
        <w:t>z</w:t>
      </w:r>
      <w:r>
        <w:rPr>
          <w:rFonts w:ascii="Calibri" w:eastAsia="Calibri" w:hAnsi="Calibri"/>
          <w:sz w:val="22"/>
          <w:szCs w:val="22"/>
          <w:lang w:val="de-DE"/>
        </w:rPr>
        <w:t>iell</w:t>
      </w:r>
      <w:r w:rsidR="00D042B8">
        <w:rPr>
          <w:rFonts w:ascii="Calibri" w:eastAsia="Calibri" w:hAnsi="Calibri"/>
          <w:sz w:val="22"/>
          <w:szCs w:val="22"/>
          <w:lang w:val="de-DE"/>
        </w:rPr>
        <w:t>. D</w:t>
      </w:r>
      <w:r>
        <w:rPr>
          <w:rFonts w:ascii="Calibri" w:eastAsia="Calibri" w:hAnsi="Calibri"/>
          <w:sz w:val="22"/>
          <w:szCs w:val="22"/>
          <w:lang w:val="de-DE"/>
        </w:rPr>
        <w:t xml:space="preserve">ies ist </w:t>
      </w:r>
      <w:r w:rsidR="00A17A4B">
        <w:rPr>
          <w:rFonts w:ascii="Calibri" w:eastAsia="Calibri" w:hAnsi="Calibri"/>
          <w:sz w:val="22"/>
          <w:szCs w:val="22"/>
          <w:lang w:val="de-DE"/>
        </w:rPr>
        <w:t>zurzeit häufig</w:t>
      </w:r>
      <w:r>
        <w:rPr>
          <w:rFonts w:ascii="Calibri" w:eastAsia="Calibri" w:hAnsi="Calibri"/>
          <w:sz w:val="22"/>
          <w:szCs w:val="22"/>
          <w:lang w:val="de-DE"/>
        </w:rPr>
        <w:t xml:space="preserve"> die einzige Möglichkeit, direkt mit Kunden in Verbindung zu treten. </w:t>
      </w:r>
    </w:p>
    <w:p w:rsidR="00204A58" w:rsidRPr="00A95B70" w:rsidRDefault="00204A58" w:rsidP="00204A58">
      <w:pPr>
        <w:spacing w:line="259" w:lineRule="auto"/>
        <w:ind w:left="540" w:right="540"/>
        <w:rPr>
          <w:rFonts w:asciiTheme="minorHAnsi" w:hAnsiTheme="minorHAnsi"/>
          <w:sz w:val="22"/>
          <w:szCs w:val="22"/>
          <w:lang w:val="de-DE"/>
        </w:rPr>
      </w:pPr>
    </w:p>
    <w:p w:rsidR="00516013" w:rsidRPr="00A95B70" w:rsidRDefault="00A95B70" w:rsidP="00204A58">
      <w:pPr>
        <w:ind w:left="540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proofErr w:type="spellStart"/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Sitecore</w:t>
      </w:r>
      <w:proofErr w:type="spellEnd"/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 xml:space="preserve"> ist der Marktführer für </w:t>
      </w:r>
      <w:r w:rsidR="00A17A4B"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hochwertige</w:t>
      </w:r>
      <w:r w:rsidR="00D042B8"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,</w:t>
      </w:r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 xml:space="preserve"> digitale Erlebnisse für viele der größten und </w:t>
      </w:r>
      <w:r w:rsidR="00D042B8"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renommiertesten</w:t>
      </w:r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 xml:space="preserve"> Marken in den Bereichen Gesundheitswesen, Finanzdienstleistungen, Einzelhandel, Automobilindustrie, Fertigung und mehr. Zu seinen Kunden gehören mehr als ein Drittel der Fortune 100 und fast die Hälfte der S&amp;P Global 100. </w:t>
      </w:r>
      <w:proofErr w:type="spellStart"/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Sitecore</w:t>
      </w:r>
      <w:proofErr w:type="spellEnd"/>
      <w:r w:rsidR="00C42F41"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 xml:space="preserve"> ist somit </w:t>
      </w:r>
      <w:r>
        <w:rPr>
          <w:rStyle w:val="normaltextrun"/>
          <w:rFonts w:ascii="Calibri" w:eastAsia="Calibri" w:hAnsi="Calibri" w:cs="Arial"/>
          <w:color w:val="000000"/>
          <w:sz w:val="22"/>
          <w:szCs w:val="22"/>
          <w:lang w:val="de-DE"/>
        </w:rPr>
        <w:t>ideal positioniert, um Unternehmen bei ihren digitalen Strategien zu unterstützen.</w:t>
      </w:r>
    </w:p>
    <w:p w:rsidR="00415733" w:rsidRPr="00A95B70" w:rsidRDefault="00415733" w:rsidP="00512E0E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</w:p>
    <w:p w:rsidR="00516013" w:rsidRPr="00A95B70" w:rsidRDefault="00A95B70" w:rsidP="00512E0E">
      <w:pPr>
        <w:spacing w:line="259" w:lineRule="auto"/>
        <w:ind w:left="540" w:right="54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„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tritt einen neuen</w:t>
      </w:r>
      <w:r w:rsidR="00D042B8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r w:rsidR="00C42F41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Weg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des</w:t>
      </w:r>
      <w:r w:rsidR="00C42F41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Wachstum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 an.</w:t>
      </w:r>
      <w:r w:rsidR="00C42F41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Die Erfahrungen von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t>Steve</w:t>
      </w:r>
      <w:r w:rsidR="0070033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="00700333"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 w:rsidR="0070033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bei der Führung von Teams zum Erreichen eines </w:t>
      </w:r>
      <w:r w:rsidR="00C42F41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signifikanten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Wachstums </w:t>
      </w:r>
      <w:r w:rsidR="00D042B8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passt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perfekt zu unseren Ziele</w:t>
      </w:r>
      <w:r w:rsidR="00C42F41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n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für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“, sagte Jonas Persson, Vorstandsvorsitzender von Sitecore. „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de-DE"/>
        </w:rPr>
        <w:t>Bei SAP</w:t>
      </w:r>
      <w:r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verdoppelte </w:t>
      </w:r>
      <w:proofErr w:type="spellStart"/>
      <w:r w:rsidR="00700333">
        <w:rPr>
          <w:rFonts w:ascii="Calibri" w:eastAsia="Calibri" w:hAnsi="Calibri" w:cs="Calibri"/>
          <w:color w:val="000000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r w:rsidR="00C42F41">
        <w:rPr>
          <w:rFonts w:ascii="Calibri" w:eastAsia="Calibri" w:hAnsi="Calibri" w:cs="Calibri"/>
          <w:color w:val="000000"/>
          <w:sz w:val="22"/>
          <w:szCs w:val="22"/>
          <w:lang w:val="de-DE"/>
        </w:rPr>
        <w:t>das Geschäftsvolumen</w:t>
      </w:r>
      <w:r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und beschleunigte die Marktexpansion.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Er arbeitet leidenschaftlich daran, Kunden dabei zu helfen, die digitale Transformation voranzutreiben</w:t>
      </w:r>
      <w:r w:rsidR="00C60A9C">
        <w:rPr>
          <w:rFonts w:ascii="Calibri" w:eastAsia="Calibri" w:hAnsi="Calibri" w:cs="Calibri"/>
          <w:sz w:val="22"/>
          <w:szCs w:val="22"/>
          <w:lang w:val="de-DE"/>
        </w:rPr>
        <w:t>. Zudem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bringt</w:t>
      </w:r>
      <w:r w:rsidR="00C60A9C">
        <w:rPr>
          <w:rFonts w:ascii="Calibri" w:eastAsia="Calibri" w:hAnsi="Calibri" w:cs="Calibri"/>
          <w:sz w:val="22"/>
          <w:szCs w:val="22"/>
          <w:lang w:val="de-DE"/>
        </w:rPr>
        <w:t xml:space="preserve"> er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eine kundenorientierte Denkweise in</w:t>
      </w:r>
      <w:r w:rsidR="00C44535">
        <w:rPr>
          <w:rFonts w:ascii="Calibri" w:eastAsia="Calibri" w:hAnsi="Calibri" w:cs="Calibri"/>
          <w:sz w:val="22"/>
          <w:szCs w:val="22"/>
          <w:lang w:val="de-DE"/>
        </w:rPr>
        <w:t>s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Unternehmen</w:t>
      </w:r>
      <w:r w:rsidR="0070033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390D44">
        <w:rPr>
          <w:rFonts w:ascii="Calibri" w:eastAsia="Calibri" w:hAnsi="Calibri" w:cs="Calibri"/>
          <w:sz w:val="22"/>
          <w:szCs w:val="22"/>
          <w:lang w:val="de-DE"/>
        </w:rPr>
        <w:t>ein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, wodurch er die ideale Wahl für den neuen CEO von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Sitecore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darstellt.“</w:t>
      </w:r>
    </w:p>
    <w:p w:rsidR="00512E0E" w:rsidRPr="00A95B70" w:rsidRDefault="00512E0E" w:rsidP="00512E0E">
      <w:pPr>
        <w:spacing w:line="259" w:lineRule="auto"/>
        <w:ind w:left="540" w:right="540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:rsidR="00516013" w:rsidRPr="00A95B70" w:rsidRDefault="00A95B70" w:rsidP="00204A58">
      <w:pPr>
        <w:spacing w:line="259" w:lineRule="auto"/>
        <w:ind w:left="540" w:right="540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Tzikakis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übernimmt die Rolle von Mark Frost, der Sitecore in den letzten drei Jahren erfolgreich durch die Expansion des Geschäfts zu einem Multi-Produkt-Unternehmen geleitet hat und den Übergang zu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Managed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Cloud und Saa</w:t>
      </w:r>
      <w:r w:rsidR="00C44535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vorantrieb. Frost arbeitete während der letzten Monate eng mit dem Vorstand von Sitecore zusammen, um einen Übergangsplan zu erstellen. </w:t>
      </w:r>
    </w:p>
    <w:p w:rsidR="00512E0E" w:rsidRPr="00A95B70" w:rsidRDefault="00512E0E" w:rsidP="00512E0E">
      <w:pPr>
        <w:spacing w:line="259" w:lineRule="auto"/>
        <w:ind w:left="540" w:right="540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val="de-DE"/>
        </w:rPr>
      </w:pPr>
    </w:p>
    <w:p w:rsidR="00A207DF" w:rsidRPr="00A95B70" w:rsidRDefault="00A95B70" w:rsidP="00512E0E">
      <w:pPr>
        <w:spacing w:line="259" w:lineRule="auto"/>
        <w:ind w:left="540" w:right="540"/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„Im Namen des Vorstands möchte ich Mark Frost für seine Führung während einer kritischen Zeit des </w:t>
      </w:r>
      <w:r w:rsidR="00390D44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Wandels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und der Expansion für Sitecore danken“, fügte Persson hinzu. „Während seiner Zeit haben wir unser Produktportfolio erweitert, unser Geschäftsmodell auf Cloud umgestellt und bedeutende Fortschritte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lastRenderedPageBreak/>
        <w:t>auf unserem Weg zu Saa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 gemacht. Wir freuen uns darauf, weiterhin mit Mark </w:t>
      </w:r>
      <w:r w:rsidR="00700333"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 xml:space="preserve">Frost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val="de-DE"/>
        </w:rPr>
        <w:t>zusammenzuarbeiten, der von nun an als Berater fungieren wird.“</w:t>
      </w:r>
    </w:p>
    <w:p w:rsidR="00370DDA" w:rsidRPr="00370DDA" w:rsidRDefault="00370DDA" w:rsidP="00370DDA">
      <w:pPr>
        <w:spacing w:line="288" w:lineRule="auto"/>
        <w:ind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</w:pP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</w:pPr>
      <w:r w:rsidRPr="00370DDA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  <w:t xml:space="preserve">Über </w:t>
      </w:r>
      <w:proofErr w:type="spellStart"/>
      <w:r w:rsidRPr="00370DDA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  <w:t>Sitecore</w:t>
      </w:r>
      <w:proofErr w:type="spellEnd"/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</w:pP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 xml:space="preserve"> stellt eine Plattform für digitale Kundenerlebnisse bereit, mit deren Hilfe die intelligentesten Marken der Welt lebenslange Beziehungen zu ihren Kunden aufbauen können. Als ein vielfach ausgezeichneter Marktführer ist </w:t>
      </w: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 xml:space="preserve"> das einzige Unternehmen, das Content, E-Commerce und Daten auf einer vernetzten Plattform zusammenführt, um mehr als 500.000 digitale Kundenerlebnisse pro Tag bereitzustellen. Führende Unternehmen wie American Express, ASOS, </w:t>
      </w: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Carnival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 xml:space="preserve"> Cruise Lines, Kimberly-Clark, </w:t>
      </w: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L’Oréal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 xml:space="preserve"> und Volvo Cars vertrauen auf </w:t>
      </w: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 xml:space="preserve"> bei der Bereitstellung von ansprechenderen personalisierten Erlebnissen für ihre Kunden. Weitere Informationen finden Sie auf </w:t>
      </w:r>
      <w:hyperlink r:id="rId8" w:history="1">
        <w:r w:rsidRPr="00370DDA">
          <w:rPr>
            <w:rStyle w:val="Hyperlink"/>
            <w:rFonts w:ascii="Calibri" w:eastAsia="Calibri" w:hAnsi="Calibri" w:cs="Calibri"/>
            <w:sz w:val="22"/>
            <w:szCs w:val="22"/>
            <w:highlight w:val="white"/>
            <w:lang w:val="de-DE"/>
          </w:rPr>
          <w:t>Sitecore.com</w:t>
        </w:r>
      </w:hyperlink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de-DE"/>
        </w:rPr>
        <w:t>.</w:t>
      </w: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</w:pP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i/>
          <w:color w:val="222222"/>
          <w:sz w:val="18"/>
          <w:szCs w:val="18"/>
          <w:highlight w:val="white"/>
          <w:lang w:val="de-DE"/>
        </w:rPr>
      </w:pPr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© 2019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 Corporation A/S.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®,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 Experience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Platform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™ und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 Content Hub</w:t>
      </w:r>
      <w:r w:rsidRPr="00370DDA">
        <w:rPr>
          <w:rFonts w:ascii="Calibri" w:eastAsia="Calibri" w:hAnsi="Calibri" w:cs="Calibri"/>
          <w:color w:val="222222"/>
          <w:sz w:val="18"/>
          <w:szCs w:val="18"/>
          <w:highlight w:val="white"/>
          <w:lang w:val="de-DE"/>
        </w:rPr>
        <w:t xml:space="preserve">™ </w:t>
      </w:r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sind eingetragene Marken oder Marken der </w:t>
      </w:r>
      <w:proofErr w:type="spellStart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>Sitecore</w:t>
      </w:r>
      <w:proofErr w:type="spellEnd"/>
      <w:r w:rsidRPr="00370DDA">
        <w:rPr>
          <w:rFonts w:ascii="Calibri" w:eastAsia="Calibri" w:hAnsi="Calibri" w:cs="Calibri"/>
          <w:i/>
          <w:iCs/>
          <w:color w:val="222222"/>
          <w:sz w:val="18"/>
          <w:szCs w:val="18"/>
          <w:highlight w:val="white"/>
          <w:lang w:val="de-DE"/>
        </w:rPr>
        <w:t xml:space="preserve"> Corporation A/S in den USA und anderen Ländern. Alle anderen Markennamen, Produktnamen oder Warenzeichen sind Eigentum ihrer jeweiligen Inhaber.</w:t>
      </w: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de-DE"/>
        </w:rPr>
      </w:pP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</w:pPr>
      <w:proofErr w:type="spellStart"/>
      <w:r w:rsidRPr="00370DDA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  <w:lang w:val="en"/>
        </w:rPr>
        <w:t>Kontakt</w:t>
      </w:r>
      <w:proofErr w:type="spellEnd"/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en"/>
        </w:rPr>
        <w:t xml:space="preserve">Shannon Lyman </w:t>
      </w: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en"/>
        </w:rPr>
        <w:t xml:space="preserve">Sr. Director, Communications </w:t>
      </w:r>
      <w:proofErr w:type="spellStart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en"/>
        </w:rPr>
        <w:t>bei</w:t>
      </w:r>
      <w:proofErr w:type="spellEnd"/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  <w:lang w:val="en"/>
        </w:rPr>
        <w:t xml:space="preserve"> Sitecore</w:t>
      </w:r>
    </w:p>
    <w:p w:rsidR="00370DDA" w:rsidRPr="00370DDA" w:rsidRDefault="00EA04B9" w:rsidP="00370DDA">
      <w:pPr>
        <w:spacing w:line="288" w:lineRule="auto"/>
        <w:ind w:left="540" w:right="540"/>
        <w:rPr>
          <w:rFonts w:ascii="Calibri" w:eastAsia="Calibri" w:hAnsi="Calibri" w:cs="Calibri"/>
          <w:color w:val="222222"/>
          <w:sz w:val="22"/>
          <w:szCs w:val="22"/>
          <w:highlight w:val="white"/>
          <w:u w:val="single"/>
        </w:rPr>
      </w:pPr>
      <w:hyperlink r:id="rId9" w:history="1">
        <w:r w:rsidR="00370DDA" w:rsidRPr="00370DDA">
          <w:rPr>
            <w:rStyle w:val="Hyperlink"/>
            <w:rFonts w:ascii="Calibri" w:eastAsia="Calibri" w:hAnsi="Calibri" w:cs="Calibri"/>
            <w:sz w:val="22"/>
            <w:szCs w:val="22"/>
            <w:highlight w:val="white"/>
            <w:lang w:val="en"/>
          </w:rPr>
          <w:t>shannon.lyman@sitecore.com</w:t>
        </w:r>
      </w:hyperlink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</w:pPr>
    </w:p>
    <w:p w:rsidR="00370DDA" w:rsidRPr="00370DDA" w:rsidRDefault="00370DDA" w:rsidP="00370DDA">
      <w:pPr>
        <w:spacing w:line="288" w:lineRule="auto"/>
        <w:ind w:left="540" w:right="54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370DDA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Sitecore PR-Team DACH</w:t>
      </w:r>
      <w:r w:rsidRPr="00370DDA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br/>
      </w:r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</w:rPr>
        <w:t>Adel &amp; Link Public Relations</w:t>
      </w:r>
      <w:r w:rsidRPr="00370DDA">
        <w:rPr>
          <w:rFonts w:ascii="Calibri" w:eastAsia="Calibri" w:hAnsi="Calibri" w:cs="Calibri"/>
          <w:color w:val="222222"/>
          <w:sz w:val="22"/>
          <w:szCs w:val="22"/>
          <w:highlight w:val="white"/>
        </w:rPr>
        <w:br/>
      </w:r>
      <w:hyperlink r:id="rId10" w:tgtFrame="_blank" w:history="1">
        <w:r w:rsidRPr="00370DDA">
          <w:rPr>
            <w:rStyle w:val="Hyperlink"/>
            <w:rFonts w:ascii="Calibri" w:eastAsia="Calibri" w:hAnsi="Calibri" w:cs="Calibri"/>
            <w:sz w:val="22"/>
            <w:szCs w:val="22"/>
            <w:highlight w:val="white"/>
          </w:rPr>
          <w:t>sitecore@adellink.de</w:t>
        </w:r>
      </w:hyperlink>
    </w:p>
    <w:p w:rsidR="000A6665" w:rsidRPr="00370DDA" w:rsidRDefault="000A6665">
      <w:pPr>
        <w:spacing w:line="288" w:lineRule="auto"/>
        <w:ind w:left="540" w:right="540"/>
        <w:rPr>
          <w:rFonts w:asciiTheme="minorHAnsi" w:eastAsia="Calibri" w:hAnsiTheme="minorHAnsi" w:cstheme="minorHAnsi"/>
          <w:i/>
          <w:sz w:val="20"/>
          <w:szCs w:val="20"/>
        </w:rPr>
      </w:pPr>
    </w:p>
    <w:sectPr w:rsidR="000A6665" w:rsidRPr="00370DDA" w:rsidSect="00512E0E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4B9" w:rsidRDefault="00EA04B9">
      <w:r>
        <w:separator/>
      </w:r>
    </w:p>
  </w:endnote>
  <w:endnote w:type="continuationSeparator" w:id="0">
    <w:p w:rsidR="00EA04B9" w:rsidRDefault="00E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4B9" w:rsidRDefault="00EA04B9">
      <w:r>
        <w:separator/>
      </w:r>
    </w:p>
  </w:footnote>
  <w:footnote w:type="continuationSeparator" w:id="0">
    <w:p w:rsidR="00EA04B9" w:rsidRDefault="00EA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6C2" w:rsidRDefault="00A95B70" w:rsidP="000E3278">
    <w:pPr>
      <w:pStyle w:val="Kopfzeile"/>
      <w:ind w:left="2520" w:firstLine="3960"/>
    </w:pPr>
    <w:r>
      <w:ptab w:relativeTo="margin" w:alignment="center" w:leader="none"/>
    </w:r>
    <w: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2E0E" w:rsidRDefault="00A95B70" w:rsidP="00512E0E">
    <w:pPr>
      <w:pStyle w:val="Kopfzeile"/>
      <w:jc w:val="right"/>
    </w:pPr>
    <w:r>
      <w:rPr>
        <w:noProof/>
        <w:lang w:eastAsia="zh-CN"/>
      </w:rPr>
      <w:drawing>
        <wp:inline distT="0" distB="0" distL="0" distR="0">
          <wp:extent cx="1719322" cy="386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tecore-logo-RGB-Medium-445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01" cy="39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B7C81"/>
    <w:multiLevelType w:val="hybridMultilevel"/>
    <w:tmpl w:val="3C76E6DA"/>
    <w:lvl w:ilvl="0" w:tplc="9644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BC51B8" w:tentative="1">
      <w:start w:val="1"/>
      <w:numFmt w:val="lowerLetter"/>
      <w:lvlText w:val="%2."/>
      <w:lvlJc w:val="left"/>
      <w:pPr>
        <w:ind w:left="1440" w:hanging="360"/>
      </w:pPr>
    </w:lvl>
    <w:lvl w:ilvl="2" w:tplc="530693C8" w:tentative="1">
      <w:start w:val="1"/>
      <w:numFmt w:val="lowerRoman"/>
      <w:lvlText w:val="%3."/>
      <w:lvlJc w:val="right"/>
      <w:pPr>
        <w:ind w:left="2160" w:hanging="180"/>
      </w:pPr>
    </w:lvl>
    <w:lvl w:ilvl="3" w:tplc="0A8CEC42" w:tentative="1">
      <w:start w:val="1"/>
      <w:numFmt w:val="decimal"/>
      <w:lvlText w:val="%4."/>
      <w:lvlJc w:val="left"/>
      <w:pPr>
        <w:ind w:left="2880" w:hanging="360"/>
      </w:pPr>
    </w:lvl>
    <w:lvl w:ilvl="4" w:tplc="5D76D7BC" w:tentative="1">
      <w:start w:val="1"/>
      <w:numFmt w:val="lowerLetter"/>
      <w:lvlText w:val="%5."/>
      <w:lvlJc w:val="left"/>
      <w:pPr>
        <w:ind w:left="3600" w:hanging="360"/>
      </w:pPr>
    </w:lvl>
    <w:lvl w:ilvl="5" w:tplc="DF3CBC74" w:tentative="1">
      <w:start w:val="1"/>
      <w:numFmt w:val="lowerRoman"/>
      <w:lvlText w:val="%6."/>
      <w:lvlJc w:val="right"/>
      <w:pPr>
        <w:ind w:left="4320" w:hanging="180"/>
      </w:pPr>
    </w:lvl>
    <w:lvl w:ilvl="6" w:tplc="3838326E" w:tentative="1">
      <w:start w:val="1"/>
      <w:numFmt w:val="decimal"/>
      <w:lvlText w:val="%7."/>
      <w:lvlJc w:val="left"/>
      <w:pPr>
        <w:ind w:left="5040" w:hanging="360"/>
      </w:pPr>
    </w:lvl>
    <w:lvl w:ilvl="7" w:tplc="24EE03AE" w:tentative="1">
      <w:start w:val="1"/>
      <w:numFmt w:val="lowerLetter"/>
      <w:lvlText w:val="%8."/>
      <w:lvlJc w:val="left"/>
      <w:pPr>
        <w:ind w:left="5760" w:hanging="360"/>
      </w:pPr>
    </w:lvl>
    <w:lvl w:ilvl="8" w:tplc="6CEC3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02B48"/>
    <w:multiLevelType w:val="multilevel"/>
    <w:tmpl w:val="44C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C2"/>
    <w:rsid w:val="00000ED5"/>
    <w:rsid w:val="000063D4"/>
    <w:rsid w:val="00016597"/>
    <w:rsid w:val="0004438E"/>
    <w:rsid w:val="000456C2"/>
    <w:rsid w:val="0004572D"/>
    <w:rsid w:val="0008340A"/>
    <w:rsid w:val="000A65B9"/>
    <w:rsid w:val="000A6665"/>
    <w:rsid w:val="000C0D5A"/>
    <w:rsid w:val="000C3430"/>
    <w:rsid w:val="000C7E04"/>
    <w:rsid w:val="000D592B"/>
    <w:rsid w:val="000E0709"/>
    <w:rsid w:val="000E3278"/>
    <w:rsid w:val="000E6F13"/>
    <w:rsid w:val="000F4A72"/>
    <w:rsid w:val="00107FA2"/>
    <w:rsid w:val="00116D7F"/>
    <w:rsid w:val="00121F6C"/>
    <w:rsid w:val="00136EFA"/>
    <w:rsid w:val="00145928"/>
    <w:rsid w:val="00164EFF"/>
    <w:rsid w:val="00174D47"/>
    <w:rsid w:val="001760C9"/>
    <w:rsid w:val="001905BD"/>
    <w:rsid w:val="00197290"/>
    <w:rsid w:val="001A3FA2"/>
    <w:rsid w:val="001B0994"/>
    <w:rsid w:val="001B685B"/>
    <w:rsid w:val="001D0425"/>
    <w:rsid w:val="001E69C7"/>
    <w:rsid w:val="001F452F"/>
    <w:rsid w:val="00204A58"/>
    <w:rsid w:val="00212E52"/>
    <w:rsid w:val="0022442D"/>
    <w:rsid w:val="00232AB2"/>
    <w:rsid w:val="00256992"/>
    <w:rsid w:val="002645BE"/>
    <w:rsid w:val="002723AF"/>
    <w:rsid w:val="00273B0A"/>
    <w:rsid w:val="00282A73"/>
    <w:rsid w:val="0029414A"/>
    <w:rsid w:val="002A4C57"/>
    <w:rsid w:val="002A5008"/>
    <w:rsid w:val="002C1FAD"/>
    <w:rsid w:val="002D3FBD"/>
    <w:rsid w:val="002E03D5"/>
    <w:rsid w:val="002E46E4"/>
    <w:rsid w:val="003076A1"/>
    <w:rsid w:val="00316468"/>
    <w:rsid w:val="0032683C"/>
    <w:rsid w:val="00330072"/>
    <w:rsid w:val="003445C8"/>
    <w:rsid w:val="00346280"/>
    <w:rsid w:val="00363B7C"/>
    <w:rsid w:val="00370DDA"/>
    <w:rsid w:val="00381B07"/>
    <w:rsid w:val="00384DB3"/>
    <w:rsid w:val="003878E8"/>
    <w:rsid w:val="00390D44"/>
    <w:rsid w:val="003A05C6"/>
    <w:rsid w:val="003A468A"/>
    <w:rsid w:val="003C1866"/>
    <w:rsid w:val="003C28CD"/>
    <w:rsid w:val="003C509A"/>
    <w:rsid w:val="003F507A"/>
    <w:rsid w:val="003F6991"/>
    <w:rsid w:val="003F72CD"/>
    <w:rsid w:val="00411DF4"/>
    <w:rsid w:val="00415733"/>
    <w:rsid w:val="004207B9"/>
    <w:rsid w:val="004256D2"/>
    <w:rsid w:val="004302A6"/>
    <w:rsid w:val="00434453"/>
    <w:rsid w:val="00450726"/>
    <w:rsid w:val="00453EE6"/>
    <w:rsid w:val="00476EFD"/>
    <w:rsid w:val="004821C3"/>
    <w:rsid w:val="00484F45"/>
    <w:rsid w:val="004873E5"/>
    <w:rsid w:val="00491550"/>
    <w:rsid w:val="00493F77"/>
    <w:rsid w:val="00495F1A"/>
    <w:rsid w:val="004B314B"/>
    <w:rsid w:val="004C2131"/>
    <w:rsid w:val="004E04AD"/>
    <w:rsid w:val="004E1373"/>
    <w:rsid w:val="004F1346"/>
    <w:rsid w:val="004F6F66"/>
    <w:rsid w:val="00512E0E"/>
    <w:rsid w:val="00516013"/>
    <w:rsid w:val="005354CB"/>
    <w:rsid w:val="0054077C"/>
    <w:rsid w:val="00544DB3"/>
    <w:rsid w:val="0055718F"/>
    <w:rsid w:val="005627D6"/>
    <w:rsid w:val="00572C03"/>
    <w:rsid w:val="005B06D4"/>
    <w:rsid w:val="005B078A"/>
    <w:rsid w:val="005B6154"/>
    <w:rsid w:val="005C0601"/>
    <w:rsid w:val="005C0BF0"/>
    <w:rsid w:val="005D3AD1"/>
    <w:rsid w:val="005E2756"/>
    <w:rsid w:val="005E6A72"/>
    <w:rsid w:val="005F17C7"/>
    <w:rsid w:val="00625D45"/>
    <w:rsid w:val="006327A9"/>
    <w:rsid w:val="00636736"/>
    <w:rsid w:val="00653D37"/>
    <w:rsid w:val="00654844"/>
    <w:rsid w:val="00655974"/>
    <w:rsid w:val="00664C4C"/>
    <w:rsid w:val="00670735"/>
    <w:rsid w:val="0069299D"/>
    <w:rsid w:val="006A0F7D"/>
    <w:rsid w:val="006C62ED"/>
    <w:rsid w:val="006C7A05"/>
    <w:rsid w:val="006C7F14"/>
    <w:rsid w:val="006D32C9"/>
    <w:rsid w:val="006D5289"/>
    <w:rsid w:val="006D6EAE"/>
    <w:rsid w:val="006E2D80"/>
    <w:rsid w:val="006F138A"/>
    <w:rsid w:val="00700333"/>
    <w:rsid w:val="00704910"/>
    <w:rsid w:val="00722F84"/>
    <w:rsid w:val="00753611"/>
    <w:rsid w:val="0075558D"/>
    <w:rsid w:val="00765FEC"/>
    <w:rsid w:val="0077341D"/>
    <w:rsid w:val="00774097"/>
    <w:rsid w:val="00777F10"/>
    <w:rsid w:val="00792829"/>
    <w:rsid w:val="00796DE0"/>
    <w:rsid w:val="00797703"/>
    <w:rsid w:val="007A00F3"/>
    <w:rsid w:val="007A22B1"/>
    <w:rsid w:val="00813151"/>
    <w:rsid w:val="00816D79"/>
    <w:rsid w:val="008211FC"/>
    <w:rsid w:val="008240AE"/>
    <w:rsid w:val="00827749"/>
    <w:rsid w:val="0083640A"/>
    <w:rsid w:val="00845BFF"/>
    <w:rsid w:val="008833F3"/>
    <w:rsid w:val="008A0919"/>
    <w:rsid w:val="008A2D3A"/>
    <w:rsid w:val="008A78AF"/>
    <w:rsid w:val="008B3456"/>
    <w:rsid w:val="008B7642"/>
    <w:rsid w:val="008B7CD6"/>
    <w:rsid w:val="008C2B90"/>
    <w:rsid w:val="008C4501"/>
    <w:rsid w:val="008D346B"/>
    <w:rsid w:val="008E261F"/>
    <w:rsid w:val="008E39FA"/>
    <w:rsid w:val="008E4F29"/>
    <w:rsid w:val="008E65B7"/>
    <w:rsid w:val="008E7FE2"/>
    <w:rsid w:val="0090097A"/>
    <w:rsid w:val="009020BD"/>
    <w:rsid w:val="00914B2B"/>
    <w:rsid w:val="009165E0"/>
    <w:rsid w:val="00917686"/>
    <w:rsid w:val="00924E1C"/>
    <w:rsid w:val="00926360"/>
    <w:rsid w:val="00954346"/>
    <w:rsid w:val="00955BA7"/>
    <w:rsid w:val="00967A8C"/>
    <w:rsid w:val="009769E7"/>
    <w:rsid w:val="00980BCA"/>
    <w:rsid w:val="009972FC"/>
    <w:rsid w:val="009D0AB6"/>
    <w:rsid w:val="009D3543"/>
    <w:rsid w:val="009D5232"/>
    <w:rsid w:val="009F6007"/>
    <w:rsid w:val="00A17A4B"/>
    <w:rsid w:val="00A207DF"/>
    <w:rsid w:val="00A34D25"/>
    <w:rsid w:val="00A44612"/>
    <w:rsid w:val="00A562FB"/>
    <w:rsid w:val="00A71BCF"/>
    <w:rsid w:val="00A73D89"/>
    <w:rsid w:val="00A77A80"/>
    <w:rsid w:val="00A80375"/>
    <w:rsid w:val="00A817DF"/>
    <w:rsid w:val="00A8341F"/>
    <w:rsid w:val="00A927A9"/>
    <w:rsid w:val="00A95B70"/>
    <w:rsid w:val="00AA1421"/>
    <w:rsid w:val="00AB2867"/>
    <w:rsid w:val="00AE2976"/>
    <w:rsid w:val="00AE6DC9"/>
    <w:rsid w:val="00AF1BD6"/>
    <w:rsid w:val="00AF2572"/>
    <w:rsid w:val="00AF3BF1"/>
    <w:rsid w:val="00AF733C"/>
    <w:rsid w:val="00B01470"/>
    <w:rsid w:val="00B0621B"/>
    <w:rsid w:val="00B25D07"/>
    <w:rsid w:val="00B26CD7"/>
    <w:rsid w:val="00B459AC"/>
    <w:rsid w:val="00B5361A"/>
    <w:rsid w:val="00B568B6"/>
    <w:rsid w:val="00B66532"/>
    <w:rsid w:val="00B738EB"/>
    <w:rsid w:val="00B74B95"/>
    <w:rsid w:val="00B904D2"/>
    <w:rsid w:val="00BA260F"/>
    <w:rsid w:val="00BA6561"/>
    <w:rsid w:val="00BA7699"/>
    <w:rsid w:val="00BB4887"/>
    <w:rsid w:val="00BB6A03"/>
    <w:rsid w:val="00BC11D9"/>
    <w:rsid w:val="00BD2F14"/>
    <w:rsid w:val="00BD60FC"/>
    <w:rsid w:val="00BE09FE"/>
    <w:rsid w:val="00BE1016"/>
    <w:rsid w:val="00BE24EE"/>
    <w:rsid w:val="00BF2FD9"/>
    <w:rsid w:val="00BF313A"/>
    <w:rsid w:val="00C13D73"/>
    <w:rsid w:val="00C147AD"/>
    <w:rsid w:val="00C16E7E"/>
    <w:rsid w:val="00C240C8"/>
    <w:rsid w:val="00C3654C"/>
    <w:rsid w:val="00C37E2B"/>
    <w:rsid w:val="00C42F41"/>
    <w:rsid w:val="00C44535"/>
    <w:rsid w:val="00C60A9C"/>
    <w:rsid w:val="00C74A18"/>
    <w:rsid w:val="00C752DA"/>
    <w:rsid w:val="00C8451C"/>
    <w:rsid w:val="00C95980"/>
    <w:rsid w:val="00CB190F"/>
    <w:rsid w:val="00CB484C"/>
    <w:rsid w:val="00CD135A"/>
    <w:rsid w:val="00CF07C6"/>
    <w:rsid w:val="00D042B8"/>
    <w:rsid w:val="00D2049F"/>
    <w:rsid w:val="00D24E84"/>
    <w:rsid w:val="00D253B1"/>
    <w:rsid w:val="00D30D77"/>
    <w:rsid w:val="00D3363C"/>
    <w:rsid w:val="00D44F3D"/>
    <w:rsid w:val="00D50965"/>
    <w:rsid w:val="00D50BC3"/>
    <w:rsid w:val="00D51A86"/>
    <w:rsid w:val="00D5385B"/>
    <w:rsid w:val="00D55039"/>
    <w:rsid w:val="00D55F52"/>
    <w:rsid w:val="00D71B73"/>
    <w:rsid w:val="00D72275"/>
    <w:rsid w:val="00D87EEA"/>
    <w:rsid w:val="00D90895"/>
    <w:rsid w:val="00D90CEC"/>
    <w:rsid w:val="00D92E1F"/>
    <w:rsid w:val="00DB6400"/>
    <w:rsid w:val="00DC4E0E"/>
    <w:rsid w:val="00DD53C4"/>
    <w:rsid w:val="00DE5AD0"/>
    <w:rsid w:val="00DF1B61"/>
    <w:rsid w:val="00E057A8"/>
    <w:rsid w:val="00E06635"/>
    <w:rsid w:val="00E1106B"/>
    <w:rsid w:val="00E24AC0"/>
    <w:rsid w:val="00E412CE"/>
    <w:rsid w:val="00E41ABC"/>
    <w:rsid w:val="00E441D2"/>
    <w:rsid w:val="00EA04B9"/>
    <w:rsid w:val="00EC0BCD"/>
    <w:rsid w:val="00EC2DCD"/>
    <w:rsid w:val="00EC574D"/>
    <w:rsid w:val="00EC63CC"/>
    <w:rsid w:val="00ED4226"/>
    <w:rsid w:val="00EE2483"/>
    <w:rsid w:val="00F012F4"/>
    <w:rsid w:val="00F2589F"/>
    <w:rsid w:val="00F32328"/>
    <w:rsid w:val="00F5613E"/>
    <w:rsid w:val="00F611E5"/>
    <w:rsid w:val="00F709C0"/>
    <w:rsid w:val="00FA763E"/>
    <w:rsid w:val="00FB5433"/>
    <w:rsid w:val="00FD2155"/>
    <w:rsid w:val="00FD585E"/>
    <w:rsid w:val="00FD6575"/>
    <w:rsid w:val="00FE1FA6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3C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456C2"/>
    <w:rPr>
      <w:rFonts w:ascii="Cambria" w:eastAsia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56C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56C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56C2"/>
    <w:rPr>
      <w:rFonts w:ascii="Cambria" w:eastAsia="Cambria" w:hAnsi="Cambria" w:cs="Cambria"/>
    </w:rPr>
  </w:style>
  <w:style w:type="paragraph" w:styleId="Fuzeile">
    <w:name w:val="footer"/>
    <w:basedOn w:val="Standard"/>
    <w:link w:val="FuzeileZchn"/>
    <w:uiPriority w:val="99"/>
    <w:unhideWhenUsed/>
    <w:rsid w:val="000456C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6C2"/>
    <w:rPr>
      <w:rFonts w:ascii="Cambria" w:eastAsia="Cambria" w:hAnsi="Cambria" w:cs="Cambria"/>
    </w:rPr>
  </w:style>
  <w:style w:type="character" w:customStyle="1" w:styleId="UnresolvedMention1">
    <w:name w:val="Unresolved Mention1"/>
    <w:basedOn w:val="Absatz-Standardschriftart"/>
    <w:uiPriority w:val="99"/>
    <w:rsid w:val="00914B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14B2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65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6575"/>
    <w:rPr>
      <w:rFonts w:ascii="Cambria" w:eastAsia="Cambria" w:hAnsi="Cambria" w:cs="Cambr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57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B665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5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52"/>
    <w:rPr>
      <w:rFonts w:ascii="Times New Roman" w:eastAsia="Cambria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F5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F5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F52"/>
    <w:rPr>
      <w:rFonts w:ascii="Cambria" w:eastAsia="Cambria" w:hAnsi="Cambria" w:cs="Cambr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F5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F52"/>
    <w:rPr>
      <w:rFonts w:ascii="Cambria" w:eastAsia="Cambria" w:hAnsi="Cambria" w:cs="Cambria"/>
      <w:b/>
      <w:bCs/>
      <w:sz w:val="20"/>
      <w:szCs w:val="20"/>
    </w:rPr>
  </w:style>
  <w:style w:type="character" w:customStyle="1" w:styleId="BodyTextSCChar">
    <w:name w:val="Body Text—SC Char"/>
    <w:basedOn w:val="Absatz-Standardschriftart"/>
    <w:link w:val="BodyTextSC"/>
    <w:locked/>
    <w:rsid w:val="00704910"/>
  </w:style>
  <w:style w:type="paragraph" w:customStyle="1" w:styleId="BodyTextSC">
    <w:name w:val="Body Text—SC"/>
    <w:basedOn w:val="Standard"/>
    <w:link w:val="BodyTextSCChar"/>
    <w:rsid w:val="00704910"/>
    <w:pPr>
      <w:spacing w:after="160"/>
    </w:pPr>
    <w:rPr>
      <w:rFonts w:asciiTheme="minorHAnsi" w:eastAsiaTheme="minorHAnsi" w:hAnsiTheme="minorHAnsi" w:cstheme="minorBidi"/>
    </w:rPr>
  </w:style>
  <w:style w:type="paragraph" w:styleId="Listenabsatz">
    <w:name w:val="List Paragraph"/>
    <w:basedOn w:val="Standard"/>
    <w:uiPriority w:val="34"/>
    <w:qFormat/>
    <w:rsid w:val="004157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Absatz-Standardschriftart"/>
    <w:rsid w:val="006D6EAE"/>
  </w:style>
  <w:style w:type="character" w:customStyle="1" w:styleId="eop">
    <w:name w:val="eop"/>
    <w:basedOn w:val="Absatz-Standardschriftart"/>
    <w:rsid w:val="006D6EAE"/>
  </w:style>
  <w:style w:type="paragraph" w:styleId="berarbeitung">
    <w:name w:val="Revision"/>
    <w:hidden/>
    <w:uiPriority w:val="99"/>
    <w:semiHidden/>
    <w:rsid w:val="004F1346"/>
    <w:rPr>
      <w:rFonts w:ascii="Cambria" w:eastAsia="Cambria" w:hAnsi="Cambria" w:cs="Cambria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D92E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co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tecore@adellin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non.lyman@sitecore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7BB25-4A3A-4A28-BB76-6441015F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4307</Characters>
  <Application>Microsoft Office Word</Application>
  <DocSecurity>0</DocSecurity>
  <Lines>76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Beyder</dc:creator>
  <cp:lastModifiedBy>Lisa Roth</cp:lastModifiedBy>
  <cp:revision>7</cp:revision>
  <cp:lastPrinted>2020-08-27T17:57:00Z</cp:lastPrinted>
  <dcterms:created xsi:type="dcterms:W3CDTF">2020-09-01T09:15:00Z</dcterms:created>
  <dcterms:modified xsi:type="dcterms:W3CDTF">2020-09-01T15:46:00Z</dcterms:modified>
</cp:coreProperties>
</file>