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FD" w:rsidRPr="00A323FD" w:rsidRDefault="00726E57" w:rsidP="00A323FD">
      <w:pPr>
        <w:pStyle w:val="Titel"/>
        <w:pBdr>
          <w:bottom w:val="single" w:sz="2" w:space="0" w:color="3256A3" w:themeColor="accent1"/>
        </w:pBdr>
        <w:rPr>
          <w:rFonts w:cs="Arial"/>
          <w:bCs/>
        </w:rPr>
      </w:pPr>
      <w:r w:rsidRPr="00B40109">
        <w:rPr>
          <w:rFonts w:cs="Arial"/>
        </w:rPr>
        <w:t>MEDIENMITTEILUNG</w:t>
      </w:r>
      <w:r w:rsidR="007E1B78" w:rsidRPr="00B40109">
        <w:rPr>
          <w:rFonts w:cs="Arial"/>
        </w:rPr>
        <w:t xml:space="preserve"> </w:t>
      </w:r>
    </w:p>
    <w:p w:rsidR="00A323FD" w:rsidRDefault="00A323FD" w:rsidP="00A323FD">
      <w:pPr>
        <w:pStyle w:val="Lead"/>
        <w:spacing w:line="240" w:lineRule="auto"/>
        <w:rPr>
          <w:rFonts w:ascii="Arial" w:hAnsi="Arial" w:cs="Arial"/>
          <w:b/>
          <w:sz w:val="32"/>
          <w:szCs w:val="32"/>
        </w:rPr>
      </w:pPr>
    </w:p>
    <w:p w:rsidR="00825000" w:rsidRDefault="00825000" w:rsidP="00825000">
      <w:pPr>
        <w:rPr>
          <w:rFonts w:ascii="Arial" w:hAnsi="Arial" w:cs="Arial"/>
          <w:b/>
          <w:sz w:val="32"/>
          <w:szCs w:val="32"/>
        </w:rPr>
      </w:pPr>
      <w:r w:rsidRPr="00825000">
        <w:rPr>
          <w:rFonts w:ascii="Arial" w:hAnsi="Arial" w:cs="Arial"/>
          <w:b/>
          <w:sz w:val="32"/>
          <w:szCs w:val="32"/>
        </w:rPr>
        <w:t>BVG-Reform: Lösungs</w:t>
      </w:r>
      <w:r>
        <w:rPr>
          <w:rFonts w:ascii="Arial" w:hAnsi="Arial" w:cs="Arial"/>
          <w:b/>
          <w:sz w:val="32"/>
          <w:szCs w:val="32"/>
        </w:rPr>
        <w:t xml:space="preserve">vorschlag mit guten Ansätzen – </w:t>
      </w:r>
    </w:p>
    <w:p w:rsidR="00A323FD" w:rsidRDefault="00825000" w:rsidP="00825000">
      <w:pPr>
        <w:rPr>
          <w:rFonts w:ascii="Arial" w:hAnsi="Arial" w:cs="Arial"/>
          <w:b/>
          <w:sz w:val="32"/>
          <w:szCs w:val="32"/>
        </w:rPr>
      </w:pPr>
      <w:r w:rsidRPr="00825000">
        <w:rPr>
          <w:rFonts w:ascii="Arial" w:hAnsi="Arial" w:cs="Arial"/>
          <w:b/>
          <w:sz w:val="32"/>
          <w:szCs w:val="32"/>
        </w:rPr>
        <w:t>aber</w:t>
      </w:r>
      <w:r>
        <w:rPr>
          <w:rFonts w:ascii="Arial" w:hAnsi="Arial" w:cs="Arial"/>
          <w:b/>
          <w:sz w:val="32"/>
          <w:szCs w:val="32"/>
        </w:rPr>
        <w:t xml:space="preserve"> </w:t>
      </w:r>
      <w:r w:rsidRPr="00825000">
        <w:rPr>
          <w:rFonts w:ascii="Arial" w:hAnsi="Arial" w:cs="Arial"/>
          <w:b/>
          <w:sz w:val="32"/>
          <w:szCs w:val="32"/>
        </w:rPr>
        <w:t>erheblichen systematischen Schwächen</w:t>
      </w:r>
    </w:p>
    <w:p w:rsidR="00825000" w:rsidRPr="00825000" w:rsidRDefault="00825000" w:rsidP="00825000">
      <w:pPr>
        <w:rPr>
          <w:rFonts w:ascii="Arial" w:hAnsi="Arial" w:cs="Arial"/>
          <w:b/>
          <w:sz w:val="32"/>
          <w:szCs w:val="32"/>
        </w:rPr>
      </w:pPr>
    </w:p>
    <w:p w:rsidR="00A94B27" w:rsidRDefault="002D2C94" w:rsidP="00A323FD">
      <w:pPr>
        <w:rPr>
          <w:rFonts w:ascii="Arial" w:hAnsi="Arial" w:cs="Arial"/>
          <w:b/>
          <w:sz w:val="22"/>
        </w:rPr>
      </w:pPr>
      <w:r w:rsidRPr="00306D35">
        <w:rPr>
          <w:rFonts w:ascii="Arial" w:hAnsi="Arial" w:cs="Arial"/>
          <w:i/>
          <w:sz w:val="22"/>
        </w:rPr>
        <w:t xml:space="preserve">Basel, </w:t>
      </w:r>
      <w:r w:rsidR="009F1887">
        <w:rPr>
          <w:rFonts w:ascii="Arial" w:hAnsi="Arial" w:cs="Arial"/>
          <w:i/>
          <w:sz w:val="22"/>
        </w:rPr>
        <w:t>13.12.</w:t>
      </w:r>
      <w:r w:rsidR="0038636A">
        <w:rPr>
          <w:rFonts w:ascii="Arial" w:hAnsi="Arial" w:cs="Arial"/>
          <w:i/>
          <w:sz w:val="22"/>
        </w:rPr>
        <w:t>2019</w:t>
      </w:r>
      <w:r w:rsidRPr="00306D35">
        <w:rPr>
          <w:rFonts w:ascii="Arial" w:hAnsi="Arial" w:cs="Arial"/>
          <w:i/>
          <w:sz w:val="22"/>
        </w:rPr>
        <w:t>.</w:t>
      </w:r>
      <w:r w:rsidR="0034576B" w:rsidRPr="00306D35">
        <w:rPr>
          <w:rFonts w:ascii="Arial" w:hAnsi="Arial" w:cs="Arial"/>
          <w:b/>
          <w:sz w:val="22"/>
        </w:rPr>
        <w:t xml:space="preserve"> </w:t>
      </w:r>
      <w:bookmarkStart w:id="0" w:name="_Hlk26966179"/>
      <w:r w:rsidR="00825000" w:rsidRPr="00825000">
        <w:rPr>
          <w:rFonts w:ascii="Arial" w:hAnsi="Arial" w:cs="Arial"/>
          <w:b/>
          <w:sz w:val="22"/>
        </w:rPr>
        <w:t>Der Bundesrat will die in Schieflage geratene zweite</w:t>
      </w:r>
      <w:r w:rsidR="00825000">
        <w:rPr>
          <w:rFonts w:ascii="Arial" w:hAnsi="Arial" w:cs="Arial"/>
          <w:b/>
          <w:sz w:val="22"/>
        </w:rPr>
        <w:t xml:space="preserve"> Säule reformieren. Das Massnah</w:t>
      </w:r>
      <w:r w:rsidR="00825000" w:rsidRPr="00825000">
        <w:rPr>
          <w:rFonts w:ascii="Arial" w:hAnsi="Arial" w:cs="Arial"/>
          <w:b/>
          <w:sz w:val="22"/>
        </w:rPr>
        <w:t>menpaket sieht eine längst überfällige Senkung des Umwandlungssatzes vor. Für die Finanzierung der Abfederungsmassnahmen wird ein</w:t>
      </w:r>
      <w:r w:rsidR="00825000">
        <w:rPr>
          <w:rFonts w:ascii="Arial" w:hAnsi="Arial" w:cs="Arial"/>
          <w:b/>
          <w:sz w:val="22"/>
        </w:rPr>
        <w:t>e Umlagefinanzierung vorgeschla</w:t>
      </w:r>
      <w:r w:rsidR="00825000" w:rsidRPr="00825000">
        <w:rPr>
          <w:rFonts w:ascii="Arial" w:hAnsi="Arial" w:cs="Arial"/>
          <w:b/>
          <w:sz w:val="22"/>
        </w:rPr>
        <w:t>gen. Dies untergräbt die Systematik des Schweizer V</w:t>
      </w:r>
      <w:r w:rsidR="00825000">
        <w:rPr>
          <w:rFonts w:ascii="Arial" w:hAnsi="Arial" w:cs="Arial"/>
          <w:b/>
          <w:sz w:val="22"/>
        </w:rPr>
        <w:t>orsorgesystems mit den drei Säu</w:t>
      </w:r>
      <w:r w:rsidR="00825000" w:rsidRPr="00825000">
        <w:rPr>
          <w:rFonts w:ascii="Arial" w:hAnsi="Arial" w:cs="Arial"/>
          <w:b/>
          <w:sz w:val="22"/>
        </w:rPr>
        <w:t>len und ist deshalb abzulehnen.</w:t>
      </w:r>
    </w:p>
    <w:bookmarkEnd w:id="0"/>
    <w:p w:rsidR="00A323FD" w:rsidRDefault="00A323FD" w:rsidP="00A323FD">
      <w:pPr>
        <w:rPr>
          <w:rFonts w:ascii="Arial" w:hAnsi="Arial" w:cs="Arial"/>
          <w:b/>
          <w:sz w:val="22"/>
        </w:rPr>
      </w:pPr>
    </w:p>
    <w:p w:rsidR="00825000" w:rsidRPr="004C1AE0" w:rsidRDefault="00825000" w:rsidP="004C1AE0">
      <w:pPr>
        <w:pStyle w:val="Lead"/>
        <w:spacing w:before="120"/>
        <w:rPr>
          <w:rFonts w:ascii="Arial" w:hAnsi="Arial" w:cs="Arial"/>
          <w:sz w:val="21"/>
          <w:szCs w:val="21"/>
        </w:rPr>
      </w:pPr>
      <w:r w:rsidRPr="00825000">
        <w:rPr>
          <w:rFonts w:ascii="Arial" w:hAnsi="Arial" w:cs="Arial"/>
          <w:sz w:val="21"/>
          <w:szCs w:val="21"/>
        </w:rPr>
        <w:t xml:space="preserve">Der Bundesrat hat heute das Vernehmlassungsverfahren zur Reform der beruflichen Vorsorge gestartet. Die Vorlage sieht als Kernelement die Senkung des Mindest-Umwandlungssatzes auf 6 Prozent vor. Weitere Massnahmen sind die Vereinfachung der </w:t>
      </w:r>
      <w:r w:rsidR="004C1AE0">
        <w:rPr>
          <w:rFonts w:ascii="Arial" w:hAnsi="Arial" w:cs="Arial"/>
          <w:sz w:val="21"/>
          <w:szCs w:val="21"/>
        </w:rPr>
        <w:t>Beitragssätze für die Altersgut</w:t>
      </w:r>
      <w:r w:rsidRPr="00825000">
        <w:rPr>
          <w:rFonts w:ascii="Arial" w:hAnsi="Arial" w:cs="Arial"/>
          <w:sz w:val="21"/>
          <w:szCs w:val="21"/>
        </w:rPr>
        <w:t>schriften, die Senkung des Koordinationsabzugs und die Einführ</w:t>
      </w:r>
      <w:r w:rsidR="004C1AE0">
        <w:rPr>
          <w:rFonts w:ascii="Arial" w:hAnsi="Arial" w:cs="Arial"/>
          <w:sz w:val="21"/>
          <w:szCs w:val="21"/>
        </w:rPr>
        <w:t>ung eines solidarisch finanzier</w:t>
      </w:r>
      <w:r w:rsidRPr="00825000">
        <w:rPr>
          <w:rFonts w:ascii="Arial" w:hAnsi="Arial" w:cs="Arial"/>
          <w:sz w:val="21"/>
          <w:szCs w:val="21"/>
        </w:rPr>
        <w:t xml:space="preserve">ten Rentenzuschlags für eine Übergangsgeneration. </w:t>
      </w:r>
    </w:p>
    <w:p w:rsidR="00825000" w:rsidRDefault="00825000" w:rsidP="004C1AE0">
      <w:pPr>
        <w:pStyle w:val="Lead"/>
        <w:spacing w:before="120"/>
        <w:rPr>
          <w:rFonts w:ascii="Arial" w:hAnsi="Arial" w:cs="Arial"/>
          <w:sz w:val="21"/>
          <w:szCs w:val="21"/>
        </w:rPr>
      </w:pPr>
      <w:r w:rsidRPr="00825000">
        <w:rPr>
          <w:rFonts w:ascii="Arial" w:hAnsi="Arial" w:cs="Arial"/>
          <w:sz w:val="21"/>
          <w:szCs w:val="21"/>
        </w:rPr>
        <w:t>Arbeitgeber Banken anerkennt die Dringlichkeit der Reform der zweiten Säule. Die Berechnungs-</w:t>
      </w:r>
      <w:proofErr w:type="spellStart"/>
      <w:r w:rsidRPr="00825000">
        <w:rPr>
          <w:rFonts w:ascii="Arial" w:hAnsi="Arial" w:cs="Arial"/>
          <w:sz w:val="21"/>
          <w:szCs w:val="21"/>
        </w:rPr>
        <w:t>grundlagen</w:t>
      </w:r>
      <w:proofErr w:type="spellEnd"/>
      <w:r w:rsidRPr="00825000">
        <w:rPr>
          <w:rFonts w:ascii="Arial" w:hAnsi="Arial" w:cs="Arial"/>
          <w:sz w:val="21"/>
          <w:szCs w:val="21"/>
        </w:rPr>
        <w:t xml:space="preserve"> mi</w:t>
      </w:r>
      <w:r>
        <w:rPr>
          <w:rFonts w:ascii="Arial" w:hAnsi="Arial" w:cs="Arial"/>
          <w:sz w:val="21"/>
          <w:szCs w:val="21"/>
        </w:rPr>
        <w:t>t einem Umwandlungssatz von 6.8 Prozent</w:t>
      </w:r>
      <w:r w:rsidRPr="00825000">
        <w:rPr>
          <w:rFonts w:ascii="Arial" w:hAnsi="Arial" w:cs="Arial"/>
          <w:sz w:val="21"/>
          <w:szCs w:val="21"/>
        </w:rPr>
        <w:t xml:space="preserve"> entsprechen längst nicht mehr der Realität aufgrund der gestiegenen Lebenserwartung und der Entwicklung an den Finanzmärkten. Daraus entsteht in der 2. Säule eine Umverteilung von den Aktiven zu den Rentenbezügern von jährlich rund 7 Milliarden Franken.  </w:t>
      </w:r>
    </w:p>
    <w:p w:rsidR="00825000" w:rsidRDefault="00825000" w:rsidP="004C1AE0">
      <w:pPr>
        <w:pStyle w:val="Lead"/>
        <w:spacing w:before="120"/>
        <w:rPr>
          <w:rFonts w:ascii="Arial" w:hAnsi="Arial" w:cs="Arial"/>
          <w:sz w:val="21"/>
          <w:szCs w:val="21"/>
        </w:rPr>
      </w:pPr>
      <w:r w:rsidRPr="00825000">
        <w:rPr>
          <w:rFonts w:ascii="Arial" w:hAnsi="Arial" w:cs="Arial"/>
          <w:sz w:val="21"/>
          <w:szCs w:val="21"/>
        </w:rPr>
        <w:t>Vor diesem Hintergrund begrüsst Arbeitgeber Banken di</w:t>
      </w:r>
      <w:r>
        <w:rPr>
          <w:rFonts w:ascii="Arial" w:hAnsi="Arial" w:cs="Arial"/>
          <w:sz w:val="21"/>
          <w:szCs w:val="21"/>
        </w:rPr>
        <w:t>e vorgeschlagene Senkung des Um</w:t>
      </w:r>
      <w:r w:rsidRPr="00825000">
        <w:rPr>
          <w:rFonts w:ascii="Arial" w:hAnsi="Arial" w:cs="Arial"/>
          <w:sz w:val="21"/>
          <w:szCs w:val="21"/>
        </w:rPr>
        <w:t>wandlungssatzes, auch wenn ein entsprechender Satz ohne U</w:t>
      </w:r>
      <w:r>
        <w:rPr>
          <w:rFonts w:ascii="Arial" w:hAnsi="Arial" w:cs="Arial"/>
          <w:sz w:val="21"/>
          <w:szCs w:val="21"/>
        </w:rPr>
        <w:t>mverteilung zwischen den Genera</w:t>
      </w:r>
      <w:r w:rsidRPr="00825000">
        <w:rPr>
          <w:rFonts w:ascii="Arial" w:hAnsi="Arial" w:cs="Arial"/>
          <w:sz w:val="21"/>
          <w:szCs w:val="21"/>
        </w:rPr>
        <w:t>tionen noch deutlich tiefer liegen würde. Auch weitere Massn</w:t>
      </w:r>
      <w:r>
        <w:rPr>
          <w:rFonts w:ascii="Arial" w:hAnsi="Arial" w:cs="Arial"/>
          <w:sz w:val="21"/>
          <w:szCs w:val="21"/>
        </w:rPr>
        <w:t>ahmen wie die Abflachung der Al</w:t>
      </w:r>
      <w:r w:rsidRPr="00825000">
        <w:rPr>
          <w:rFonts w:ascii="Arial" w:hAnsi="Arial" w:cs="Arial"/>
          <w:sz w:val="21"/>
          <w:szCs w:val="21"/>
        </w:rPr>
        <w:t xml:space="preserve">tersgutschriften oder die Senkung des Koordinationsabzuges werden durch Arbeitgeber Banken ausdrücklich unterstützt. </w:t>
      </w:r>
    </w:p>
    <w:p w:rsidR="00825000" w:rsidRDefault="00825000" w:rsidP="004C1AE0">
      <w:pPr>
        <w:pStyle w:val="Lead"/>
        <w:spacing w:before="120"/>
        <w:rPr>
          <w:rFonts w:ascii="Arial" w:hAnsi="Arial" w:cs="Arial"/>
          <w:sz w:val="21"/>
          <w:szCs w:val="21"/>
        </w:rPr>
      </w:pPr>
      <w:r w:rsidRPr="00825000">
        <w:rPr>
          <w:rFonts w:ascii="Arial" w:hAnsi="Arial" w:cs="Arial"/>
          <w:sz w:val="21"/>
          <w:szCs w:val="21"/>
        </w:rPr>
        <w:t>Die Zustimmung zu einzelnen Reformpunkten wird allerdings überlagert durch die Ablehnung des solidarisch finanzierten Rentenzuschlags. Aus Sicht von Arbeit</w:t>
      </w:r>
      <w:r w:rsidR="004C1AE0">
        <w:rPr>
          <w:rFonts w:ascii="Arial" w:hAnsi="Arial" w:cs="Arial"/>
          <w:sz w:val="21"/>
          <w:szCs w:val="21"/>
        </w:rPr>
        <w:t>geber Banken handelt es sich da</w:t>
      </w:r>
      <w:r w:rsidRPr="00825000">
        <w:rPr>
          <w:rFonts w:ascii="Arial" w:hAnsi="Arial" w:cs="Arial"/>
          <w:sz w:val="21"/>
          <w:szCs w:val="21"/>
        </w:rPr>
        <w:t xml:space="preserve">bei um einen nicht akzeptablen Eingriff in die Systematik des Schweizer Vorsorgesystems. Mit dem Import des aus der 1. Säule bekannten Umlageverfahrens in die berufliche Vorsorge würde die Umverteilung nicht begrenzt, sondern gesetzlich verankert und ausgeweitet. Dadurch würde nicht nur das eigentliche Reformziel verfehlt, sondern es entstünden neue Ungerechtigkeiten. </w:t>
      </w:r>
    </w:p>
    <w:p w:rsidR="00A323FD" w:rsidRDefault="00825000" w:rsidP="004C1AE0">
      <w:pPr>
        <w:pStyle w:val="Lead"/>
        <w:spacing w:before="120"/>
        <w:rPr>
          <w:rFonts w:ascii="Arial" w:hAnsi="Arial" w:cs="Arial"/>
          <w:b/>
          <w:sz w:val="22"/>
        </w:rPr>
      </w:pPr>
      <w:r w:rsidRPr="00825000">
        <w:rPr>
          <w:rFonts w:ascii="Arial" w:hAnsi="Arial" w:cs="Arial"/>
          <w:sz w:val="21"/>
          <w:szCs w:val="21"/>
        </w:rPr>
        <w:t>Arbeitgeber Banken ist überzeugt, dass es für die dringend nöt</w:t>
      </w:r>
      <w:r>
        <w:rPr>
          <w:rFonts w:ascii="Arial" w:hAnsi="Arial" w:cs="Arial"/>
          <w:sz w:val="21"/>
          <w:szCs w:val="21"/>
        </w:rPr>
        <w:t>igen Anpassungen in der berufli</w:t>
      </w:r>
      <w:r w:rsidRPr="00825000">
        <w:rPr>
          <w:rFonts w:ascii="Arial" w:hAnsi="Arial" w:cs="Arial"/>
          <w:sz w:val="21"/>
          <w:szCs w:val="21"/>
        </w:rPr>
        <w:t>chen Vorsorge ein mehrheitsfähiges Lösungskonzept braucht.</w:t>
      </w:r>
      <w:r>
        <w:rPr>
          <w:rFonts w:ascii="Arial" w:hAnsi="Arial" w:cs="Arial"/>
          <w:sz w:val="21"/>
          <w:szCs w:val="21"/>
        </w:rPr>
        <w:t xml:space="preserve"> Aufgrund der erwähnten systema</w:t>
      </w:r>
      <w:r w:rsidRPr="00825000">
        <w:rPr>
          <w:rFonts w:ascii="Arial" w:hAnsi="Arial" w:cs="Arial"/>
          <w:sz w:val="21"/>
          <w:szCs w:val="21"/>
        </w:rPr>
        <w:t xml:space="preserve">tischen Defizite erfüllt die </w:t>
      </w:r>
      <w:proofErr w:type="spellStart"/>
      <w:r w:rsidRPr="00825000">
        <w:rPr>
          <w:rFonts w:ascii="Arial" w:hAnsi="Arial" w:cs="Arial"/>
          <w:sz w:val="21"/>
          <w:szCs w:val="21"/>
        </w:rPr>
        <w:t>Vernehmlassungsvorlage</w:t>
      </w:r>
      <w:proofErr w:type="spellEnd"/>
      <w:r w:rsidRPr="00825000">
        <w:rPr>
          <w:rFonts w:ascii="Arial" w:hAnsi="Arial" w:cs="Arial"/>
          <w:sz w:val="21"/>
          <w:szCs w:val="21"/>
        </w:rPr>
        <w:t xml:space="preserve"> diese Anforderung nicht. Arbeitgeber Banken wird gemeinsam mit weiteren Wirtschaftsverbänden und O</w:t>
      </w:r>
      <w:r>
        <w:rPr>
          <w:rFonts w:ascii="Arial" w:hAnsi="Arial" w:cs="Arial"/>
          <w:sz w:val="21"/>
          <w:szCs w:val="21"/>
        </w:rPr>
        <w:t xml:space="preserve">rganisationen im </w:t>
      </w:r>
      <w:proofErr w:type="spellStart"/>
      <w:r>
        <w:rPr>
          <w:rFonts w:ascii="Arial" w:hAnsi="Arial" w:cs="Arial"/>
          <w:sz w:val="21"/>
          <w:szCs w:val="21"/>
        </w:rPr>
        <w:t>Vernehmlassungspro</w:t>
      </w:r>
      <w:r w:rsidRPr="00825000">
        <w:rPr>
          <w:rFonts w:ascii="Arial" w:hAnsi="Arial" w:cs="Arial"/>
          <w:sz w:val="21"/>
          <w:szCs w:val="21"/>
        </w:rPr>
        <w:t>zess</w:t>
      </w:r>
      <w:proofErr w:type="spellEnd"/>
      <w:r w:rsidRPr="00825000">
        <w:rPr>
          <w:rFonts w:ascii="Arial" w:hAnsi="Arial" w:cs="Arial"/>
          <w:sz w:val="21"/>
          <w:szCs w:val="21"/>
        </w:rPr>
        <w:t xml:space="preserve"> aufzeigen, wie mit gezielten Anpassungen eine tragfähige und damit me</w:t>
      </w:r>
      <w:r>
        <w:rPr>
          <w:rFonts w:ascii="Arial" w:hAnsi="Arial" w:cs="Arial"/>
          <w:sz w:val="21"/>
          <w:szCs w:val="21"/>
        </w:rPr>
        <w:t>hrheitsfähige Re</w:t>
      </w:r>
      <w:r w:rsidRPr="00825000">
        <w:rPr>
          <w:rFonts w:ascii="Arial" w:hAnsi="Arial" w:cs="Arial"/>
          <w:sz w:val="21"/>
          <w:szCs w:val="21"/>
        </w:rPr>
        <w:t>form der zweiten Säule möglich wird.</w:t>
      </w:r>
    </w:p>
    <w:p w:rsidR="00A323FD" w:rsidRDefault="004C1AE0" w:rsidP="00A323FD">
      <w:pPr>
        <w:pStyle w:val="Lead"/>
        <w:rPr>
          <w:rFonts w:ascii="Arial" w:hAnsi="Arial" w:cs="Arial"/>
          <w:b/>
          <w:sz w:val="22"/>
        </w:rPr>
      </w:pPr>
      <w:r>
        <w:rPr>
          <w:rFonts w:ascii="Arial" w:hAnsi="Arial" w:cs="Arial"/>
          <w:b/>
          <w:sz w:val="22"/>
        </w:rPr>
        <w:br/>
      </w:r>
      <w:bookmarkStart w:id="1" w:name="_GoBack"/>
      <w:bookmarkEnd w:id="1"/>
      <w:r w:rsidR="002D2C94" w:rsidRPr="00306D35">
        <w:rPr>
          <w:rFonts w:ascii="Arial" w:hAnsi="Arial" w:cs="Arial"/>
          <w:b/>
          <w:sz w:val="22"/>
        </w:rPr>
        <w:t>Kontakt:</w:t>
      </w:r>
    </w:p>
    <w:p w:rsidR="00A323FD" w:rsidRDefault="002D2C94" w:rsidP="00A323FD">
      <w:pPr>
        <w:pStyle w:val="Lead"/>
        <w:rPr>
          <w:rFonts w:ascii="Arial" w:eastAsiaTheme="minorEastAsia" w:hAnsi="Arial" w:cs="Arial"/>
          <w:sz w:val="22"/>
          <w:lang w:val="de-DE" w:eastAsia="ja-JP"/>
        </w:rPr>
      </w:pPr>
      <w:r w:rsidRPr="00306D35">
        <w:rPr>
          <w:rFonts w:ascii="Arial" w:eastAsiaTheme="minorEastAsia" w:hAnsi="Arial" w:cs="Arial"/>
          <w:sz w:val="22"/>
          <w:lang w:val="de-DE" w:eastAsia="ja-JP"/>
        </w:rPr>
        <w:t xml:space="preserve">Balz Stückelberger, Geschäftsführer, Leiter Recht und Sozialpartnerschaft, </w:t>
      </w:r>
    </w:p>
    <w:p w:rsidR="00CC2F24" w:rsidRPr="00A323FD" w:rsidRDefault="004C1AE0" w:rsidP="00A323FD">
      <w:pPr>
        <w:pStyle w:val="Lead"/>
        <w:rPr>
          <w:rFonts w:ascii="Arial" w:hAnsi="Arial" w:cs="Arial"/>
          <w:sz w:val="22"/>
        </w:rPr>
      </w:pPr>
      <w:hyperlink r:id="rId8" w:history="1">
        <w:r w:rsidR="002D2C94" w:rsidRPr="00306D35">
          <w:rPr>
            <w:rStyle w:val="Hyperlink"/>
            <w:rFonts w:ascii="Arial" w:eastAsiaTheme="minorEastAsia" w:hAnsi="Arial" w:cs="Arial"/>
            <w:sz w:val="22"/>
            <w:u w:val="single"/>
            <w:lang w:val="de-DE" w:eastAsia="ja-JP"/>
          </w:rPr>
          <w:t>balz.stueckelberger@arbeitgeber-banken.ch</w:t>
        </w:r>
      </w:hyperlink>
      <w:r w:rsidR="002D2C94" w:rsidRPr="00306D35">
        <w:rPr>
          <w:rFonts w:ascii="Arial" w:eastAsiaTheme="minorEastAsia" w:hAnsi="Arial" w:cs="Arial"/>
          <w:sz w:val="22"/>
          <w:lang w:val="de-DE" w:eastAsia="ja-JP"/>
        </w:rPr>
        <w:t>, Tel. 079 628 20 28</w:t>
      </w:r>
    </w:p>
    <w:sectPr w:rsidR="00CC2F24" w:rsidRPr="00A323FD" w:rsidSect="004C1AE0">
      <w:headerReference w:type="even" r:id="rId9"/>
      <w:headerReference w:type="default" r:id="rId10"/>
      <w:footerReference w:type="even" r:id="rId11"/>
      <w:footerReference w:type="default" r:id="rId12"/>
      <w:headerReference w:type="first" r:id="rId13"/>
      <w:footerReference w:type="first" r:id="rId14"/>
      <w:pgSz w:w="11906" w:h="16838"/>
      <w:pgMar w:top="1559" w:right="1133" w:bottom="2127"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1C" w:rsidRDefault="00B1521C" w:rsidP="00F91D37">
      <w:pPr>
        <w:spacing w:line="240" w:lineRule="auto"/>
      </w:pPr>
      <w:r>
        <w:separator/>
      </w:r>
    </w:p>
  </w:endnote>
  <w:endnote w:type="continuationSeparator" w:id="0">
    <w:p w:rsidR="00B1521C" w:rsidRDefault="00B1521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Segoe Script"/>
    <w:panose1 w:val="00000000000000000000"/>
    <w:charset w:val="00"/>
    <w:family w:val="swiss"/>
    <w:notTrueType/>
    <w:pitch w:val="variable"/>
    <w:sig w:usb0="00000001" w:usb1="4000207B" w:usb2="00000000" w:usb3="00000000" w:csb0="0000009F" w:csb1="00000000"/>
  </w:font>
  <w:font w:name="Arial MT Std Light">
    <w:altName w:val="Eras Light IT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E83103">
    <w:pPr>
      <w:pStyle w:val="Fuzeile"/>
      <w:rPr>
        <w:rFonts w:ascii="Arial" w:hAnsi="Arial" w:cs="Arial"/>
      </w:rPr>
    </w:pPr>
    <w:r w:rsidRPr="00365705">
      <w:rPr>
        <w:rFonts w:ascii="Arial" w:hAnsi="Arial" w:cs="Arial"/>
      </w:rPr>
      <w:drawing>
        <wp:anchor distT="0" distB="0" distL="114300" distR="114300" simplePos="0" relativeHeight="251665408" behindDoc="1" locked="0" layoutInCell="1" allowOverlap="1" wp14:anchorId="06C4D82A" wp14:editId="48A5681F">
          <wp:simplePos x="0" y="0"/>
          <wp:positionH relativeFrom="column">
            <wp:posOffset>103010</wp:posOffset>
          </wp:positionH>
          <wp:positionV relativeFrom="page">
            <wp:posOffset>9671528</wp:posOffset>
          </wp:positionV>
          <wp:extent cx="5387975" cy="421640"/>
          <wp:effectExtent l="0" t="0" r="317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305088670"/>
        <w:docPartObj>
          <w:docPartGallery w:val="Page Numbers (Top of Page)"/>
          <w:docPartUnique/>
        </w:docPartObj>
      </w:sdtPr>
      <w:sdtEndPr/>
      <w:sdtContent>
        <w:r w:rsidRPr="00365705">
          <w:rPr>
            <w:rFonts w:ascii="Arial" w:hAnsi="Arial" w:cs="Arial"/>
            <w:noProof w:val="0"/>
          </w:rPr>
          <w:fldChar w:fldCharType="begin"/>
        </w:r>
        <w:r w:rsidRPr="00365705">
          <w:rPr>
            <w:rFonts w:ascii="Arial" w:hAnsi="Arial" w:cs="Arial"/>
          </w:rPr>
          <w:instrText xml:space="preserve"> Numpages  </w:instrText>
        </w:r>
        <w:r w:rsidRPr="00365705">
          <w:rPr>
            <w:rFonts w:ascii="Arial" w:hAnsi="Arial" w:cs="Arial"/>
            <w:noProof w:val="0"/>
          </w:rPr>
          <w:fldChar w:fldCharType="separate"/>
        </w:r>
        <w:r w:rsidR="004C1AE0">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4C1AE0">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lang w:val="de-DE"/>
        </w:rPr>
        <w:id w:val="-1732298988"/>
        <w:docPartObj>
          <w:docPartGallery w:val="Page Numbers (Top of Page)"/>
          <w:docPartUnique/>
        </w:docPartObj>
      </w:sdtPr>
      <w:sdtEndPr/>
      <w:sdtContent>
        <w:r w:rsidRPr="00365705">
          <w:rPr>
            <w:rFonts w:ascii="Arial" w:hAnsi="Arial" w:cs="Arial"/>
            <w:lang w:val="de-DE"/>
          </w:rPr>
          <w:fldChar w:fldCharType="begin"/>
        </w:r>
        <w:r w:rsidRPr="00365705">
          <w:rPr>
            <w:rFonts w:ascii="Arial" w:hAnsi="Arial" w:cs="Arial"/>
            <w:lang w:val="de-DE"/>
          </w:rPr>
          <w:instrText xml:space="preserve"> NUMPAGES  </w:instrText>
        </w:r>
        <w:r w:rsidRPr="00365705">
          <w:rPr>
            <w:rFonts w:ascii="Arial" w:hAnsi="Arial" w:cs="Arial"/>
            <w:lang w:val="de-DE"/>
          </w:rPr>
          <w:fldChar w:fldCharType="separate"/>
        </w:r>
        <w:r w:rsidR="004C1AE0">
          <w:rPr>
            <w:rFonts w:ascii="Arial" w:hAnsi="Arial" w:cs="Arial"/>
            <w:lang w:val="de-DE"/>
          </w:rPr>
          <w:instrText>2</w:instrText>
        </w:r>
        <w:r w:rsidRPr="00365705">
          <w:rPr>
            <w:rFonts w:ascii="Arial" w:hAnsi="Arial" w:cs="Arial"/>
            <w:lang w:val="de-DE"/>
          </w:rPr>
          <w:fldChar w:fldCharType="end"/>
        </w:r>
      </w:sdtContent>
    </w:sdt>
    <w:r w:rsidRPr="00365705">
      <w:rPr>
        <w:rFonts w:ascii="Arial" w:hAnsi="Arial" w:cs="Arial"/>
      </w:rPr>
      <w:instrText>"</w:instrText>
    </w:r>
    <w:r w:rsidRPr="00365705">
      <w:rPr>
        <w:rFonts w:ascii="Arial" w:hAnsi="Arial" w:cs="Arial"/>
      </w:rPr>
      <w:fldChar w:fldCharType="separate"/>
    </w:r>
    <w:r w:rsidR="004C1AE0">
      <w:rPr>
        <w:rFonts w:ascii="Arial" w:hAnsi="Arial" w:cs="Arial"/>
      </w:rPr>
      <w:t>2</w:t>
    </w:r>
    <w:r w:rsidR="004C1AE0" w:rsidRPr="00365705">
      <w:rPr>
        <w:rFonts w:ascii="Arial" w:hAnsi="Arial" w:cs="Arial"/>
      </w:rPr>
      <w:t> / </w:t>
    </w:r>
    <w:r w:rsidR="004C1AE0">
      <w:rPr>
        <w:rFonts w:ascii="Arial" w:hAnsi="Arial" w:cs="Arial"/>
        <w:lang w:val="de-DE"/>
      </w:rPr>
      <w:t>2</w:t>
    </w:r>
    <w:r w:rsidRPr="003657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691913">
    <w:pPr>
      <w:pStyle w:val="Fuzeile"/>
      <w:rPr>
        <w:rFonts w:ascii="Arial" w:hAnsi="Arial" w:cs="Arial"/>
      </w:rPr>
    </w:pPr>
    <w:r w:rsidRPr="00365705">
      <w:rPr>
        <w:rFonts w:ascii="Arial" w:hAnsi="Arial" w:cs="Arial"/>
      </w:rPr>
      <w:drawing>
        <wp:anchor distT="0" distB="0" distL="114300" distR="114300" simplePos="0" relativeHeight="251663360" behindDoc="1" locked="0" layoutInCell="1" allowOverlap="1" wp14:anchorId="2FFE55BC" wp14:editId="4B2BD53A">
          <wp:simplePos x="0" y="0"/>
          <wp:positionH relativeFrom="column">
            <wp:posOffset>103010</wp:posOffset>
          </wp:positionH>
          <wp:positionV relativeFrom="page">
            <wp:posOffset>9671528</wp:posOffset>
          </wp:positionV>
          <wp:extent cx="5387975" cy="421640"/>
          <wp:effectExtent l="0" t="0" r="317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1133066489"/>
        <w:docPartObj>
          <w:docPartGallery w:val="Page Numbers (Top of Page)"/>
          <w:docPartUnique/>
        </w:docPartObj>
      </w:sdtPr>
      <w:sdtEndPr/>
      <w:sdtContent>
        <w:r w:rsidRPr="00365705">
          <w:rPr>
            <w:rFonts w:ascii="Arial" w:hAnsi="Arial" w:cs="Arial"/>
            <w:noProof w:val="0"/>
          </w:rPr>
          <w:fldChar w:fldCharType="begin"/>
        </w:r>
        <w:r w:rsidRPr="00365705">
          <w:rPr>
            <w:rFonts w:ascii="Arial" w:hAnsi="Arial" w:cs="Arial"/>
          </w:rPr>
          <w:instrText xml:space="preserve"> Numpages  </w:instrText>
        </w:r>
        <w:r w:rsidRPr="00365705">
          <w:rPr>
            <w:rFonts w:ascii="Arial" w:hAnsi="Arial" w:cs="Arial"/>
            <w:noProof w:val="0"/>
          </w:rPr>
          <w:fldChar w:fldCharType="separate"/>
        </w:r>
        <w:r w:rsidR="004C1AE0">
          <w:rPr>
            <w:rFonts w:ascii="Arial" w:hAnsi="Arial" w:cs="Arial"/>
          </w:rPr>
          <w:instrText>1</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4C1AE0">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lang w:val="de-DE"/>
        </w:rPr>
        <w:id w:val="-147602340"/>
        <w:docPartObj>
          <w:docPartGallery w:val="Page Numbers (Top of Page)"/>
          <w:docPartUnique/>
        </w:docPartObj>
      </w:sdtPr>
      <w:sdtEndPr/>
      <w:sdtContent>
        <w:r w:rsidRPr="00365705">
          <w:rPr>
            <w:rFonts w:ascii="Arial" w:hAnsi="Arial" w:cs="Arial"/>
            <w:lang w:val="de-DE"/>
          </w:rPr>
          <w:fldChar w:fldCharType="begin"/>
        </w:r>
        <w:r w:rsidRPr="00365705">
          <w:rPr>
            <w:rFonts w:ascii="Arial" w:hAnsi="Arial" w:cs="Arial"/>
            <w:lang w:val="de-DE"/>
          </w:rPr>
          <w:instrText xml:space="preserve"> NUMPAGES  </w:instrText>
        </w:r>
        <w:r w:rsidRPr="00365705">
          <w:rPr>
            <w:rFonts w:ascii="Arial" w:hAnsi="Arial" w:cs="Arial"/>
            <w:lang w:val="de-DE"/>
          </w:rPr>
          <w:fldChar w:fldCharType="separate"/>
        </w:r>
        <w:r w:rsidR="004C1AE0">
          <w:rPr>
            <w:rFonts w:ascii="Arial" w:hAnsi="Arial" w:cs="Arial"/>
            <w:lang w:val="de-DE"/>
          </w:rPr>
          <w:instrText>2</w:instrText>
        </w:r>
        <w:r w:rsidRPr="00365705">
          <w:rPr>
            <w:rFonts w:ascii="Arial" w:hAnsi="Arial" w:cs="Arial"/>
            <w:lang w:val="de-DE"/>
          </w:rPr>
          <w:fldChar w:fldCharType="end"/>
        </w:r>
      </w:sdtContent>
    </w:sdt>
    <w:r w:rsidRPr="00365705">
      <w:rPr>
        <w:rFonts w:ascii="Arial" w:hAnsi="Arial" w:cs="Arial"/>
      </w:rPr>
      <w:instrText>"</w:instrTex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1C" w:rsidRDefault="00B1521C" w:rsidP="00F91D37">
      <w:pPr>
        <w:spacing w:line="240" w:lineRule="auto"/>
      </w:pPr>
      <w:r>
        <w:separator/>
      </w:r>
    </w:p>
  </w:footnote>
  <w:footnote w:type="continuationSeparator" w:id="0">
    <w:p w:rsidR="00B1521C" w:rsidRDefault="00B1521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E35367" w:rsidRDefault="00B54C00" w:rsidP="00E35367">
    <w:pPr>
      <w:pStyle w:val="Kopfzeile"/>
    </w:pPr>
    <w:r>
      <w:drawing>
        <wp:inline distT="0" distB="0" distL="0" distR="0" wp14:anchorId="0C985531" wp14:editId="4B08E9CE">
          <wp:extent cx="1060704" cy="1161288"/>
          <wp:effectExtent l="0" t="0" r="635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proofState w:spelling="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57"/>
    <w:rsid w:val="00002978"/>
    <w:rsid w:val="0001010F"/>
    <w:rsid w:val="00024075"/>
    <w:rsid w:val="00024611"/>
    <w:rsid w:val="000266B7"/>
    <w:rsid w:val="000274AB"/>
    <w:rsid w:val="0003217C"/>
    <w:rsid w:val="00037491"/>
    <w:rsid w:val="000409C8"/>
    <w:rsid w:val="00041700"/>
    <w:rsid w:val="00046E38"/>
    <w:rsid w:val="00052764"/>
    <w:rsid w:val="00062DB8"/>
    <w:rsid w:val="00063BC2"/>
    <w:rsid w:val="000932F4"/>
    <w:rsid w:val="000937A6"/>
    <w:rsid w:val="00096E8E"/>
    <w:rsid w:val="000A1C01"/>
    <w:rsid w:val="000A56B3"/>
    <w:rsid w:val="000A6E3B"/>
    <w:rsid w:val="000B0D4C"/>
    <w:rsid w:val="000B4EB3"/>
    <w:rsid w:val="000B595D"/>
    <w:rsid w:val="000B6670"/>
    <w:rsid w:val="000D316E"/>
    <w:rsid w:val="000D5833"/>
    <w:rsid w:val="000E756F"/>
    <w:rsid w:val="000F7AE8"/>
    <w:rsid w:val="001014E1"/>
    <w:rsid w:val="00106688"/>
    <w:rsid w:val="001100AE"/>
    <w:rsid w:val="00111D71"/>
    <w:rsid w:val="001134C7"/>
    <w:rsid w:val="00122C05"/>
    <w:rsid w:val="00124476"/>
    <w:rsid w:val="0012585B"/>
    <w:rsid w:val="00142113"/>
    <w:rsid w:val="001440F5"/>
    <w:rsid w:val="00144122"/>
    <w:rsid w:val="00154677"/>
    <w:rsid w:val="00167916"/>
    <w:rsid w:val="00190644"/>
    <w:rsid w:val="001B0A8F"/>
    <w:rsid w:val="001C3ACD"/>
    <w:rsid w:val="001D205D"/>
    <w:rsid w:val="001D4913"/>
    <w:rsid w:val="001F4B8C"/>
    <w:rsid w:val="001F7C0A"/>
    <w:rsid w:val="002075D3"/>
    <w:rsid w:val="0021682A"/>
    <w:rsid w:val="0023205B"/>
    <w:rsid w:val="00236366"/>
    <w:rsid w:val="00250872"/>
    <w:rsid w:val="00251E2F"/>
    <w:rsid w:val="00252ADF"/>
    <w:rsid w:val="00253F9D"/>
    <w:rsid w:val="00267F71"/>
    <w:rsid w:val="00270DB6"/>
    <w:rsid w:val="00274337"/>
    <w:rsid w:val="00280F84"/>
    <w:rsid w:val="00286187"/>
    <w:rsid w:val="00293D94"/>
    <w:rsid w:val="002C67AB"/>
    <w:rsid w:val="002D220F"/>
    <w:rsid w:val="002D2C94"/>
    <w:rsid w:val="002D38AE"/>
    <w:rsid w:val="002E22ED"/>
    <w:rsid w:val="002E7B8C"/>
    <w:rsid w:val="002F06AA"/>
    <w:rsid w:val="002F1CEF"/>
    <w:rsid w:val="00306D35"/>
    <w:rsid w:val="00307D6C"/>
    <w:rsid w:val="0032330D"/>
    <w:rsid w:val="00333A1B"/>
    <w:rsid w:val="0034173C"/>
    <w:rsid w:val="00344096"/>
    <w:rsid w:val="0034576B"/>
    <w:rsid w:val="003537ED"/>
    <w:rsid w:val="00364EE3"/>
    <w:rsid w:val="00365705"/>
    <w:rsid w:val="00381826"/>
    <w:rsid w:val="0038636A"/>
    <w:rsid w:val="00393268"/>
    <w:rsid w:val="003B5796"/>
    <w:rsid w:val="003B6DE4"/>
    <w:rsid w:val="003E62F4"/>
    <w:rsid w:val="003E75DE"/>
    <w:rsid w:val="003F1A56"/>
    <w:rsid w:val="003F4DF8"/>
    <w:rsid w:val="00402146"/>
    <w:rsid w:val="004409C3"/>
    <w:rsid w:val="00440F82"/>
    <w:rsid w:val="00441BE3"/>
    <w:rsid w:val="004558DB"/>
    <w:rsid w:val="00463DC1"/>
    <w:rsid w:val="004738E4"/>
    <w:rsid w:val="00475F18"/>
    <w:rsid w:val="004849C9"/>
    <w:rsid w:val="004908D5"/>
    <w:rsid w:val="004A039B"/>
    <w:rsid w:val="004C1AE0"/>
    <w:rsid w:val="004C58E0"/>
    <w:rsid w:val="004C6A70"/>
    <w:rsid w:val="004C6E60"/>
    <w:rsid w:val="004D179F"/>
    <w:rsid w:val="004D5295"/>
    <w:rsid w:val="004D6E0E"/>
    <w:rsid w:val="004E683A"/>
    <w:rsid w:val="004F12B4"/>
    <w:rsid w:val="00500294"/>
    <w:rsid w:val="00517696"/>
    <w:rsid w:val="005239BD"/>
    <w:rsid w:val="00524481"/>
    <w:rsid w:val="00526C93"/>
    <w:rsid w:val="00531E7E"/>
    <w:rsid w:val="005372EE"/>
    <w:rsid w:val="005452BA"/>
    <w:rsid w:val="00547413"/>
    <w:rsid w:val="00576886"/>
    <w:rsid w:val="00584DF4"/>
    <w:rsid w:val="005862AE"/>
    <w:rsid w:val="00591832"/>
    <w:rsid w:val="00592841"/>
    <w:rsid w:val="00597793"/>
    <w:rsid w:val="005A6A6F"/>
    <w:rsid w:val="005A7A70"/>
    <w:rsid w:val="005E120C"/>
    <w:rsid w:val="005E733E"/>
    <w:rsid w:val="005E7A6A"/>
    <w:rsid w:val="005F009A"/>
    <w:rsid w:val="006044D5"/>
    <w:rsid w:val="00622FDC"/>
    <w:rsid w:val="00627A98"/>
    <w:rsid w:val="00627AD2"/>
    <w:rsid w:val="00630695"/>
    <w:rsid w:val="00633277"/>
    <w:rsid w:val="00641985"/>
    <w:rsid w:val="006554B2"/>
    <w:rsid w:val="00660E8B"/>
    <w:rsid w:val="006725CF"/>
    <w:rsid w:val="006808C2"/>
    <w:rsid w:val="00686D14"/>
    <w:rsid w:val="00687ED7"/>
    <w:rsid w:val="00691913"/>
    <w:rsid w:val="006B14AD"/>
    <w:rsid w:val="006B6E54"/>
    <w:rsid w:val="006B76DF"/>
    <w:rsid w:val="006C5835"/>
    <w:rsid w:val="006D4029"/>
    <w:rsid w:val="006E2B77"/>
    <w:rsid w:val="006E2C40"/>
    <w:rsid w:val="006E59C6"/>
    <w:rsid w:val="006F0345"/>
    <w:rsid w:val="006F0469"/>
    <w:rsid w:val="006F22A5"/>
    <w:rsid w:val="006F27FE"/>
    <w:rsid w:val="006F3E71"/>
    <w:rsid w:val="006F5448"/>
    <w:rsid w:val="006F7691"/>
    <w:rsid w:val="00702CE9"/>
    <w:rsid w:val="0070709F"/>
    <w:rsid w:val="00711147"/>
    <w:rsid w:val="00717612"/>
    <w:rsid w:val="00721D66"/>
    <w:rsid w:val="00726E57"/>
    <w:rsid w:val="007277E3"/>
    <w:rsid w:val="00732891"/>
    <w:rsid w:val="00734458"/>
    <w:rsid w:val="0073689E"/>
    <w:rsid w:val="0073786D"/>
    <w:rsid w:val="00754892"/>
    <w:rsid w:val="007564A9"/>
    <w:rsid w:val="00756952"/>
    <w:rsid w:val="0076129F"/>
    <w:rsid w:val="00761819"/>
    <w:rsid w:val="00774E70"/>
    <w:rsid w:val="00796CEE"/>
    <w:rsid w:val="007C103F"/>
    <w:rsid w:val="007C3C07"/>
    <w:rsid w:val="007C4FBE"/>
    <w:rsid w:val="007C7ACF"/>
    <w:rsid w:val="007E1B78"/>
    <w:rsid w:val="00800469"/>
    <w:rsid w:val="00825000"/>
    <w:rsid w:val="008360D5"/>
    <w:rsid w:val="00841B44"/>
    <w:rsid w:val="00841C8C"/>
    <w:rsid w:val="00844422"/>
    <w:rsid w:val="00852595"/>
    <w:rsid w:val="00871509"/>
    <w:rsid w:val="00883CC4"/>
    <w:rsid w:val="0088708D"/>
    <w:rsid w:val="0089196F"/>
    <w:rsid w:val="008C06F4"/>
    <w:rsid w:val="008C3D6E"/>
    <w:rsid w:val="008E580A"/>
    <w:rsid w:val="008E6F80"/>
    <w:rsid w:val="008F7982"/>
    <w:rsid w:val="00907BCA"/>
    <w:rsid w:val="009151E7"/>
    <w:rsid w:val="0092615F"/>
    <w:rsid w:val="00942127"/>
    <w:rsid w:val="0095267C"/>
    <w:rsid w:val="0095351A"/>
    <w:rsid w:val="00956B9A"/>
    <w:rsid w:val="00960F04"/>
    <w:rsid w:val="009613D8"/>
    <w:rsid w:val="00970244"/>
    <w:rsid w:val="00977EF6"/>
    <w:rsid w:val="00981B71"/>
    <w:rsid w:val="00994007"/>
    <w:rsid w:val="00995CBA"/>
    <w:rsid w:val="0099678C"/>
    <w:rsid w:val="009A59E8"/>
    <w:rsid w:val="009B0C96"/>
    <w:rsid w:val="009B1AFF"/>
    <w:rsid w:val="009C222B"/>
    <w:rsid w:val="009C3271"/>
    <w:rsid w:val="009C4E34"/>
    <w:rsid w:val="009C66D0"/>
    <w:rsid w:val="009C67A8"/>
    <w:rsid w:val="009C7205"/>
    <w:rsid w:val="009D5052"/>
    <w:rsid w:val="009D5D9C"/>
    <w:rsid w:val="009E2171"/>
    <w:rsid w:val="009F0AC8"/>
    <w:rsid w:val="009F1887"/>
    <w:rsid w:val="009F5F63"/>
    <w:rsid w:val="009F6948"/>
    <w:rsid w:val="009F7534"/>
    <w:rsid w:val="00A032F9"/>
    <w:rsid w:val="00A12D79"/>
    <w:rsid w:val="00A14E71"/>
    <w:rsid w:val="00A1657E"/>
    <w:rsid w:val="00A234C9"/>
    <w:rsid w:val="00A323FD"/>
    <w:rsid w:val="00A333F0"/>
    <w:rsid w:val="00A57815"/>
    <w:rsid w:val="00A62F82"/>
    <w:rsid w:val="00A745C4"/>
    <w:rsid w:val="00A94B27"/>
    <w:rsid w:val="00A95ED0"/>
    <w:rsid w:val="00AB2A66"/>
    <w:rsid w:val="00AC0BD2"/>
    <w:rsid w:val="00AC0D87"/>
    <w:rsid w:val="00AC22CC"/>
    <w:rsid w:val="00AC6650"/>
    <w:rsid w:val="00AC7BB8"/>
    <w:rsid w:val="00AD094E"/>
    <w:rsid w:val="00AD2CBA"/>
    <w:rsid w:val="00AD3471"/>
    <w:rsid w:val="00AD36B2"/>
    <w:rsid w:val="00AE44D6"/>
    <w:rsid w:val="00AE60DB"/>
    <w:rsid w:val="00AF0753"/>
    <w:rsid w:val="00AF47AE"/>
    <w:rsid w:val="00B027C5"/>
    <w:rsid w:val="00B13A74"/>
    <w:rsid w:val="00B14F78"/>
    <w:rsid w:val="00B1521C"/>
    <w:rsid w:val="00B32ABB"/>
    <w:rsid w:val="00B40109"/>
    <w:rsid w:val="00B41FD3"/>
    <w:rsid w:val="00B4579E"/>
    <w:rsid w:val="00B54C00"/>
    <w:rsid w:val="00B55736"/>
    <w:rsid w:val="00B605EB"/>
    <w:rsid w:val="00B62969"/>
    <w:rsid w:val="00B803E7"/>
    <w:rsid w:val="00B82514"/>
    <w:rsid w:val="00B8497D"/>
    <w:rsid w:val="00B86AD8"/>
    <w:rsid w:val="00B86E76"/>
    <w:rsid w:val="00B916B1"/>
    <w:rsid w:val="00B9363F"/>
    <w:rsid w:val="00BA24C8"/>
    <w:rsid w:val="00BA4DDE"/>
    <w:rsid w:val="00BB6C1E"/>
    <w:rsid w:val="00BC125C"/>
    <w:rsid w:val="00BC38D9"/>
    <w:rsid w:val="00BC655F"/>
    <w:rsid w:val="00BE2EBF"/>
    <w:rsid w:val="00BF3C84"/>
    <w:rsid w:val="00BF53B9"/>
    <w:rsid w:val="00C12B78"/>
    <w:rsid w:val="00C31D7F"/>
    <w:rsid w:val="00C51D2F"/>
    <w:rsid w:val="00C54993"/>
    <w:rsid w:val="00C677E2"/>
    <w:rsid w:val="00C7052E"/>
    <w:rsid w:val="00C9012C"/>
    <w:rsid w:val="00CA348A"/>
    <w:rsid w:val="00CA6ECF"/>
    <w:rsid w:val="00CB2CE6"/>
    <w:rsid w:val="00CB63E0"/>
    <w:rsid w:val="00CC2F24"/>
    <w:rsid w:val="00CD192C"/>
    <w:rsid w:val="00CD64C4"/>
    <w:rsid w:val="00CF7780"/>
    <w:rsid w:val="00D2064A"/>
    <w:rsid w:val="00D316F9"/>
    <w:rsid w:val="00D473E8"/>
    <w:rsid w:val="00D51D0C"/>
    <w:rsid w:val="00D57D7D"/>
    <w:rsid w:val="00D70970"/>
    <w:rsid w:val="00D8388A"/>
    <w:rsid w:val="00D86793"/>
    <w:rsid w:val="00D91709"/>
    <w:rsid w:val="00D9415C"/>
    <w:rsid w:val="00DB05EF"/>
    <w:rsid w:val="00DB10E6"/>
    <w:rsid w:val="00DB3C4C"/>
    <w:rsid w:val="00DC07E8"/>
    <w:rsid w:val="00DE154A"/>
    <w:rsid w:val="00DF20D1"/>
    <w:rsid w:val="00DF2598"/>
    <w:rsid w:val="00E12AFF"/>
    <w:rsid w:val="00E24B09"/>
    <w:rsid w:val="00E25DCD"/>
    <w:rsid w:val="00E269E1"/>
    <w:rsid w:val="00E3006B"/>
    <w:rsid w:val="00E35367"/>
    <w:rsid w:val="00E36ADB"/>
    <w:rsid w:val="00E449BD"/>
    <w:rsid w:val="00E44D76"/>
    <w:rsid w:val="00E45F13"/>
    <w:rsid w:val="00E47B6F"/>
    <w:rsid w:val="00E50587"/>
    <w:rsid w:val="00E510BC"/>
    <w:rsid w:val="00E57045"/>
    <w:rsid w:val="00E73444"/>
    <w:rsid w:val="00E73CB2"/>
    <w:rsid w:val="00E7745F"/>
    <w:rsid w:val="00E83103"/>
    <w:rsid w:val="00E84BBE"/>
    <w:rsid w:val="00E92AF4"/>
    <w:rsid w:val="00E96B25"/>
    <w:rsid w:val="00EA5311"/>
    <w:rsid w:val="00EA59B8"/>
    <w:rsid w:val="00EC2DF9"/>
    <w:rsid w:val="00EE0CA5"/>
    <w:rsid w:val="00EE7293"/>
    <w:rsid w:val="00F016BC"/>
    <w:rsid w:val="00F044D2"/>
    <w:rsid w:val="00F0645F"/>
    <w:rsid w:val="00F0660B"/>
    <w:rsid w:val="00F123AE"/>
    <w:rsid w:val="00F24EF9"/>
    <w:rsid w:val="00F2539E"/>
    <w:rsid w:val="00F30C10"/>
    <w:rsid w:val="00F73E3E"/>
    <w:rsid w:val="00F7738F"/>
    <w:rsid w:val="00F82D05"/>
    <w:rsid w:val="00F90DA0"/>
    <w:rsid w:val="00F91D37"/>
    <w:rsid w:val="00FA4CF5"/>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866CAE"/>
  <w15:docId w15:val="{A79D72F9-7712-43AA-8A43-6D2803D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z.stueckelberger@arbeitgeber-banke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D060-44E9-44E4-ADEC-03FBF34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1</Pages>
  <Words>404</Words>
  <Characters>2550</Characters>
  <Application>Microsoft Office Word</Application>
  <DocSecurity>0</DocSecurity>
  <PresentationFormat>e1259433-3ca0-4089-bf5c-6d429e9eb663</PresentationFormat>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Guggenbühl Pia</dc:creator>
  <cp:keywords/>
  <dc:description/>
  <cp:lastModifiedBy>Stückelberger Balz</cp:lastModifiedBy>
  <cp:revision>3</cp:revision>
  <cp:lastPrinted>2018-06-12T08:16:00Z</cp:lastPrinted>
  <dcterms:created xsi:type="dcterms:W3CDTF">2019-12-12T10:02:00Z</dcterms:created>
  <dcterms:modified xsi:type="dcterms:W3CDTF">2019-12-12T13:08:00Z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