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FEBC" w14:textId="27DC43C1" w:rsidR="00A30053" w:rsidRPr="00261C10" w:rsidRDefault="00DF534D" w:rsidP="00A30053">
      <w:pPr>
        <w:pStyle w:val="Pressemitteilung21pt"/>
      </w:pPr>
      <w:r w:rsidRPr="00261C10">
        <w:rPr>
          <w:bCs w:val="0"/>
        </w:rPr>
        <w:t>P</w:t>
      </w:r>
      <w:r w:rsidR="00A30053" w:rsidRPr="00261C10">
        <w:rPr>
          <w:bCs w:val="0"/>
        </w:rPr>
        <w:t>ressemitteilung</w:t>
      </w:r>
      <w:r w:rsidR="00A30053" w:rsidRPr="00261C10">
        <w:t xml:space="preserve"> </w:t>
      </w:r>
    </w:p>
    <w:p w14:paraId="40417AAB" w14:textId="2B9DC8A2" w:rsidR="00281BD7" w:rsidRPr="00261C10" w:rsidRDefault="00097DC1" w:rsidP="00695827">
      <w:pPr>
        <w:pStyle w:val="berschrift1"/>
      </w:pPr>
      <w:r w:rsidRPr="00261C10">
        <w:t xml:space="preserve">AOK: </w:t>
      </w:r>
      <w:r w:rsidR="00CD2500" w:rsidRPr="00261C10">
        <w:t>Krankenstand in Sachsen-Anhalt auch 2024 hoch</w:t>
      </w:r>
    </w:p>
    <w:p w14:paraId="2B0BBC14" w14:textId="0F435E20" w:rsidR="00905A2C" w:rsidRPr="00261C10" w:rsidRDefault="00097DC1" w:rsidP="000141B1">
      <w:pPr>
        <w:pStyle w:val="berschrift2"/>
      </w:pPr>
      <w:r w:rsidRPr="00261C10">
        <w:t>Fast</w:t>
      </w:r>
      <w:r w:rsidR="00CD2500" w:rsidRPr="00261C10">
        <w:t xml:space="preserve"> 40 Prozent der Fehlzeiten dauerten länger als </w:t>
      </w:r>
      <w:r w:rsidR="00714242" w:rsidRPr="00261C10">
        <w:t>sechs</w:t>
      </w:r>
      <w:r w:rsidR="00CD2500" w:rsidRPr="00261C10">
        <w:t xml:space="preserve"> Wochen</w:t>
      </w:r>
    </w:p>
    <w:p w14:paraId="7C3B0974" w14:textId="6F2A5FE1" w:rsidR="00D83CC2" w:rsidRPr="00261C10" w:rsidRDefault="00F16083" w:rsidP="000141B1">
      <w:pPr>
        <w:pStyle w:val="OrtundDatum"/>
      </w:pPr>
      <w:r w:rsidRPr="00261C10">
        <w:t>Magdeburg</w:t>
      </w:r>
      <w:r w:rsidR="000141B1" w:rsidRPr="00261C10">
        <w:t xml:space="preserve">, </w:t>
      </w:r>
      <w:r w:rsidRPr="00261C10">
        <w:t>11</w:t>
      </w:r>
      <w:r w:rsidR="000141B1" w:rsidRPr="00261C10">
        <w:t>.</w:t>
      </w:r>
      <w:r w:rsidR="007C3E26" w:rsidRPr="00261C10">
        <w:t xml:space="preserve"> </w:t>
      </w:r>
      <w:r w:rsidRPr="00261C10">
        <w:t>März 2025</w:t>
      </w:r>
    </w:p>
    <w:p w14:paraId="7FE69E33" w14:textId="77777777" w:rsidR="00841125" w:rsidRPr="00261C10" w:rsidRDefault="00841125" w:rsidP="00841125"/>
    <w:p w14:paraId="46873E05" w14:textId="2F55F303" w:rsidR="00EE061F" w:rsidRPr="00261C10" w:rsidRDefault="00EE061F" w:rsidP="00841125">
      <w:pPr>
        <w:rPr>
          <w:rFonts w:asciiTheme="majorHAnsi" w:hAnsiTheme="majorHAnsi"/>
          <w:b/>
        </w:rPr>
      </w:pPr>
      <w:r w:rsidRPr="00261C10">
        <w:rPr>
          <w:rFonts w:asciiTheme="majorHAnsi" w:hAnsiTheme="majorHAnsi"/>
          <w:b/>
        </w:rPr>
        <w:t xml:space="preserve">Im Durchschnitt sind AOK-versicherte Beschäftigte in Sachsen-Anhalt im vergangenen Jahr 28,4 Tage krankheitsbedingt an ihrem Arbeitsplatz ausgefallen. Sachsen-Anhalt ist damit Spitzenreiter im Bundesvergleich. </w:t>
      </w:r>
      <w:r w:rsidR="00A246DB" w:rsidRPr="00261C10">
        <w:rPr>
          <w:rFonts w:asciiTheme="majorHAnsi" w:hAnsiTheme="majorHAnsi"/>
          <w:b/>
        </w:rPr>
        <w:t>Mehr</w:t>
      </w:r>
      <w:r w:rsidRPr="00261C10">
        <w:rPr>
          <w:rFonts w:asciiTheme="majorHAnsi" w:hAnsiTheme="majorHAnsi"/>
          <w:b/>
        </w:rPr>
        <w:t xml:space="preserve"> als 63 Prozent der Fehlzeiten</w:t>
      </w:r>
      <w:r w:rsidR="00A246DB" w:rsidRPr="00261C10">
        <w:rPr>
          <w:rFonts w:asciiTheme="majorHAnsi" w:hAnsiTheme="majorHAnsi"/>
          <w:b/>
        </w:rPr>
        <w:t xml:space="preserve"> dauerte</w:t>
      </w:r>
      <w:r w:rsidR="00F52A22">
        <w:rPr>
          <w:rFonts w:asciiTheme="majorHAnsi" w:hAnsiTheme="majorHAnsi"/>
          <w:b/>
        </w:rPr>
        <w:t>n</w:t>
      </w:r>
      <w:r w:rsidR="00CC74A9" w:rsidRPr="00261C10">
        <w:rPr>
          <w:rFonts w:asciiTheme="majorHAnsi" w:hAnsiTheme="majorHAnsi"/>
          <w:b/>
        </w:rPr>
        <w:t xml:space="preserve"> </w:t>
      </w:r>
      <w:r w:rsidRPr="00261C10">
        <w:rPr>
          <w:rFonts w:asciiTheme="majorHAnsi" w:hAnsiTheme="majorHAnsi"/>
          <w:b/>
        </w:rPr>
        <w:t>länger als zwei Wochen</w:t>
      </w:r>
      <w:r w:rsidR="00A246DB" w:rsidRPr="00261C10">
        <w:rPr>
          <w:rFonts w:asciiTheme="majorHAnsi" w:hAnsiTheme="majorHAnsi"/>
          <w:b/>
        </w:rPr>
        <w:t>,</w:t>
      </w:r>
      <w:r w:rsidRPr="00261C10">
        <w:rPr>
          <w:rFonts w:asciiTheme="majorHAnsi" w:hAnsiTheme="majorHAnsi"/>
          <w:b/>
        </w:rPr>
        <w:t xml:space="preserve"> knapp 40 Prozent sogar länger als sechs Wochen. Das sind die Ergebnisse einer aktuellen Analyse des Wissenschaftlichen Instituts der AOK (WIdO). Präventionsmaßnahmen im Rahmen der betrieblichen Gesundheitsförderung sollten sich laut AOK deshalb insbesondere auf Erkrankungen fokussieren, die mit langen Ausfallzeiten verbunden sind. </w:t>
      </w:r>
    </w:p>
    <w:p w14:paraId="6DD0CC90" w14:textId="77777777" w:rsidR="00EE061F" w:rsidRPr="00261C10" w:rsidRDefault="00EE061F" w:rsidP="00841125">
      <w:pPr>
        <w:rPr>
          <w:rFonts w:asciiTheme="majorHAnsi" w:hAnsiTheme="majorHAnsi"/>
          <w:b/>
        </w:rPr>
      </w:pPr>
    </w:p>
    <w:p w14:paraId="35CBF3D4" w14:textId="75C37941" w:rsidR="00E14BC2" w:rsidRPr="00261C10" w:rsidRDefault="00B80521" w:rsidP="00EA72F4">
      <w:r w:rsidRPr="00261C10">
        <w:t xml:space="preserve">Knapp zwei Drittel (64 Prozent) der Krankschreibungen des Jahres 2024 endeten laut der WIdO-Auswertung nach spätestens einer Woche. </w:t>
      </w:r>
      <w:r w:rsidR="008E49B7" w:rsidRPr="00261C10">
        <w:t>Dennoch machten diese</w:t>
      </w:r>
      <w:r w:rsidRPr="00261C10">
        <w:t xml:space="preserve"> kurzen Krankmeldungen nur 18,8 Prozent aller </w:t>
      </w:r>
      <w:r w:rsidR="00297A4C" w:rsidRPr="00261C10">
        <w:t>Arbeitsunfähigkeitstage</w:t>
      </w:r>
      <w:r w:rsidRPr="00261C10">
        <w:t xml:space="preserve"> aus. Im Gegensatz dazu verursachten die 3,9 Prozent der Krankmeldungen, die länger als sechs Wochen andauerten, 39,7 Prozent</w:t>
      </w:r>
      <w:r w:rsidR="004A0B60" w:rsidRPr="00261C10">
        <w:t xml:space="preserve"> aller</w:t>
      </w:r>
      <w:r w:rsidRPr="00261C10">
        <w:t xml:space="preserve"> </w:t>
      </w:r>
      <w:r w:rsidR="00297A4C" w:rsidRPr="00261C10">
        <w:t>Arbeitsunfähigkeitstage</w:t>
      </w:r>
      <w:r w:rsidR="008A17BC">
        <w:t xml:space="preserve"> (Tabelle 1)</w:t>
      </w:r>
      <w:r w:rsidRPr="00261C10">
        <w:t xml:space="preserve">. „Damit wird deutlich, dass langfristige Krankmeldungen einen erheblichen Einfluss auf die Gesamtausfallzeiten in den Betrieben haben. Diese Fälle sollten daher besonders in den Fokus genommen werden“, sagt Rene Bethke, Leiter Gesundheitsmanagement bei der AOK Sachsen-Anhalt. </w:t>
      </w:r>
    </w:p>
    <w:p w14:paraId="2D0D6E8B" w14:textId="77777777" w:rsidR="00714242" w:rsidRPr="00261C10" w:rsidRDefault="00714242" w:rsidP="00714242">
      <w:pPr>
        <w:pStyle w:val="EinleitungstextZwischenberschrift"/>
        <w:rPr>
          <w:b/>
          <w:bCs/>
        </w:rPr>
      </w:pPr>
    </w:p>
    <w:p w14:paraId="4E92AF74" w14:textId="77777777" w:rsidR="00714242" w:rsidRPr="00261C10" w:rsidRDefault="00714242" w:rsidP="00714242">
      <w:pPr>
        <w:pStyle w:val="EinleitungstextZwischenberschrift"/>
        <w:rPr>
          <w:b/>
          <w:bCs/>
        </w:rPr>
      </w:pPr>
    </w:p>
    <w:p w14:paraId="7F4E44DA" w14:textId="77777777" w:rsidR="00714242" w:rsidRPr="00261C10" w:rsidRDefault="00714242" w:rsidP="00714242">
      <w:pPr>
        <w:pStyle w:val="EinleitungstextZwischenberschrift"/>
        <w:rPr>
          <w:b/>
          <w:bCs/>
        </w:rPr>
      </w:pPr>
    </w:p>
    <w:p w14:paraId="3AB11E52" w14:textId="77777777" w:rsidR="00714242" w:rsidRPr="00261C10" w:rsidRDefault="00714242" w:rsidP="00714242">
      <w:pPr>
        <w:pStyle w:val="EinleitungstextZwischenberschrift"/>
        <w:rPr>
          <w:b/>
          <w:bCs/>
        </w:rPr>
      </w:pPr>
    </w:p>
    <w:p w14:paraId="555134EC" w14:textId="78B45F18" w:rsidR="00714242" w:rsidRPr="00261C10" w:rsidRDefault="00714242" w:rsidP="00714242">
      <w:pPr>
        <w:pStyle w:val="EinleitungstextZwischenberschrift"/>
      </w:pPr>
      <w:r w:rsidRPr="00261C10">
        <w:rPr>
          <w:b/>
          <w:bCs/>
        </w:rPr>
        <w:lastRenderedPageBreak/>
        <w:t>Krankenstand 2024 erneut auf hohem Niveau</w:t>
      </w:r>
    </w:p>
    <w:p w14:paraId="27682DB5" w14:textId="020D2E3E" w:rsidR="00714242" w:rsidRPr="00261C10" w:rsidRDefault="00714242" w:rsidP="00714242">
      <w:r w:rsidRPr="00261C10">
        <w:t>Insgesamt lag der Krankenstand unter allen AOK-versicherten Beschäftigten in Sachsen-Anhalt 2024 bei 7,7 Prozent. Erkrankte Beschäftigte erhielten von ihren behandelnden Ärztinnen und Ärzten 2024 im Schnitt 2,4 Arbeitsunfähigkeitsbescheinigungen und fehlten 28,4 Tage krankheitsbedingt in ihren Betrieben. Damit lagen die Ausfallzeiten weiterhin auf einem hohen Niveau, auch wenn der bisherige Höchststand des Jahres 2022 (29 Tage) nicht erreicht worden ist</w:t>
      </w:r>
      <w:r w:rsidR="008A17BC">
        <w:t xml:space="preserve"> (Tabelle 2)</w:t>
      </w:r>
      <w:r w:rsidRPr="00261C10">
        <w:t>. Der damalige Spitzenwert ist vor allem auf eine große Zahl von Erkältungskrankheiten und auf mehrere Infektionswellen mit der Omikron-Variante des Coronavirus zurückzuführen. Auch die Einführung der elektronischen Krankschreibung (eAU) spielte eine Rolle. Sie ermöglicht ein vollständigeres Bild der AU-Meldungen.</w:t>
      </w:r>
    </w:p>
    <w:p w14:paraId="2AD5D21B" w14:textId="77777777" w:rsidR="00443ED9" w:rsidRPr="00261C10" w:rsidRDefault="00443ED9" w:rsidP="00EA72F4"/>
    <w:p w14:paraId="6C55E69A" w14:textId="3B84D96C" w:rsidR="00E14BC2" w:rsidRPr="00261C10" w:rsidRDefault="000F317E" w:rsidP="00F76A01">
      <w:pPr>
        <w:pStyle w:val="EinleitungstextZwischenberschrift"/>
        <w:rPr>
          <w:b/>
          <w:bCs/>
        </w:rPr>
      </w:pPr>
      <w:r w:rsidRPr="00261C10">
        <w:rPr>
          <w:b/>
          <w:bCs/>
        </w:rPr>
        <w:t>Atemwegserkrankungen erneut häufigster Grund für Erkrankungen</w:t>
      </w:r>
    </w:p>
    <w:p w14:paraId="537F9097" w14:textId="568CA3BC" w:rsidR="001B5D79" w:rsidRPr="00261C10" w:rsidRDefault="000F317E" w:rsidP="0086266E">
      <w:r w:rsidRPr="00261C10">
        <w:t xml:space="preserve">Die krankheitsbedingten Ausfallzeiten des Jahres 2024 sind im Wesentlichen von sechs großen Krankheitsgruppen bestimmt worden: </w:t>
      </w:r>
      <w:r w:rsidR="00714242" w:rsidRPr="00261C10">
        <w:t xml:space="preserve">Atemwegserkrankungen, </w:t>
      </w:r>
      <w:r w:rsidRPr="00261C10">
        <w:t xml:space="preserve">Muskel-Skelett-Erkrankungen, Verletzungen, </w:t>
      </w:r>
      <w:r w:rsidR="00297A4C" w:rsidRPr="00261C10">
        <w:t>Psyche</w:t>
      </w:r>
      <w:r w:rsidRPr="00261C10">
        <w:t>, Herz-Kreislauf-Erkrankungen sowie Erkrankungen der Verdauungsorgane. 61,4 Prozent der</w:t>
      </w:r>
      <w:r w:rsidR="00097DC1" w:rsidRPr="00261C10">
        <w:t xml:space="preserve"> Krankschreibungen</w:t>
      </w:r>
      <w:r w:rsidRPr="00261C10">
        <w:t xml:space="preserve"> </w:t>
      </w:r>
      <w:r w:rsidR="00097DC1" w:rsidRPr="00261C10">
        <w:t>(</w:t>
      </w:r>
      <w:r w:rsidRPr="00261C10">
        <w:t>Arbeitsunfähigkeitsfälle</w:t>
      </w:r>
      <w:r w:rsidR="00097DC1" w:rsidRPr="00261C10">
        <w:t>)</w:t>
      </w:r>
      <w:r w:rsidRPr="00261C10">
        <w:t xml:space="preserve"> und 66,3 Prozent der Arbeitsunfähigkeitstage</w:t>
      </w:r>
      <w:r w:rsidR="0015715E" w:rsidRPr="00261C10">
        <w:t xml:space="preserve"> </w:t>
      </w:r>
      <w:r w:rsidRPr="00261C10">
        <w:t xml:space="preserve">entfielen auf diese sechs Krankheitsarten. </w:t>
      </w:r>
    </w:p>
    <w:p w14:paraId="668AECC0" w14:textId="77777777" w:rsidR="001B5D79" w:rsidRPr="00261C10" w:rsidRDefault="001B5D79" w:rsidP="0086266E"/>
    <w:p w14:paraId="08CBDA12" w14:textId="6BFAD883" w:rsidR="008A70AC" w:rsidRPr="00261C10" w:rsidRDefault="004A0B60" w:rsidP="0086266E">
      <w:r w:rsidRPr="00261C10">
        <w:t>„</w:t>
      </w:r>
      <w:r w:rsidR="000F317E" w:rsidRPr="00261C10">
        <w:t xml:space="preserve">Der häufigste Grund für </w:t>
      </w:r>
      <w:r w:rsidRPr="00261C10">
        <w:t>eine Krankschreibung</w:t>
      </w:r>
      <w:r w:rsidR="000F317E" w:rsidRPr="00261C10">
        <w:t xml:space="preserve"> waren </w:t>
      </w:r>
      <w:r w:rsidRPr="00261C10">
        <w:t xml:space="preserve">erneut </w:t>
      </w:r>
      <w:r w:rsidR="000F317E" w:rsidRPr="00261C10">
        <w:t>Atemwegserkrankungen</w:t>
      </w:r>
      <w:r w:rsidRPr="00261C10">
        <w:t xml:space="preserve">“, so Bethke. </w:t>
      </w:r>
      <w:r w:rsidR="000F317E" w:rsidRPr="00261C10">
        <w:t>2024</w:t>
      </w:r>
      <w:r w:rsidRPr="00261C10">
        <w:t xml:space="preserve"> waren sie in Sachsen-Anhalt</w:t>
      </w:r>
      <w:r w:rsidR="000F317E" w:rsidRPr="00261C10">
        <w:t xml:space="preserve"> für ein Viertel der </w:t>
      </w:r>
      <w:r w:rsidR="00097DC1" w:rsidRPr="00261C10">
        <w:t xml:space="preserve">Krankschreibungen </w:t>
      </w:r>
      <w:r w:rsidR="000F317E" w:rsidRPr="00261C10">
        <w:t>(25,7 Prozent)</w:t>
      </w:r>
      <w:r w:rsidR="00090A5A" w:rsidRPr="00261C10">
        <w:t xml:space="preserve"> und 15,5 Prozent aller Arbeitsunfähigkeitstage</w:t>
      </w:r>
      <w:r w:rsidR="000F317E" w:rsidRPr="00261C10">
        <w:t xml:space="preserve"> verantwortlich. Zugleich verursachten sie</w:t>
      </w:r>
      <w:r w:rsidRPr="00261C10">
        <w:t xml:space="preserve"> allerdings</w:t>
      </w:r>
      <w:r w:rsidR="000F317E" w:rsidRPr="00261C10">
        <w:t xml:space="preserve"> mit 7,3 Fehltagen pro Fall</w:t>
      </w:r>
      <w:r w:rsidR="001B5D79" w:rsidRPr="00261C10">
        <w:t xml:space="preserve"> </w:t>
      </w:r>
      <w:r w:rsidR="000F317E" w:rsidRPr="00261C10">
        <w:t>die kürzesten Ausfallzeiten.</w:t>
      </w:r>
      <w:r w:rsidR="001A5602">
        <w:t xml:space="preserve"> (Tabelle 3)</w:t>
      </w:r>
    </w:p>
    <w:p w14:paraId="788A6111" w14:textId="77777777" w:rsidR="0015715E" w:rsidRPr="00261C10" w:rsidRDefault="0015715E" w:rsidP="0086266E"/>
    <w:p w14:paraId="6A22F31F" w14:textId="13BAB707" w:rsidR="0015715E" w:rsidRPr="00261C10" w:rsidRDefault="00097DC1" w:rsidP="0086266E">
      <w:r w:rsidRPr="00261C10">
        <w:t>Atemwegserkrankungen lassen regelmäßig im Frühjahr und Winter die Ausfalltage deutlichen steigen</w:t>
      </w:r>
      <w:r w:rsidR="00580BCA" w:rsidRPr="00261C10">
        <w:t>.</w:t>
      </w:r>
      <w:r w:rsidRPr="00261C10">
        <w:t xml:space="preserve"> </w:t>
      </w:r>
      <w:r w:rsidR="0015715E" w:rsidRPr="00261C10">
        <w:t xml:space="preserve">Um den Krankenstand perspektivisch zu senken, empfiehlt Bethke: „Die Einhaltung von Abstands- und Hygieneregeln, </w:t>
      </w:r>
      <w:r w:rsidR="003015C0" w:rsidRPr="00261C10">
        <w:t>mobiles Arbeiten und</w:t>
      </w:r>
      <w:r w:rsidR="0015715E" w:rsidRPr="00261C10">
        <w:t xml:space="preserve"> regelmäßiges Lüften haben sich schon während der Covid-19-Pandemie als Gegenmaßnahmen bewährt und sollten weiter angewendet werden.“ </w:t>
      </w:r>
    </w:p>
    <w:p w14:paraId="68186E36" w14:textId="77777777" w:rsidR="00342FBE" w:rsidRPr="00261C10" w:rsidRDefault="00342FBE" w:rsidP="00342FBE">
      <w:pPr>
        <w:pStyle w:val="EinleitungstextZwischenberschrift"/>
        <w:rPr>
          <w:b/>
          <w:bCs/>
        </w:rPr>
      </w:pPr>
    </w:p>
    <w:p w14:paraId="758213CA" w14:textId="0C48F206" w:rsidR="00EA4B59" w:rsidRPr="00261C10" w:rsidRDefault="00342FBE" w:rsidP="00342FBE">
      <w:pPr>
        <w:pStyle w:val="EinleitungstextZwischenberschrift"/>
        <w:rPr>
          <w:b/>
          <w:bCs/>
        </w:rPr>
      </w:pPr>
      <w:r w:rsidRPr="00261C10">
        <w:rPr>
          <w:b/>
          <w:bCs/>
        </w:rPr>
        <w:t>Psychische Erkrankungen mit längsten Ausfallzeiten</w:t>
      </w:r>
    </w:p>
    <w:p w14:paraId="5B2A98F4" w14:textId="48B37926" w:rsidR="0015715E" w:rsidRPr="00261C10" w:rsidRDefault="0015715E" w:rsidP="0015715E">
      <w:r w:rsidRPr="00261C10">
        <w:t>Die meisten Arbeitsunfähigkeitstage wurden 2024 durch Muskel-Skelett-Erkrankungen verursacht. Allein auf diese Krankheitsart waren 19,5 Prozent der Arbeitsunf</w:t>
      </w:r>
      <w:r w:rsidRPr="00261C10">
        <w:rPr>
          <w:rFonts w:ascii="AOK Buenos Aires Text" w:hAnsi="AOK Buenos Aires Text" w:cs="AOK Buenos Aires Text"/>
        </w:rPr>
        <w:t>ä</w:t>
      </w:r>
      <w:r w:rsidRPr="00261C10">
        <w:t>higkeitstage zur</w:t>
      </w:r>
      <w:r w:rsidRPr="00261C10">
        <w:rPr>
          <w:rFonts w:ascii="AOK Buenos Aires Text" w:hAnsi="AOK Buenos Aires Text" w:cs="AOK Buenos Aires Text"/>
        </w:rPr>
        <w:t>ü</w:t>
      </w:r>
      <w:r w:rsidRPr="00261C10">
        <w:t>ckzuf</w:t>
      </w:r>
      <w:r w:rsidRPr="00261C10">
        <w:rPr>
          <w:rFonts w:ascii="AOK Buenos Aires Text" w:hAnsi="AOK Buenos Aires Text" w:cs="AOK Buenos Aires Text"/>
        </w:rPr>
        <w:t>ü</w:t>
      </w:r>
      <w:r w:rsidRPr="00261C10">
        <w:t xml:space="preserve">hren. </w:t>
      </w:r>
      <w:r w:rsidR="00BE72D2" w:rsidRPr="00261C10">
        <w:t>Bethke: „</w:t>
      </w:r>
      <w:r w:rsidRPr="00261C10">
        <w:t>Das liegt vor allem an den langen Ausfallzeiten: 9,5 Prozent der Muskel-Skelett-Erkrankungen gingen länger als sechs Woche</w:t>
      </w:r>
      <w:r w:rsidR="00580BCA" w:rsidRPr="00261C10">
        <w:t>n</w:t>
      </w:r>
      <w:r w:rsidRPr="00261C10">
        <w:t>, der höchste Anteil über alle Krankheitsarten.</w:t>
      </w:r>
      <w:r w:rsidR="00BE72D2" w:rsidRPr="00261C10">
        <w:t>“</w:t>
      </w:r>
      <w:r w:rsidRPr="00261C10">
        <w:t xml:space="preserve"> </w:t>
      </w:r>
    </w:p>
    <w:p w14:paraId="3FC1E81B" w14:textId="77777777" w:rsidR="0015715E" w:rsidRPr="00261C10" w:rsidRDefault="0015715E" w:rsidP="0015715E"/>
    <w:p w14:paraId="7F521910" w14:textId="485B39E8" w:rsidR="00D811A4" w:rsidRPr="00261C10" w:rsidRDefault="00A927E9" w:rsidP="00E14BC2">
      <w:r w:rsidRPr="00261C10">
        <w:t xml:space="preserve">Auch psychische Erkrankungen spielen beim Krankenstand eine große Rolle: </w:t>
      </w:r>
      <w:r w:rsidR="00EA4B59" w:rsidRPr="00261C10">
        <w:t xml:space="preserve">12,6 Prozent aller Arbeitsunfähigkeitstage waren auf sie zurückzuführen, und dass, obwohl sie nur 5,6 Prozent aller </w:t>
      </w:r>
      <w:r w:rsidR="00E25625" w:rsidRPr="00261C10">
        <w:t>Krankschreibungen</w:t>
      </w:r>
      <w:r w:rsidR="00EA4B59" w:rsidRPr="00261C10">
        <w:t xml:space="preserve"> ausmachten. </w:t>
      </w:r>
      <w:r w:rsidRPr="00261C10">
        <w:t xml:space="preserve">Mit durchschnittlich 26,9 Arbeitsunfähigkeitstagen je Fall verursachten sie </w:t>
      </w:r>
      <w:r w:rsidR="00580BCA" w:rsidRPr="00261C10">
        <w:t>allerdings</w:t>
      </w:r>
      <w:r w:rsidRPr="00261C10">
        <w:t xml:space="preserve"> die längsten Ausfallzeiten. </w:t>
      </w:r>
      <w:r w:rsidR="0015715E" w:rsidRPr="00261C10">
        <w:t>7,6 Prozent der Ausfallzeiten aufgrund von psychischen Erkrankungen dauerten länger als sechs Wochen.</w:t>
      </w:r>
      <w:r w:rsidR="00443ED9" w:rsidRPr="00261C10">
        <w:t xml:space="preserve"> </w:t>
      </w:r>
      <w:r w:rsidRPr="00261C10">
        <w:t>„Auch hier kann betriebliche Gesundheitsförderung Ansätze bieten, um die Widerstandsfähigkeit und psychische Belastbarkeit der Belegschaft von Betrieben zu stärken. Eine gute Unternehmenskultur und Führung sind zentrale Stellschrauben, um Mitarbeitende gesund zu erhalten und langfristig an die Unternehmen zu binden“, so</w:t>
      </w:r>
      <w:r w:rsidR="00EA3E07" w:rsidRPr="00261C10">
        <w:t xml:space="preserve"> Bethke.</w:t>
      </w:r>
    </w:p>
    <w:p w14:paraId="6E3109F1" w14:textId="77777777" w:rsidR="00714242" w:rsidRPr="00261C10" w:rsidRDefault="00714242" w:rsidP="00E14BC2"/>
    <w:p w14:paraId="788AAEB5" w14:textId="25B45A19" w:rsidR="00297A4C" w:rsidRPr="00940C96" w:rsidRDefault="00297A4C" w:rsidP="00297A4C">
      <w:pPr>
        <w:pStyle w:val="EinleitungstextZwischenberschrift"/>
        <w:rPr>
          <w:b/>
          <w:bCs/>
        </w:rPr>
      </w:pPr>
      <w:r w:rsidRPr="00940C96">
        <w:rPr>
          <w:b/>
          <w:bCs/>
        </w:rPr>
        <w:t>Unterschiede zwischen den Berufsgruppen, Gesundheitsförderung auf spezifische Belastungen zuschneiden</w:t>
      </w:r>
    </w:p>
    <w:p w14:paraId="42A23ED5" w14:textId="4C94EEF1" w:rsidR="00580BCA" w:rsidRPr="00940C96" w:rsidRDefault="00297A4C" w:rsidP="00297A4C">
      <w:r w:rsidRPr="00940C96">
        <w:t>Bei den einzelnen Berufsgruppen gibt es in Sachsen-Anhalt große Unterschiede hinsichtlich der krankheitsbedingten Fehlzeiten. „Die meisten Arbeitsunfähigkeitstage weisen Berufsgruppen mit hohen körperlichen oder psych</w:t>
      </w:r>
      <w:r w:rsidR="00940C96" w:rsidRPr="00940C96">
        <w:t xml:space="preserve">osozialen </w:t>
      </w:r>
      <w:r w:rsidRPr="00940C96">
        <w:t xml:space="preserve">Arbeitsbelastungen auf“, sagt Prof. Dr. Michael Wurm. Er ist Stiftungsprofessor </w:t>
      </w:r>
      <w:r w:rsidR="00580BCA" w:rsidRPr="00940C96">
        <w:t xml:space="preserve">an </w:t>
      </w:r>
      <w:r w:rsidRPr="00940C96">
        <w:t xml:space="preserve">der von der AOK Sachsen-Anhalt geförderten Stiftungsprofessur “Gesundheitsförderung und Prävention in Betrieben” und erforscht, wie die Gesundheit in Betrieben verbessert werden kann. </w:t>
      </w:r>
    </w:p>
    <w:p w14:paraId="77B757EE" w14:textId="77777777" w:rsidR="00580BCA" w:rsidRPr="00940C96" w:rsidRDefault="00580BCA" w:rsidP="00297A4C"/>
    <w:p w14:paraId="5420EE17" w14:textId="0830434A" w:rsidR="00297A4C" w:rsidRPr="00940C96" w:rsidRDefault="00297A4C" w:rsidP="00297A4C">
      <w:r w:rsidRPr="00940C96">
        <w:t>Spitzenreiter 2024 ist die Berufsgruppe der Straßen- und Tunnelwärter mit 42,1 Tagen. Danach folgen Berufe im Dialogmarketing (39,7 Tage), Berufe in der Kunststoff- und Kautschukherstellung (39 Tage) und Berufe in der Altenpflege (38,1 Tage).</w:t>
      </w:r>
      <w:r w:rsidR="00580BCA" w:rsidRPr="00940C96">
        <w:t xml:space="preserve"> </w:t>
      </w:r>
      <w:r w:rsidR="00261C10" w:rsidRPr="00940C96">
        <w:t>„</w:t>
      </w:r>
      <w:r w:rsidRPr="00940C96">
        <w:t>Die niedrigsten Krankenstände sind bei akademisch geprägten Berufsgruppen wie zum Beispiel in der Hochschullehre und -forschung, der Unternehmensberatung oder der Softwareentwicklung zu verzeichnen</w:t>
      </w:r>
      <w:r w:rsidR="00261C10" w:rsidRPr="00940C96">
        <w:t>“, so Wurm</w:t>
      </w:r>
      <w:r w:rsidRPr="00940C96">
        <w:t xml:space="preserve">. Während Beschäftigte in der Hochschullehre und -forschung im Jahr 2024 im Durchschnitt nur 9,7 Tage krankgeschrieben waren, waren es bei den Berufen in der Ver- und Entsorgung fast viermal so viel. </w:t>
      </w:r>
    </w:p>
    <w:p w14:paraId="0E5ABD2D" w14:textId="77777777" w:rsidR="00297A4C" w:rsidRPr="00940C96" w:rsidRDefault="00297A4C" w:rsidP="00297A4C"/>
    <w:p w14:paraId="4A183280" w14:textId="6C724304" w:rsidR="00297A4C" w:rsidRPr="00261C10" w:rsidRDefault="00297A4C" w:rsidP="00297A4C">
      <w:r w:rsidRPr="00940C96">
        <w:t>Wurm: „Dies macht deutlich, dass Angebote der betrieblichen Gesundheitsförderung auf die spezifischen Belastungen und Bedürfnisse der verschiedenen Beschäftigtengruppen in den Unternehmen zugeschnitten werden sollten.“</w:t>
      </w:r>
      <w:r w:rsidRPr="00261C10">
        <w:t xml:space="preserve"> </w:t>
      </w:r>
    </w:p>
    <w:p w14:paraId="19B70664" w14:textId="77777777" w:rsidR="00297A4C" w:rsidRPr="00261C10" w:rsidRDefault="00297A4C" w:rsidP="00E14BC2"/>
    <w:p w14:paraId="641DD7BA" w14:textId="77777777" w:rsidR="00E14BC2" w:rsidRPr="00261C10" w:rsidRDefault="00E14BC2" w:rsidP="00EA72F4"/>
    <w:p w14:paraId="15187D2F" w14:textId="312F11C2" w:rsidR="00E14BC2" w:rsidRPr="00261C10" w:rsidRDefault="00520B12" w:rsidP="00EA72F4">
      <w:pPr>
        <w:rPr>
          <w:lang w:val="en-US"/>
        </w:rPr>
      </w:pPr>
      <w:r w:rsidRPr="00261C10">
        <w:rPr>
          <w:noProof/>
          <w:lang w:eastAsia="de-DE"/>
        </w:rPr>
        <mc:AlternateContent>
          <mc:Choice Requires="wps">
            <w:drawing>
              <wp:anchor distT="0" distB="0" distL="114300" distR="114300" simplePos="0" relativeHeight="251664384" behindDoc="0" locked="0" layoutInCell="1" allowOverlap="1" wp14:anchorId="12489DF9" wp14:editId="75C9163E">
                <wp:simplePos x="0" y="0"/>
                <wp:positionH relativeFrom="margin">
                  <wp:posOffset>5378802</wp:posOffset>
                </wp:positionH>
                <wp:positionV relativeFrom="page">
                  <wp:posOffset>9335386</wp:posOffset>
                </wp:positionV>
                <wp:extent cx="741600" cy="198000"/>
                <wp:effectExtent l="0" t="0" r="0" b="0"/>
                <wp:wrapNone/>
                <wp:docPr id="1667693832" name="Textfeld 1667693832"/>
                <wp:cNvGraphicFramePr/>
                <a:graphic xmlns:a="http://schemas.openxmlformats.org/drawingml/2006/main">
                  <a:graphicData uri="http://schemas.microsoft.com/office/word/2010/wordprocessingShape">
                    <wps:wsp>
                      <wps:cNvSpPr txBox="1"/>
                      <wps:spPr>
                        <a:xfrm>
                          <a:off x="0" y="0"/>
                          <a:ext cx="741600" cy="198000"/>
                        </a:xfrm>
                        <a:prstGeom prst="rect">
                          <a:avLst/>
                        </a:prstGeom>
                        <a:noFill/>
                      </wps:spPr>
                      <wps:txbx>
                        <w:txbxContent>
                          <w:p w14:paraId="194CFD9A" w14:textId="54D0D2C5" w:rsidR="00520B12" w:rsidRPr="009628B7" w:rsidRDefault="00520B12" w:rsidP="002320EB">
                            <w:pPr>
                              <w:pStyle w:val="Seite"/>
                            </w:pPr>
                            <w:r w:rsidRPr="009628B7">
                              <w:t xml:space="preserve">Seite </w:t>
                            </w:r>
                            <w:r w:rsidRPr="006D76B8">
                              <w:fldChar w:fldCharType="begin"/>
                            </w:r>
                            <w:r w:rsidRPr="006D76B8">
                              <w:instrText>PAGE  \* Arabic  \* MERGEFORMAT</w:instrText>
                            </w:r>
                            <w:r w:rsidRPr="006D76B8">
                              <w:fldChar w:fldCharType="separate"/>
                            </w:r>
                            <w:r w:rsidR="00F157B2">
                              <w:rPr>
                                <w:noProof/>
                              </w:rPr>
                              <w:t>1</w:t>
                            </w:r>
                            <w:r w:rsidRPr="006D76B8">
                              <w:fldChar w:fldCharType="end"/>
                            </w:r>
                            <w:r w:rsidRPr="009628B7">
                              <w:t xml:space="preserve"> von </w:t>
                            </w:r>
                            <w:r w:rsidR="000B30B3">
                              <w:fldChar w:fldCharType="begin"/>
                            </w:r>
                            <w:r w:rsidR="000B30B3">
                              <w:instrText>NUMPAGES  \* Arabic  \* MERGEFORMAT</w:instrText>
                            </w:r>
                            <w:r w:rsidR="000B30B3">
                              <w:fldChar w:fldCharType="separate"/>
                            </w:r>
                            <w:r w:rsidR="00F157B2">
                              <w:rPr>
                                <w:noProof/>
                              </w:rPr>
                              <w:t>2</w:t>
                            </w:r>
                            <w:r w:rsidR="000B30B3">
                              <w:rPr>
                                <w:noProof/>
                              </w:rPr>
                              <w:fldChar w:fldCharType="end"/>
                            </w:r>
                          </w:p>
                          <w:p w14:paraId="39A9C241" w14:textId="77777777" w:rsidR="00520B12" w:rsidRPr="009628B7" w:rsidRDefault="00520B12" w:rsidP="00520B12">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89DF9" id="_x0000_t202" coordsize="21600,21600" o:spt="202" path="m,l,21600r21600,l21600,xe">
                <v:stroke joinstyle="miter"/>
                <v:path gradientshapeok="t" o:connecttype="rect"/>
              </v:shapetype>
              <v:shape id="Textfeld 1667693832" o:spid="_x0000_s1026" type="#_x0000_t202" style="position:absolute;margin-left:423.55pt;margin-top:735.05pt;width:58.4pt;height:15.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" filled="f" stroked="f">
                <v:textbox inset="0,0,0,0">
                  <w:txbxContent>
                    <w:p w14:paraId="194CFD9A" w14:textId="54D0D2C5" w:rsidR="00520B12" w:rsidRPr="009628B7" w:rsidRDefault="00520B12" w:rsidP="002320EB">
                      <w:pPr>
                        <w:pStyle w:val="Seite"/>
                      </w:pPr>
                      <w:r w:rsidRPr="009628B7">
                        <w:t xml:space="preserve">Seite </w:t>
                      </w:r>
                      <w:r w:rsidRPr="006D76B8">
                        <w:fldChar w:fldCharType="begin"/>
                      </w:r>
                      <w:r w:rsidRPr="006D76B8">
                        <w:instrText>PAGE  \* Arabic  \* MERGEFORMAT</w:instrText>
                      </w:r>
                      <w:r w:rsidRPr="006D76B8">
                        <w:fldChar w:fldCharType="separate"/>
                      </w:r>
                      <w:r w:rsidR="00F157B2">
                        <w:rPr>
                          <w:noProof/>
                        </w:rPr>
                        <w:t>1</w:t>
                      </w:r>
                      <w:r w:rsidRPr="006D76B8">
                        <w:fldChar w:fldCharType="end"/>
                      </w:r>
                      <w:r w:rsidRPr="009628B7">
                        <w:t xml:space="preserve"> von </w:t>
                      </w:r>
                      <w:fldSimple w:instr="NUMPAGES  \* Arabic  \* MERGEFORMAT">
                        <w:r w:rsidR="00F157B2">
                          <w:rPr>
                            <w:noProof/>
                          </w:rPr>
                          <w:t>2</w:t>
                        </w:r>
                      </w:fldSimple>
                    </w:p>
                    <w:p w14:paraId="39A9C241" w14:textId="77777777" w:rsidR="00520B12" w:rsidRPr="009628B7" w:rsidRDefault="00520B12" w:rsidP="00520B12">
                      <w:pPr>
                        <w:rPr>
                          <w:sz w:val="16"/>
                          <w:szCs w:val="16"/>
                        </w:rPr>
                      </w:pPr>
                    </w:p>
                  </w:txbxContent>
                </v:textbox>
                <w10:wrap anchorx="margin" anchory="page"/>
              </v:shape>
            </w:pict>
          </mc:Fallback>
        </mc:AlternateContent>
      </w:r>
    </w:p>
    <w:p w14:paraId="468DD5A3" w14:textId="77777777" w:rsidR="00CA0CB6" w:rsidRPr="00261C10" w:rsidRDefault="00CA0CB6" w:rsidP="00CA0CB6">
      <w:pPr>
        <w:pStyle w:val="Infokastenvollflchigberschrift"/>
        <w:pBdr>
          <w:left w:val="single" w:sz="2" w:space="15" w:color="E8F4F2"/>
        </w:pBdr>
      </w:pPr>
      <w:r w:rsidRPr="00261C10">
        <w:lastRenderedPageBreak/>
        <w:t>Zur AOK Sachsen-Anhalt:</w:t>
      </w:r>
    </w:p>
    <w:p w14:paraId="4A49BA09" w14:textId="77777777" w:rsidR="00CA0CB6" w:rsidRPr="00261C10" w:rsidRDefault="00CA0CB6" w:rsidP="00CA0CB6">
      <w:pPr>
        <w:pStyle w:val="InfokastenvollflchigFlietext"/>
        <w:pBdr>
          <w:left w:val="single" w:sz="2" w:space="15" w:color="E8F4F2"/>
        </w:pBdr>
        <w:rPr>
          <w:color w:val="000000" w:themeColor="text1"/>
        </w:rPr>
      </w:pPr>
      <w:r w:rsidRPr="00261C10">
        <w:rPr>
          <w:color w:val="000000" w:themeColor="text1"/>
        </w:rPr>
        <w:t xml:space="preserve">Die AOK Sachsen-Anhalt betreut rund </w:t>
      </w:r>
      <w:r w:rsidRPr="00261C10">
        <w:rPr>
          <w:rFonts w:cs="Arial"/>
          <w:bCs/>
          <w:color w:val="000000" w:themeColor="text1"/>
        </w:rPr>
        <w:t>840.000</w:t>
      </w:r>
      <w:r w:rsidRPr="00261C10">
        <w:rPr>
          <w:color w:val="000000" w:themeColor="text1"/>
        </w:rPr>
        <w:t xml:space="preserve"> Versicherte und </w:t>
      </w:r>
      <w:r w:rsidRPr="00261C10">
        <w:rPr>
          <w:rFonts w:cs="Arial"/>
          <w:bCs/>
          <w:color w:val="000000" w:themeColor="text1"/>
        </w:rPr>
        <w:t>50.000</w:t>
      </w:r>
      <w:r w:rsidRPr="00261C10">
        <w:rPr>
          <w:color w:val="000000" w:themeColor="text1"/>
        </w:rPr>
        <w:t xml:space="preserve"> Arbeitgeber online und vor Ort im ganzen Land. Mit einem Marktanteil von </w:t>
      </w:r>
      <w:r w:rsidRPr="00261C10">
        <w:rPr>
          <w:rFonts w:cs="Arial"/>
          <w:bCs/>
          <w:color w:val="000000" w:themeColor="text1"/>
        </w:rPr>
        <w:t>41 Prozent</w:t>
      </w:r>
      <w:r w:rsidRPr="00261C10">
        <w:rPr>
          <w:color w:val="000000" w:themeColor="text1"/>
        </w:rPr>
        <w:t xml:space="preserve"> ist sie die größte regionale Krankenkasse in Sachsen-Anhalt.</w:t>
      </w:r>
    </w:p>
    <w:p w14:paraId="7D1245DB" w14:textId="4483A868" w:rsidR="00520B12" w:rsidRPr="00261C10" w:rsidRDefault="00520B12" w:rsidP="00520B12"/>
    <w:p w14:paraId="6F5C6CFC" w14:textId="77777777" w:rsidR="00714242" w:rsidRPr="00261C10" w:rsidRDefault="00714242" w:rsidP="00CA0CB6">
      <w:pPr>
        <w:rPr>
          <w:rFonts w:asciiTheme="majorHAnsi" w:hAnsiTheme="majorHAnsi"/>
          <w:b/>
        </w:rPr>
      </w:pPr>
    </w:p>
    <w:p w14:paraId="0D1C95E6" w14:textId="607425F4" w:rsidR="00714242" w:rsidRPr="00261C10" w:rsidRDefault="00714242" w:rsidP="00714242">
      <w:pPr>
        <w:pStyle w:val="Infokastenvollflchigberschrift"/>
        <w:pBdr>
          <w:left w:val="single" w:sz="2" w:space="15" w:color="E8F4F2"/>
        </w:pBdr>
      </w:pPr>
      <w:r w:rsidRPr="00261C10">
        <w:t>Zur AOK-Stiftungsprofessur</w:t>
      </w:r>
      <w:r w:rsidR="00D413D7">
        <w:t>:</w:t>
      </w:r>
    </w:p>
    <w:p w14:paraId="78101106" w14:textId="1764B265" w:rsidR="00714242" w:rsidRPr="00261C10" w:rsidRDefault="00714242" w:rsidP="00714242">
      <w:pPr>
        <w:pStyle w:val="InfokastenvollflchigFlietext"/>
        <w:pBdr>
          <w:left w:val="single" w:sz="2" w:space="15" w:color="E8F4F2"/>
        </w:pBdr>
        <w:rPr>
          <w:color w:val="000000" w:themeColor="text1"/>
        </w:rPr>
      </w:pPr>
      <w:r w:rsidRPr="00261C10">
        <w:rPr>
          <w:color w:val="000000" w:themeColor="text1"/>
        </w:rPr>
        <w:t>Die von der AOK Sachsen-Anhalt geförderte Stiftungsprofessur „Gesundheitsförderung und Prävention in Betrieben“ besteht seit 2016 am Fachbereich Soziale Arbeit, Gesundheit und Medien der Hochschule Magdeburg-Stendal und ist am Institut für Gesundheitsförderung und Prävention in Lebenswelten angesiedelt. Sie verzahnt Forschung, Lehre und Beratung, um innovative Lösungen zur Verbesserung der Gesundheitsförderung und Prävention im Betrieb zu konzipieren und zu erproben.</w:t>
      </w:r>
    </w:p>
    <w:p w14:paraId="169B2E4B" w14:textId="77777777" w:rsidR="00714242" w:rsidRPr="00261C10" w:rsidRDefault="00714242" w:rsidP="00CA0CB6">
      <w:pPr>
        <w:rPr>
          <w:rFonts w:asciiTheme="majorHAnsi" w:hAnsiTheme="majorHAnsi"/>
          <w:b/>
        </w:rPr>
      </w:pPr>
    </w:p>
    <w:p w14:paraId="2513C430" w14:textId="77777777" w:rsidR="00714242" w:rsidRDefault="00714242" w:rsidP="00CA0CB6">
      <w:pPr>
        <w:rPr>
          <w:rFonts w:asciiTheme="majorHAnsi" w:hAnsiTheme="majorHAnsi"/>
          <w:b/>
        </w:rPr>
      </w:pPr>
    </w:p>
    <w:p w14:paraId="2A380B86" w14:textId="77777777" w:rsidR="00165894" w:rsidRDefault="00165894" w:rsidP="00CA0CB6">
      <w:pPr>
        <w:rPr>
          <w:rFonts w:asciiTheme="majorHAnsi" w:hAnsiTheme="majorHAnsi"/>
          <w:b/>
        </w:rPr>
      </w:pPr>
    </w:p>
    <w:p w14:paraId="13B062D2" w14:textId="77777777" w:rsidR="00165894" w:rsidRDefault="00165894" w:rsidP="00CA0CB6">
      <w:pPr>
        <w:rPr>
          <w:rFonts w:asciiTheme="majorHAnsi" w:hAnsiTheme="majorHAnsi"/>
          <w:b/>
        </w:rPr>
      </w:pPr>
    </w:p>
    <w:p w14:paraId="554EF7C9" w14:textId="77777777" w:rsidR="00165894" w:rsidRDefault="00165894" w:rsidP="00CA0CB6">
      <w:pPr>
        <w:rPr>
          <w:rFonts w:asciiTheme="majorHAnsi" w:hAnsiTheme="majorHAnsi"/>
          <w:b/>
        </w:rPr>
      </w:pPr>
    </w:p>
    <w:p w14:paraId="6E75A83E" w14:textId="77777777" w:rsidR="00165894" w:rsidRDefault="00165894" w:rsidP="00CA0CB6">
      <w:pPr>
        <w:rPr>
          <w:rFonts w:asciiTheme="majorHAnsi" w:hAnsiTheme="majorHAnsi"/>
          <w:b/>
        </w:rPr>
      </w:pPr>
    </w:p>
    <w:p w14:paraId="2D9E5E3D" w14:textId="77777777" w:rsidR="00165894" w:rsidRDefault="00165894" w:rsidP="00CA0CB6">
      <w:pPr>
        <w:rPr>
          <w:rFonts w:asciiTheme="majorHAnsi" w:hAnsiTheme="majorHAnsi"/>
          <w:b/>
        </w:rPr>
      </w:pPr>
    </w:p>
    <w:p w14:paraId="0FBBFC61" w14:textId="77777777" w:rsidR="00165894" w:rsidRDefault="00165894" w:rsidP="00CA0CB6">
      <w:pPr>
        <w:rPr>
          <w:rFonts w:asciiTheme="majorHAnsi" w:hAnsiTheme="majorHAnsi"/>
          <w:b/>
        </w:rPr>
      </w:pPr>
    </w:p>
    <w:p w14:paraId="290F69D5" w14:textId="77777777" w:rsidR="00165894" w:rsidRDefault="00165894" w:rsidP="00CA0CB6">
      <w:pPr>
        <w:rPr>
          <w:rFonts w:asciiTheme="majorHAnsi" w:hAnsiTheme="majorHAnsi"/>
          <w:b/>
        </w:rPr>
      </w:pPr>
    </w:p>
    <w:p w14:paraId="111EBB95" w14:textId="77777777" w:rsidR="00165894" w:rsidRDefault="00165894" w:rsidP="00CA0CB6">
      <w:pPr>
        <w:rPr>
          <w:rFonts w:asciiTheme="majorHAnsi" w:hAnsiTheme="majorHAnsi"/>
          <w:b/>
        </w:rPr>
      </w:pPr>
    </w:p>
    <w:p w14:paraId="532266EF" w14:textId="77777777" w:rsidR="00165894" w:rsidRDefault="00165894" w:rsidP="00CA0CB6">
      <w:pPr>
        <w:rPr>
          <w:rFonts w:asciiTheme="majorHAnsi" w:hAnsiTheme="majorHAnsi"/>
          <w:b/>
        </w:rPr>
      </w:pPr>
    </w:p>
    <w:p w14:paraId="79AB0B93" w14:textId="77777777" w:rsidR="00165894" w:rsidRDefault="00165894" w:rsidP="00CA0CB6">
      <w:pPr>
        <w:rPr>
          <w:rFonts w:asciiTheme="majorHAnsi" w:hAnsiTheme="majorHAnsi"/>
          <w:b/>
        </w:rPr>
      </w:pPr>
    </w:p>
    <w:p w14:paraId="2BEAEA4C" w14:textId="77777777" w:rsidR="00165894" w:rsidRDefault="00165894" w:rsidP="00CA0CB6">
      <w:pPr>
        <w:rPr>
          <w:rFonts w:asciiTheme="majorHAnsi" w:hAnsiTheme="majorHAnsi"/>
          <w:b/>
        </w:rPr>
      </w:pPr>
    </w:p>
    <w:p w14:paraId="0AE91F11" w14:textId="77777777" w:rsidR="00165894" w:rsidRDefault="00165894" w:rsidP="00CA0CB6">
      <w:pPr>
        <w:rPr>
          <w:rFonts w:asciiTheme="majorHAnsi" w:hAnsiTheme="majorHAnsi"/>
          <w:b/>
        </w:rPr>
      </w:pPr>
    </w:p>
    <w:p w14:paraId="01B3C9CF" w14:textId="77777777" w:rsidR="00165894" w:rsidRDefault="00165894" w:rsidP="00CA0CB6">
      <w:pPr>
        <w:rPr>
          <w:rFonts w:asciiTheme="majorHAnsi" w:hAnsiTheme="majorHAnsi"/>
          <w:b/>
        </w:rPr>
      </w:pPr>
    </w:p>
    <w:p w14:paraId="7F50EE3E" w14:textId="77777777" w:rsidR="00165894" w:rsidRDefault="00165894" w:rsidP="00CA0CB6">
      <w:pPr>
        <w:rPr>
          <w:rFonts w:asciiTheme="majorHAnsi" w:hAnsiTheme="majorHAnsi"/>
          <w:b/>
        </w:rPr>
      </w:pPr>
    </w:p>
    <w:p w14:paraId="0A7E45BC" w14:textId="77777777" w:rsidR="00165894" w:rsidRDefault="00165894" w:rsidP="00CA0CB6">
      <w:pPr>
        <w:rPr>
          <w:rFonts w:asciiTheme="majorHAnsi" w:hAnsiTheme="majorHAnsi"/>
          <w:b/>
        </w:rPr>
      </w:pPr>
    </w:p>
    <w:p w14:paraId="7DA83147" w14:textId="77777777" w:rsidR="00165894" w:rsidRDefault="00165894" w:rsidP="00CA0CB6">
      <w:pPr>
        <w:rPr>
          <w:rFonts w:asciiTheme="majorHAnsi" w:hAnsiTheme="majorHAnsi"/>
          <w:b/>
        </w:rPr>
      </w:pPr>
    </w:p>
    <w:p w14:paraId="56203BDF" w14:textId="77777777" w:rsidR="00165894" w:rsidRDefault="00165894" w:rsidP="00CA0CB6">
      <w:pPr>
        <w:rPr>
          <w:rFonts w:asciiTheme="majorHAnsi" w:hAnsiTheme="majorHAnsi"/>
          <w:b/>
        </w:rPr>
      </w:pPr>
    </w:p>
    <w:p w14:paraId="4BFC80D2" w14:textId="77777777" w:rsidR="00165894" w:rsidRPr="00261C10" w:rsidRDefault="00165894" w:rsidP="00CA0CB6">
      <w:pPr>
        <w:rPr>
          <w:rFonts w:asciiTheme="majorHAnsi" w:hAnsiTheme="majorHAnsi"/>
          <w:b/>
        </w:rPr>
      </w:pPr>
    </w:p>
    <w:p w14:paraId="1C8D7FC5" w14:textId="205760DC" w:rsidR="008A17BC" w:rsidRPr="001A5602" w:rsidRDefault="008A17BC" w:rsidP="001A5602">
      <w:pPr>
        <w:pStyle w:val="EinleitungstextZwischenberschrift"/>
        <w:rPr>
          <w:b/>
          <w:bCs/>
        </w:rPr>
      </w:pPr>
      <w:r w:rsidRPr="001A5602">
        <w:rPr>
          <w:b/>
          <w:bCs/>
          <w:u w:val="single"/>
        </w:rPr>
        <w:lastRenderedPageBreak/>
        <w:t>Tabelle 1:</w:t>
      </w:r>
      <w:r w:rsidRPr="001A5602">
        <w:rPr>
          <w:b/>
          <w:bCs/>
        </w:rPr>
        <w:t xml:space="preserve"> </w:t>
      </w:r>
      <w:r w:rsidR="002E24B3">
        <w:rPr>
          <w:b/>
          <w:bCs/>
        </w:rPr>
        <w:t xml:space="preserve">Anteil der </w:t>
      </w:r>
      <w:r w:rsidRPr="001A5602">
        <w:rPr>
          <w:b/>
          <w:bCs/>
        </w:rPr>
        <w:t>Arbeitsunfähigkeitsfälle und -tage der erwerbstätigen AOK-Versicherten in Sachsen-Anhalt im Jahr 2024 nach Dauer</w:t>
      </w:r>
    </w:p>
    <w:p w14:paraId="204CE69F" w14:textId="77777777" w:rsidR="008A17BC" w:rsidRDefault="008A17BC" w:rsidP="00CA0CB6">
      <w:pPr>
        <w:rPr>
          <w:rFonts w:asciiTheme="majorHAnsi" w:hAnsiTheme="majorHAnsi"/>
        </w:rPr>
      </w:pPr>
    </w:p>
    <w:tbl>
      <w:tblPr>
        <w:tblStyle w:val="Gitternetztabelle5dunkelAkzent2"/>
        <w:tblW w:w="5000" w:type="pct"/>
        <w:tblLook w:val="04A0" w:firstRow="1" w:lastRow="0" w:firstColumn="1" w:lastColumn="0" w:noHBand="0" w:noVBand="1"/>
      </w:tblPr>
      <w:tblGrid>
        <w:gridCol w:w="2405"/>
        <w:gridCol w:w="2976"/>
        <w:gridCol w:w="3112"/>
      </w:tblGrid>
      <w:tr w:rsidR="008A17BC" w:rsidRPr="008A17BC" w14:paraId="102FDE8B" w14:textId="77777777" w:rsidTr="006F23EB">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416" w:type="pct"/>
            <w:hideMark/>
          </w:tcPr>
          <w:p w14:paraId="1DEB8BE2" w14:textId="77777777" w:rsidR="008A17BC" w:rsidRPr="008A17BC" w:rsidRDefault="008A17BC" w:rsidP="008A17BC">
            <w:pPr>
              <w:spacing w:line="240" w:lineRule="auto"/>
              <w:jc w:val="center"/>
              <w:rPr>
                <w:rFonts w:asciiTheme="majorHAnsi" w:eastAsia="Times New Roman" w:hAnsiTheme="majorHAnsi" w:cs="Arial"/>
                <w:color w:val="auto"/>
                <w:kern w:val="0"/>
                <w:szCs w:val="22"/>
                <w:lang w:eastAsia="de-DE"/>
                <w14:numSpacing w14:val="default"/>
              </w:rPr>
            </w:pPr>
            <w:r w:rsidRPr="008A17BC">
              <w:rPr>
                <w:rFonts w:asciiTheme="majorHAnsi" w:eastAsia="Times New Roman" w:hAnsiTheme="majorHAnsi" w:cs="Arial"/>
                <w:color w:val="auto"/>
                <w:kern w:val="0"/>
                <w:szCs w:val="22"/>
                <w:lang w:eastAsia="de-DE"/>
                <w14:numSpacing w14:val="default"/>
              </w:rPr>
              <w:t>Falldauer</w:t>
            </w:r>
          </w:p>
        </w:tc>
        <w:tc>
          <w:tcPr>
            <w:tcW w:w="1752" w:type="pct"/>
            <w:hideMark/>
          </w:tcPr>
          <w:p w14:paraId="61DEF658" w14:textId="77777777" w:rsidR="008A17BC" w:rsidRDefault="008A17BC" w:rsidP="008A17BC">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b w:val="0"/>
                <w:bCs w:val="0"/>
                <w:kern w:val="0"/>
                <w:szCs w:val="22"/>
                <w:lang w:eastAsia="de-DE"/>
                <w14:numSpacing w14:val="default"/>
              </w:rPr>
            </w:pPr>
            <w:r w:rsidRPr="008A17BC">
              <w:rPr>
                <w:rFonts w:asciiTheme="majorHAnsi" w:eastAsia="Times New Roman" w:hAnsiTheme="majorHAnsi" w:cs="Arial"/>
                <w:color w:val="auto"/>
                <w:kern w:val="0"/>
                <w:szCs w:val="22"/>
                <w:lang w:eastAsia="de-DE"/>
                <w14:numSpacing w14:val="default"/>
              </w:rPr>
              <w:t xml:space="preserve">Anteil AU-Fälle </w:t>
            </w:r>
          </w:p>
          <w:p w14:paraId="70620FAD" w14:textId="0928C787" w:rsidR="008A17BC" w:rsidRPr="008A17BC" w:rsidRDefault="008A17BC" w:rsidP="008A17BC">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color w:val="auto"/>
                <w:kern w:val="0"/>
                <w:szCs w:val="22"/>
                <w:lang w:eastAsia="de-DE"/>
                <w14:numSpacing w14:val="default"/>
              </w:rPr>
            </w:pPr>
            <w:r w:rsidRPr="008A17BC">
              <w:rPr>
                <w:rFonts w:asciiTheme="majorHAnsi" w:eastAsia="Times New Roman" w:hAnsiTheme="majorHAnsi" w:cs="Arial"/>
                <w:color w:val="auto"/>
                <w:kern w:val="0"/>
                <w:szCs w:val="22"/>
                <w:lang w:eastAsia="de-DE"/>
                <w14:numSpacing w14:val="default"/>
              </w:rPr>
              <w:t xml:space="preserve">(Krankschreibungen) </w:t>
            </w:r>
          </w:p>
        </w:tc>
        <w:tc>
          <w:tcPr>
            <w:tcW w:w="1832" w:type="pct"/>
            <w:hideMark/>
          </w:tcPr>
          <w:p w14:paraId="2C17F4D5" w14:textId="75787795" w:rsidR="008A17BC" w:rsidRDefault="008A17BC" w:rsidP="008A17BC">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b w:val="0"/>
                <w:bCs w:val="0"/>
                <w:kern w:val="0"/>
                <w:szCs w:val="22"/>
                <w:lang w:eastAsia="de-DE"/>
                <w14:numSpacing w14:val="default"/>
              </w:rPr>
            </w:pPr>
            <w:r w:rsidRPr="008A17BC">
              <w:rPr>
                <w:rFonts w:asciiTheme="majorHAnsi" w:eastAsia="Times New Roman" w:hAnsiTheme="majorHAnsi" w:cs="Arial"/>
                <w:color w:val="auto"/>
                <w:kern w:val="0"/>
                <w:szCs w:val="22"/>
                <w:lang w:eastAsia="de-DE"/>
                <w14:numSpacing w14:val="default"/>
              </w:rPr>
              <w:t xml:space="preserve">Anteil AU-Tage </w:t>
            </w:r>
          </w:p>
          <w:p w14:paraId="7D0050FC" w14:textId="7C7B3552" w:rsidR="008A17BC" w:rsidRPr="008A17BC" w:rsidRDefault="008A17BC" w:rsidP="008A17BC">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color w:val="auto"/>
                <w:kern w:val="0"/>
                <w:szCs w:val="22"/>
                <w:lang w:eastAsia="de-DE"/>
                <w14:numSpacing w14:val="default"/>
              </w:rPr>
            </w:pPr>
          </w:p>
        </w:tc>
      </w:tr>
      <w:tr w:rsidR="008A17BC" w:rsidRPr="008A17BC" w14:paraId="2B57E3CA" w14:textId="77777777" w:rsidTr="008A17B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416" w:type="pct"/>
            <w:noWrap/>
            <w:hideMark/>
          </w:tcPr>
          <w:p w14:paraId="17792BE0" w14:textId="77777777" w:rsidR="008A17BC" w:rsidRPr="008A17BC" w:rsidRDefault="008A17BC" w:rsidP="008A17BC">
            <w:pPr>
              <w:spacing w:line="240" w:lineRule="auto"/>
              <w:rPr>
                <w:rFonts w:asciiTheme="majorHAnsi" w:eastAsia="Times New Roman" w:hAnsiTheme="majorHAnsi" w:cs="Arial"/>
                <w:color w:val="auto"/>
                <w:kern w:val="0"/>
                <w:szCs w:val="22"/>
                <w:lang w:eastAsia="de-DE"/>
                <w14:numSpacing w14:val="default"/>
              </w:rPr>
            </w:pPr>
            <w:r w:rsidRPr="008A17BC">
              <w:rPr>
                <w:rFonts w:asciiTheme="majorHAnsi" w:eastAsia="Times New Roman" w:hAnsiTheme="majorHAnsi" w:cs="Arial"/>
                <w:color w:val="auto"/>
                <w:kern w:val="0"/>
                <w:szCs w:val="22"/>
                <w:lang w:eastAsia="de-DE"/>
                <w14:numSpacing w14:val="default"/>
              </w:rPr>
              <w:t>1-7 Tage</w:t>
            </w:r>
          </w:p>
        </w:tc>
        <w:tc>
          <w:tcPr>
            <w:tcW w:w="1752" w:type="pct"/>
            <w:noWrap/>
            <w:hideMark/>
          </w:tcPr>
          <w:p w14:paraId="1E94FEC1" w14:textId="77777777" w:rsidR="008A17BC" w:rsidRPr="008A17BC" w:rsidRDefault="008A17BC" w:rsidP="008A17BC">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kern w:val="0"/>
                <w:szCs w:val="22"/>
                <w:lang w:eastAsia="de-DE"/>
                <w14:numSpacing w14:val="default"/>
              </w:rPr>
            </w:pPr>
            <w:r w:rsidRPr="008A17BC">
              <w:rPr>
                <w:rFonts w:asciiTheme="majorHAnsi" w:eastAsia="Times New Roman" w:hAnsiTheme="majorHAnsi" w:cs="Arial"/>
                <w:kern w:val="0"/>
                <w:szCs w:val="22"/>
                <w:lang w:eastAsia="de-DE"/>
                <w14:numSpacing w14:val="default"/>
              </w:rPr>
              <w:t>64,0%</w:t>
            </w:r>
          </w:p>
        </w:tc>
        <w:tc>
          <w:tcPr>
            <w:tcW w:w="1832" w:type="pct"/>
            <w:noWrap/>
            <w:hideMark/>
          </w:tcPr>
          <w:p w14:paraId="54FDE570" w14:textId="77777777" w:rsidR="008A17BC" w:rsidRPr="008A17BC" w:rsidRDefault="008A17BC" w:rsidP="008A17BC">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kern w:val="0"/>
                <w:szCs w:val="22"/>
                <w:lang w:eastAsia="de-DE"/>
                <w14:numSpacing w14:val="default"/>
              </w:rPr>
            </w:pPr>
            <w:r w:rsidRPr="008A17BC">
              <w:rPr>
                <w:rFonts w:asciiTheme="majorHAnsi" w:eastAsia="Times New Roman" w:hAnsiTheme="majorHAnsi" w:cs="Arial"/>
                <w:kern w:val="0"/>
                <w:szCs w:val="22"/>
                <w:lang w:eastAsia="de-DE"/>
                <w14:numSpacing w14:val="default"/>
              </w:rPr>
              <w:t>18,8%</w:t>
            </w:r>
          </w:p>
        </w:tc>
      </w:tr>
      <w:tr w:rsidR="008A17BC" w:rsidRPr="008A17BC" w14:paraId="53D9DFFC" w14:textId="77777777" w:rsidTr="008A17BC">
        <w:trPr>
          <w:trHeight w:val="280"/>
        </w:trPr>
        <w:tc>
          <w:tcPr>
            <w:cnfStyle w:val="001000000000" w:firstRow="0" w:lastRow="0" w:firstColumn="1" w:lastColumn="0" w:oddVBand="0" w:evenVBand="0" w:oddHBand="0" w:evenHBand="0" w:firstRowFirstColumn="0" w:firstRowLastColumn="0" w:lastRowFirstColumn="0" w:lastRowLastColumn="0"/>
            <w:tcW w:w="1416" w:type="pct"/>
            <w:noWrap/>
            <w:hideMark/>
          </w:tcPr>
          <w:p w14:paraId="65CA77A6" w14:textId="77777777" w:rsidR="008A17BC" w:rsidRPr="008A17BC" w:rsidRDefault="008A17BC" w:rsidP="008A17BC">
            <w:pPr>
              <w:spacing w:line="240" w:lineRule="auto"/>
              <w:rPr>
                <w:rFonts w:asciiTheme="majorHAnsi" w:eastAsia="Times New Roman" w:hAnsiTheme="majorHAnsi" w:cs="Arial"/>
                <w:color w:val="auto"/>
                <w:kern w:val="0"/>
                <w:szCs w:val="22"/>
                <w:lang w:eastAsia="de-DE"/>
                <w14:numSpacing w14:val="default"/>
              </w:rPr>
            </w:pPr>
            <w:r w:rsidRPr="008A17BC">
              <w:rPr>
                <w:rFonts w:asciiTheme="majorHAnsi" w:eastAsia="Times New Roman" w:hAnsiTheme="majorHAnsi" w:cs="Arial"/>
                <w:color w:val="auto"/>
                <w:kern w:val="0"/>
                <w:szCs w:val="22"/>
                <w:lang w:eastAsia="de-DE"/>
                <w14:numSpacing w14:val="default"/>
              </w:rPr>
              <w:t>8-14 Tage</w:t>
            </w:r>
          </w:p>
        </w:tc>
        <w:tc>
          <w:tcPr>
            <w:tcW w:w="1752" w:type="pct"/>
            <w:noWrap/>
            <w:hideMark/>
          </w:tcPr>
          <w:p w14:paraId="235D0F25" w14:textId="77777777" w:rsidR="008A17BC" w:rsidRPr="008A17BC" w:rsidRDefault="008A17BC" w:rsidP="008A17B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kern w:val="0"/>
                <w:szCs w:val="22"/>
                <w:lang w:eastAsia="de-DE"/>
                <w14:numSpacing w14:val="default"/>
              </w:rPr>
            </w:pPr>
            <w:r w:rsidRPr="008A17BC">
              <w:rPr>
                <w:rFonts w:asciiTheme="majorHAnsi" w:eastAsia="Times New Roman" w:hAnsiTheme="majorHAnsi" w:cs="Arial"/>
                <w:kern w:val="0"/>
                <w:szCs w:val="22"/>
                <w:lang w:eastAsia="de-DE"/>
                <w14:numSpacing w14:val="default"/>
              </w:rPr>
              <w:t>20,1%</w:t>
            </w:r>
          </w:p>
        </w:tc>
        <w:tc>
          <w:tcPr>
            <w:tcW w:w="1832" w:type="pct"/>
            <w:noWrap/>
            <w:hideMark/>
          </w:tcPr>
          <w:p w14:paraId="441AD13D" w14:textId="77777777" w:rsidR="008A17BC" w:rsidRPr="008A17BC" w:rsidRDefault="008A17BC" w:rsidP="008A17B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kern w:val="0"/>
                <w:szCs w:val="22"/>
                <w:lang w:eastAsia="de-DE"/>
                <w14:numSpacing w14:val="default"/>
              </w:rPr>
            </w:pPr>
            <w:r w:rsidRPr="008A17BC">
              <w:rPr>
                <w:rFonts w:asciiTheme="majorHAnsi" w:eastAsia="Times New Roman" w:hAnsiTheme="majorHAnsi" w:cs="Arial"/>
                <w:kern w:val="0"/>
                <w:szCs w:val="22"/>
                <w:lang w:eastAsia="de-DE"/>
                <w14:numSpacing w14:val="default"/>
              </w:rPr>
              <w:t>17,8%</w:t>
            </w:r>
          </w:p>
        </w:tc>
      </w:tr>
      <w:tr w:rsidR="008A17BC" w:rsidRPr="008A17BC" w14:paraId="546E7E74" w14:textId="77777777" w:rsidTr="008A17B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416" w:type="pct"/>
            <w:noWrap/>
            <w:hideMark/>
          </w:tcPr>
          <w:p w14:paraId="6872A3AE" w14:textId="77777777" w:rsidR="008A17BC" w:rsidRPr="008A17BC" w:rsidRDefault="008A17BC" w:rsidP="008A17BC">
            <w:pPr>
              <w:spacing w:line="240" w:lineRule="auto"/>
              <w:rPr>
                <w:rFonts w:asciiTheme="majorHAnsi" w:eastAsia="Times New Roman" w:hAnsiTheme="majorHAnsi" w:cs="Arial"/>
                <w:color w:val="auto"/>
                <w:kern w:val="0"/>
                <w:szCs w:val="22"/>
                <w:lang w:eastAsia="de-DE"/>
                <w14:numSpacing w14:val="default"/>
              </w:rPr>
            </w:pPr>
            <w:r w:rsidRPr="008A17BC">
              <w:rPr>
                <w:rFonts w:asciiTheme="majorHAnsi" w:eastAsia="Times New Roman" w:hAnsiTheme="majorHAnsi" w:cs="Arial"/>
                <w:color w:val="auto"/>
                <w:kern w:val="0"/>
                <w:szCs w:val="22"/>
                <w:lang w:eastAsia="de-DE"/>
                <w14:numSpacing w14:val="default"/>
              </w:rPr>
              <w:t>15-42 Tage</w:t>
            </w:r>
          </w:p>
        </w:tc>
        <w:tc>
          <w:tcPr>
            <w:tcW w:w="1752" w:type="pct"/>
            <w:noWrap/>
            <w:hideMark/>
          </w:tcPr>
          <w:p w14:paraId="10FE41F3" w14:textId="77777777" w:rsidR="008A17BC" w:rsidRPr="008A17BC" w:rsidRDefault="008A17BC" w:rsidP="008A17BC">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kern w:val="0"/>
                <w:szCs w:val="22"/>
                <w:lang w:eastAsia="de-DE"/>
                <w14:numSpacing w14:val="default"/>
              </w:rPr>
            </w:pPr>
            <w:r w:rsidRPr="008A17BC">
              <w:rPr>
                <w:rFonts w:asciiTheme="majorHAnsi" w:eastAsia="Times New Roman" w:hAnsiTheme="majorHAnsi" w:cs="Arial"/>
                <w:kern w:val="0"/>
                <w:szCs w:val="22"/>
                <w:lang w:eastAsia="de-DE"/>
                <w14:numSpacing w14:val="default"/>
              </w:rPr>
              <w:t>12,0%</w:t>
            </w:r>
          </w:p>
        </w:tc>
        <w:tc>
          <w:tcPr>
            <w:tcW w:w="1832" w:type="pct"/>
            <w:noWrap/>
            <w:hideMark/>
          </w:tcPr>
          <w:p w14:paraId="0534C4CC" w14:textId="77777777" w:rsidR="008A17BC" w:rsidRPr="008A17BC" w:rsidRDefault="008A17BC" w:rsidP="008A17BC">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kern w:val="0"/>
                <w:szCs w:val="22"/>
                <w:lang w:eastAsia="de-DE"/>
                <w14:numSpacing w14:val="default"/>
              </w:rPr>
            </w:pPr>
            <w:r w:rsidRPr="008A17BC">
              <w:rPr>
                <w:rFonts w:asciiTheme="majorHAnsi" w:eastAsia="Times New Roman" w:hAnsiTheme="majorHAnsi" w:cs="Arial"/>
                <w:kern w:val="0"/>
                <w:szCs w:val="22"/>
                <w:lang w:eastAsia="de-DE"/>
                <w14:numSpacing w14:val="default"/>
              </w:rPr>
              <w:t>23,7%</w:t>
            </w:r>
          </w:p>
        </w:tc>
      </w:tr>
      <w:tr w:rsidR="008A17BC" w:rsidRPr="008A17BC" w14:paraId="3E079B25" w14:textId="77777777" w:rsidTr="008A17BC">
        <w:trPr>
          <w:trHeight w:val="280"/>
        </w:trPr>
        <w:tc>
          <w:tcPr>
            <w:cnfStyle w:val="001000000000" w:firstRow="0" w:lastRow="0" w:firstColumn="1" w:lastColumn="0" w:oddVBand="0" w:evenVBand="0" w:oddHBand="0" w:evenHBand="0" w:firstRowFirstColumn="0" w:firstRowLastColumn="0" w:lastRowFirstColumn="0" w:lastRowLastColumn="0"/>
            <w:tcW w:w="1416" w:type="pct"/>
            <w:noWrap/>
            <w:hideMark/>
          </w:tcPr>
          <w:p w14:paraId="2DF618C2" w14:textId="77777777" w:rsidR="008A17BC" w:rsidRPr="008A17BC" w:rsidRDefault="008A17BC" w:rsidP="008A17BC">
            <w:pPr>
              <w:spacing w:line="240" w:lineRule="auto"/>
              <w:rPr>
                <w:rFonts w:asciiTheme="majorHAnsi" w:eastAsia="Times New Roman" w:hAnsiTheme="majorHAnsi" w:cs="Arial"/>
                <w:color w:val="auto"/>
                <w:kern w:val="0"/>
                <w:szCs w:val="22"/>
                <w:lang w:eastAsia="de-DE"/>
                <w14:numSpacing w14:val="default"/>
              </w:rPr>
            </w:pPr>
            <w:r w:rsidRPr="008A17BC">
              <w:rPr>
                <w:rFonts w:asciiTheme="majorHAnsi" w:eastAsia="Times New Roman" w:hAnsiTheme="majorHAnsi" w:cs="Arial"/>
                <w:color w:val="auto"/>
                <w:kern w:val="0"/>
                <w:szCs w:val="22"/>
                <w:lang w:eastAsia="de-DE"/>
                <w14:numSpacing w14:val="default"/>
              </w:rPr>
              <w:t>Langzeit AU</w:t>
            </w:r>
          </w:p>
        </w:tc>
        <w:tc>
          <w:tcPr>
            <w:tcW w:w="1752" w:type="pct"/>
            <w:noWrap/>
            <w:hideMark/>
          </w:tcPr>
          <w:p w14:paraId="5520A48A" w14:textId="77777777" w:rsidR="008A17BC" w:rsidRPr="008A17BC" w:rsidRDefault="008A17BC" w:rsidP="008A17B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kern w:val="0"/>
                <w:szCs w:val="22"/>
                <w:lang w:eastAsia="de-DE"/>
                <w14:numSpacing w14:val="default"/>
              </w:rPr>
            </w:pPr>
            <w:r w:rsidRPr="008A17BC">
              <w:rPr>
                <w:rFonts w:asciiTheme="majorHAnsi" w:eastAsia="Times New Roman" w:hAnsiTheme="majorHAnsi" w:cs="Arial"/>
                <w:kern w:val="0"/>
                <w:szCs w:val="22"/>
                <w:lang w:eastAsia="de-DE"/>
                <w14:numSpacing w14:val="default"/>
              </w:rPr>
              <w:t>3,9%</w:t>
            </w:r>
          </w:p>
        </w:tc>
        <w:tc>
          <w:tcPr>
            <w:tcW w:w="1832" w:type="pct"/>
            <w:noWrap/>
            <w:hideMark/>
          </w:tcPr>
          <w:p w14:paraId="605528B5" w14:textId="77777777" w:rsidR="008A17BC" w:rsidRPr="008A17BC" w:rsidRDefault="008A17BC" w:rsidP="008A17B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kern w:val="0"/>
                <w:szCs w:val="22"/>
                <w:lang w:eastAsia="de-DE"/>
                <w14:numSpacing w14:val="default"/>
              </w:rPr>
            </w:pPr>
            <w:r w:rsidRPr="008A17BC">
              <w:rPr>
                <w:rFonts w:asciiTheme="majorHAnsi" w:eastAsia="Times New Roman" w:hAnsiTheme="majorHAnsi" w:cs="Arial"/>
                <w:kern w:val="0"/>
                <w:szCs w:val="22"/>
                <w:lang w:eastAsia="de-DE"/>
                <w14:numSpacing w14:val="default"/>
              </w:rPr>
              <w:t>39,7%</w:t>
            </w:r>
          </w:p>
        </w:tc>
      </w:tr>
    </w:tbl>
    <w:p w14:paraId="3A08975E" w14:textId="77777777" w:rsidR="000B30B3" w:rsidRDefault="000B30B3" w:rsidP="00CA0CB6">
      <w:pPr>
        <w:rPr>
          <w:rFonts w:asciiTheme="majorHAnsi" w:hAnsiTheme="majorHAnsi"/>
        </w:rPr>
      </w:pPr>
    </w:p>
    <w:p w14:paraId="73B72625" w14:textId="03A3B2A2" w:rsidR="006178BB" w:rsidRPr="000B30B3" w:rsidRDefault="006178BB" w:rsidP="00CA0CB6">
      <w:pPr>
        <w:rPr>
          <w:rFonts w:asciiTheme="majorHAnsi" w:hAnsiTheme="majorHAnsi"/>
          <w:sz w:val="20"/>
          <w:szCs w:val="22"/>
        </w:rPr>
      </w:pPr>
      <w:r w:rsidRPr="000B30B3">
        <w:rPr>
          <w:rFonts w:asciiTheme="majorHAnsi" w:hAnsiTheme="majorHAnsi"/>
          <w:sz w:val="20"/>
          <w:szCs w:val="22"/>
        </w:rPr>
        <w:t>Quelle: AOK-Daten, Wissenschaftliches Institut der AOK (WIdO)</w:t>
      </w:r>
    </w:p>
    <w:p w14:paraId="50A4B4E9" w14:textId="77777777" w:rsidR="00101F55" w:rsidRDefault="00101F55" w:rsidP="00CA0CB6">
      <w:pPr>
        <w:rPr>
          <w:rFonts w:asciiTheme="majorHAnsi" w:hAnsiTheme="majorHAnsi"/>
        </w:rPr>
      </w:pPr>
    </w:p>
    <w:p w14:paraId="4F39A38E" w14:textId="3B7EA478" w:rsidR="008A17BC" w:rsidRPr="001A5602" w:rsidRDefault="00101F55" w:rsidP="001A5602">
      <w:pPr>
        <w:pStyle w:val="EinleitungstextZwischenberschrift"/>
        <w:rPr>
          <w:b/>
          <w:bCs/>
        </w:rPr>
      </w:pPr>
      <w:r w:rsidRPr="001A5602">
        <w:rPr>
          <w:b/>
          <w:bCs/>
          <w:u w:val="single"/>
        </w:rPr>
        <w:t>Tabelle 2:</w:t>
      </w:r>
      <w:r w:rsidRPr="001A5602">
        <w:rPr>
          <w:b/>
          <w:bCs/>
        </w:rPr>
        <w:t xml:space="preserve"> Allgemeiner Krankenstand und Arbeitsunfähigkeitstage Sachsen-Anhalt im Jahresverlauf 2019 bis 2024 unter erwerbstätigen AOK-Versicherten</w:t>
      </w:r>
    </w:p>
    <w:p w14:paraId="43AECDAA" w14:textId="77777777" w:rsidR="008A17BC" w:rsidRPr="00CF368A" w:rsidRDefault="008A17BC" w:rsidP="00CA0CB6">
      <w:pPr>
        <w:rPr>
          <w:rFonts w:asciiTheme="majorHAnsi" w:hAnsiTheme="majorHAnsi"/>
        </w:rPr>
      </w:pPr>
    </w:p>
    <w:tbl>
      <w:tblPr>
        <w:tblStyle w:val="Gitternetztabelle5dunkelAkzent2"/>
        <w:tblW w:w="5000" w:type="pct"/>
        <w:tblLook w:val="04A0" w:firstRow="1" w:lastRow="0" w:firstColumn="1" w:lastColumn="0" w:noHBand="0" w:noVBand="1"/>
      </w:tblPr>
      <w:tblGrid>
        <w:gridCol w:w="1589"/>
        <w:gridCol w:w="3452"/>
        <w:gridCol w:w="3452"/>
      </w:tblGrid>
      <w:tr w:rsidR="00101F55" w:rsidRPr="00072AC4" w14:paraId="4D577CCD" w14:textId="0536B63B" w:rsidTr="006F23EB">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935" w:type="pct"/>
            <w:hideMark/>
          </w:tcPr>
          <w:p w14:paraId="6E411961" w14:textId="77777777" w:rsidR="00101F55" w:rsidRPr="00072AC4" w:rsidRDefault="00101F55" w:rsidP="00072AC4">
            <w:pPr>
              <w:spacing w:line="240" w:lineRule="auto"/>
              <w:jc w:val="center"/>
              <w:rPr>
                <w:rFonts w:asciiTheme="majorHAnsi" w:eastAsia="Times New Roman" w:hAnsiTheme="majorHAnsi" w:cs="Arial"/>
                <w:color w:val="000000"/>
                <w:kern w:val="0"/>
                <w:szCs w:val="22"/>
                <w:lang w:eastAsia="de-DE"/>
                <w14:numSpacing w14:val="default"/>
              </w:rPr>
            </w:pPr>
            <w:r w:rsidRPr="00072AC4">
              <w:rPr>
                <w:rFonts w:asciiTheme="majorHAnsi" w:eastAsia="Times New Roman" w:hAnsiTheme="majorHAnsi" w:cs="Arial"/>
                <w:color w:val="000000"/>
                <w:kern w:val="0"/>
                <w:szCs w:val="22"/>
                <w:lang w:eastAsia="de-DE"/>
                <w14:numSpacing w14:val="default"/>
              </w:rPr>
              <w:t>Jahr</w:t>
            </w:r>
          </w:p>
        </w:tc>
        <w:tc>
          <w:tcPr>
            <w:tcW w:w="2032" w:type="pct"/>
            <w:hideMark/>
          </w:tcPr>
          <w:p w14:paraId="52777F32" w14:textId="152260D1" w:rsidR="00101F55" w:rsidRPr="00072AC4" w:rsidRDefault="00101F55" w:rsidP="00072AC4">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072AC4">
              <w:rPr>
                <w:rFonts w:asciiTheme="majorHAnsi" w:eastAsia="Times New Roman" w:hAnsiTheme="majorHAnsi" w:cs="Arial"/>
                <w:color w:val="000000"/>
                <w:kern w:val="0"/>
                <w:szCs w:val="22"/>
                <w:lang w:eastAsia="de-DE"/>
                <w14:numSpacing w14:val="default"/>
              </w:rPr>
              <w:t xml:space="preserve">Krankenstand  </w:t>
            </w:r>
          </w:p>
        </w:tc>
        <w:tc>
          <w:tcPr>
            <w:tcW w:w="2032" w:type="pct"/>
          </w:tcPr>
          <w:p w14:paraId="1EF9A684" w14:textId="26F5CB84" w:rsidR="00101F55" w:rsidRPr="00372C7C" w:rsidRDefault="00101F55" w:rsidP="00072AC4">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372C7C">
              <w:rPr>
                <w:rFonts w:asciiTheme="majorHAnsi" w:eastAsia="Times New Roman" w:hAnsiTheme="majorHAnsi" w:cs="Arial"/>
                <w:color w:val="000000"/>
                <w:kern w:val="0"/>
                <w:szCs w:val="22"/>
                <w:lang w:eastAsia="de-DE"/>
                <w14:numSpacing w14:val="default"/>
              </w:rPr>
              <w:t xml:space="preserve">AU-Tage je Versichertenjahr </w:t>
            </w:r>
          </w:p>
        </w:tc>
      </w:tr>
      <w:tr w:rsidR="00101F55" w:rsidRPr="00072AC4" w14:paraId="6DF5EF7C" w14:textId="6A75C874" w:rsidTr="00520D5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935" w:type="pct"/>
            <w:noWrap/>
            <w:hideMark/>
          </w:tcPr>
          <w:p w14:paraId="305BA3EF" w14:textId="6107D479" w:rsidR="00101F55" w:rsidRPr="00072AC4" w:rsidRDefault="00101F55" w:rsidP="00101F55">
            <w:pPr>
              <w:spacing w:line="240" w:lineRule="auto"/>
              <w:jc w:val="right"/>
              <w:rPr>
                <w:rFonts w:asciiTheme="majorHAnsi" w:eastAsia="Times New Roman" w:hAnsiTheme="majorHAnsi" w:cs="Arial"/>
                <w:color w:val="000000"/>
                <w:kern w:val="0"/>
                <w:szCs w:val="22"/>
                <w:lang w:eastAsia="de-DE"/>
                <w14:numSpacing w14:val="default"/>
              </w:rPr>
            </w:pPr>
            <w:r w:rsidRPr="00072AC4">
              <w:rPr>
                <w:rFonts w:asciiTheme="majorHAnsi" w:eastAsia="Times New Roman" w:hAnsiTheme="majorHAnsi" w:cs="Arial"/>
                <w:color w:val="000000"/>
                <w:kern w:val="0"/>
                <w:szCs w:val="22"/>
                <w:lang w:eastAsia="de-DE"/>
                <w14:numSpacing w14:val="default"/>
              </w:rPr>
              <w:t>2019</w:t>
            </w:r>
          </w:p>
        </w:tc>
        <w:tc>
          <w:tcPr>
            <w:tcW w:w="2032" w:type="pct"/>
            <w:noWrap/>
            <w:hideMark/>
          </w:tcPr>
          <w:p w14:paraId="46ACCB09" w14:textId="43D41B77" w:rsidR="00101F55" w:rsidRPr="00072AC4" w:rsidRDefault="00101F55" w:rsidP="00101F55">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072AC4">
              <w:rPr>
                <w:rFonts w:asciiTheme="majorHAnsi" w:eastAsia="Times New Roman" w:hAnsiTheme="majorHAnsi" w:cs="Arial"/>
                <w:color w:val="000000"/>
                <w:kern w:val="0"/>
                <w:szCs w:val="22"/>
                <w:lang w:eastAsia="de-DE"/>
                <w14:numSpacing w14:val="default"/>
              </w:rPr>
              <w:t>6,4</w:t>
            </w:r>
            <w:r w:rsidR="006756F9">
              <w:rPr>
                <w:rFonts w:asciiTheme="majorHAnsi" w:eastAsia="Times New Roman" w:hAnsiTheme="majorHAnsi" w:cs="Arial"/>
                <w:color w:val="000000"/>
                <w:kern w:val="0"/>
                <w:szCs w:val="22"/>
                <w:lang w:eastAsia="de-DE"/>
                <w14:numSpacing w14:val="default"/>
              </w:rPr>
              <w:t>%</w:t>
            </w:r>
          </w:p>
        </w:tc>
        <w:tc>
          <w:tcPr>
            <w:tcW w:w="2032" w:type="pct"/>
            <w:vAlign w:val="bottom"/>
          </w:tcPr>
          <w:p w14:paraId="4397F450" w14:textId="7372509B" w:rsidR="00101F55" w:rsidRPr="00101F55" w:rsidRDefault="00101F55" w:rsidP="00101F55">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101F55">
              <w:rPr>
                <w:rFonts w:asciiTheme="majorHAnsi" w:hAnsiTheme="majorHAnsi" w:cs="Arial"/>
                <w:color w:val="000000"/>
                <w:szCs w:val="22"/>
              </w:rPr>
              <w:t>23,3</w:t>
            </w:r>
          </w:p>
        </w:tc>
      </w:tr>
      <w:tr w:rsidR="00101F55" w:rsidRPr="00072AC4" w14:paraId="0AC8BEED" w14:textId="378489AA" w:rsidTr="00520D5A">
        <w:trPr>
          <w:trHeight w:val="280"/>
        </w:trPr>
        <w:tc>
          <w:tcPr>
            <w:cnfStyle w:val="001000000000" w:firstRow="0" w:lastRow="0" w:firstColumn="1" w:lastColumn="0" w:oddVBand="0" w:evenVBand="0" w:oddHBand="0" w:evenHBand="0" w:firstRowFirstColumn="0" w:firstRowLastColumn="0" w:lastRowFirstColumn="0" w:lastRowLastColumn="0"/>
            <w:tcW w:w="935" w:type="pct"/>
            <w:noWrap/>
            <w:hideMark/>
          </w:tcPr>
          <w:p w14:paraId="0EF15260" w14:textId="1E077A4B" w:rsidR="00101F55" w:rsidRPr="00072AC4" w:rsidRDefault="00101F55" w:rsidP="00101F55">
            <w:pPr>
              <w:spacing w:line="240" w:lineRule="auto"/>
              <w:jc w:val="right"/>
              <w:rPr>
                <w:rFonts w:asciiTheme="majorHAnsi" w:eastAsia="Times New Roman" w:hAnsiTheme="majorHAnsi" w:cs="Arial"/>
                <w:color w:val="000000"/>
                <w:kern w:val="0"/>
                <w:szCs w:val="22"/>
                <w:lang w:eastAsia="de-DE"/>
                <w14:numSpacing w14:val="default"/>
              </w:rPr>
            </w:pPr>
            <w:r w:rsidRPr="00072AC4">
              <w:rPr>
                <w:rFonts w:asciiTheme="majorHAnsi" w:eastAsia="Times New Roman" w:hAnsiTheme="majorHAnsi" w:cs="Arial"/>
                <w:color w:val="000000"/>
                <w:kern w:val="0"/>
                <w:szCs w:val="22"/>
                <w:lang w:eastAsia="de-DE"/>
                <w14:numSpacing w14:val="default"/>
              </w:rPr>
              <w:t>2020</w:t>
            </w:r>
          </w:p>
        </w:tc>
        <w:tc>
          <w:tcPr>
            <w:tcW w:w="2032" w:type="pct"/>
            <w:noWrap/>
            <w:hideMark/>
          </w:tcPr>
          <w:p w14:paraId="5AF1D6C2" w14:textId="3B2E8BDB" w:rsidR="00101F55" w:rsidRPr="00072AC4" w:rsidRDefault="00101F55" w:rsidP="00101F55">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072AC4">
              <w:rPr>
                <w:rFonts w:asciiTheme="majorHAnsi" w:eastAsia="Times New Roman" w:hAnsiTheme="majorHAnsi" w:cs="Arial"/>
                <w:color w:val="000000"/>
                <w:kern w:val="0"/>
                <w:szCs w:val="22"/>
                <w:lang w:eastAsia="de-DE"/>
                <w14:numSpacing w14:val="default"/>
              </w:rPr>
              <w:t>6,4</w:t>
            </w:r>
            <w:r w:rsidR="006756F9">
              <w:rPr>
                <w:rFonts w:asciiTheme="majorHAnsi" w:eastAsia="Times New Roman" w:hAnsiTheme="majorHAnsi" w:cs="Arial"/>
                <w:color w:val="000000"/>
                <w:kern w:val="0"/>
                <w:szCs w:val="22"/>
                <w:lang w:eastAsia="de-DE"/>
                <w14:numSpacing w14:val="default"/>
              </w:rPr>
              <w:t>%</w:t>
            </w:r>
          </w:p>
        </w:tc>
        <w:tc>
          <w:tcPr>
            <w:tcW w:w="2032" w:type="pct"/>
            <w:vAlign w:val="bottom"/>
          </w:tcPr>
          <w:p w14:paraId="72A2081C" w14:textId="038B4D96" w:rsidR="00101F55" w:rsidRPr="00101F55" w:rsidRDefault="00101F55" w:rsidP="00101F55">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101F55">
              <w:rPr>
                <w:rFonts w:asciiTheme="majorHAnsi" w:hAnsiTheme="majorHAnsi" w:cs="Arial"/>
                <w:color w:val="000000"/>
                <w:szCs w:val="22"/>
              </w:rPr>
              <w:t>23,2</w:t>
            </w:r>
          </w:p>
        </w:tc>
      </w:tr>
      <w:tr w:rsidR="00101F55" w:rsidRPr="00072AC4" w14:paraId="08E4FEF2" w14:textId="4D1E13B5" w:rsidTr="00520D5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935" w:type="pct"/>
            <w:noWrap/>
            <w:hideMark/>
          </w:tcPr>
          <w:p w14:paraId="52513388" w14:textId="6EE1F0D8" w:rsidR="00101F55" w:rsidRPr="00072AC4" w:rsidRDefault="00101F55" w:rsidP="00101F55">
            <w:pPr>
              <w:spacing w:line="240" w:lineRule="auto"/>
              <w:jc w:val="right"/>
              <w:rPr>
                <w:rFonts w:asciiTheme="majorHAnsi" w:eastAsia="Times New Roman" w:hAnsiTheme="majorHAnsi" w:cs="Arial"/>
                <w:color w:val="000000"/>
                <w:kern w:val="0"/>
                <w:szCs w:val="22"/>
                <w:lang w:eastAsia="de-DE"/>
                <w14:numSpacing w14:val="default"/>
              </w:rPr>
            </w:pPr>
            <w:r w:rsidRPr="00072AC4">
              <w:rPr>
                <w:rFonts w:asciiTheme="majorHAnsi" w:eastAsia="Times New Roman" w:hAnsiTheme="majorHAnsi" w:cs="Arial"/>
                <w:color w:val="000000"/>
                <w:kern w:val="0"/>
                <w:szCs w:val="22"/>
                <w:lang w:eastAsia="de-DE"/>
                <w14:numSpacing w14:val="default"/>
              </w:rPr>
              <w:t>2021</w:t>
            </w:r>
          </w:p>
        </w:tc>
        <w:tc>
          <w:tcPr>
            <w:tcW w:w="2032" w:type="pct"/>
            <w:noWrap/>
            <w:hideMark/>
          </w:tcPr>
          <w:p w14:paraId="1032D368" w14:textId="03B8326B" w:rsidR="00101F55" w:rsidRPr="00072AC4" w:rsidRDefault="00101F55" w:rsidP="00101F55">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072AC4">
              <w:rPr>
                <w:rFonts w:asciiTheme="majorHAnsi" w:eastAsia="Times New Roman" w:hAnsiTheme="majorHAnsi" w:cs="Arial"/>
                <w:color w:val="000000"/>
                <w:kern w:val="0"/>
                <w:szCs w:val="22"/>
                <w:lang w:eastAsia="de-DE"/>
                <w14:numSpacing w14:val="default"/>
              </w:rPr>
              <w:t>6,4</w:t>
            </w:r>
            <w:r w:rsidR="006756F9">
              <w:rPr>
                <w:rFonts w:asciiTheme="majorHAnsi" w:eastAsia="Times New Roman" w:hAnsiTheme="majorHAnsi" w:cs="Arial"/>
                <w:color w:val="000000"/>
                <w:kern w:val="0"/>
                <w:szCs w:val="22"/>
                <w:lang w:eastAsia="de-DE"/>
                <w14:numSpacing w14:val="default"/>
              </w:rPr>
              <w:t>%</w:t>
            </w:r>
          </w:p>
        </w:tc>
        <w:tc>
          <w:tcPr>
            <w:tcW w:w="2032" w:type="pct"/>
            <w:vAlign w:val="bottom"/>
          </w:tcPr>
          <w:p w14:paraId="15E6D236" w14:textId="122C2FF6" w:rsidR="00101F55" w:rsidRPr="00101F55" w:rsidRDefault="00101F55" w:rsidP="00101F55">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101F55">
              <w:rPr>
                <w:rFonts w:asciiTheme="majorHAnsi" w:hAnsiTheme="majorHAnsi" w:cs="Arial"/>
                <w:color w:val="000000"/>
                <w:szCs w:val="22"/>
              </w:rPr>
              <w:t>23,5</w:t>
            </w:r>
          </w:p>
        </w:tc>
      </w:tr>
      <w:tr w:rsidR="00101F55" w:rsidRPr="00072AC4" w14:paraId="032CE4A3" w14:textId="531B11B8" w:rsidTr="00520D5A">
        <w:trPr>
          <w:trHeight w:val="280"/>
        </w:trPr>
        <w:tc>
          <w:tcPr>
            <w:cnfStyle w:val="001000000000" w:firstRow="0" w:lastRow="0" w:firstColumn="1" w:lastColumn="0" w:oddVBand="0" w:evenVBand="0" w:oddHBand="0" w:evenHBand="0" w:firstRowFirstColumn="0" w:firstRowLastColumn="0" w:lastRowFirstColumn="0" w:lastRowLastColumn="0"/>
            <w:tcW w:w="935" w:type="pct"/>
            <w:noWrap/>
            <w:hideMark/>
          </w:tcPr>
          <w:p w14:paraId="54154C4D" w14:textId="3B2A6759" w:rsidR="00101F55" w:rsidRPr="00072AC4" w:rsidRDefault="00101F55" w:rsidP="00101F55">
            <w:pPr>
              <w:spacing w:line="240" w:lineRule="auto"/>
              <w:jc w:val="right"/>
              <w:rPr>
                <w:rFonts w:asciiTheme="majorHAnsi" w:eastAsia="Times New Roman" w:hAnsiTheme="majorHAnsi" w:cs="Arial"/>
                <w:color w:val="000000"/>
                <w:kern w:val="0"/>
                <w:szCs w:val="22"/>
                <w:lang w:eastAsia="de-DE"/>
                <w14:numSpacing w14:val="default"/>
              </w:rPr>
            </w:pPr>
            <w:r w:rsidRPr="00072AC4">
              <w:rPr>
                <w:rFonts w:asciiTheme="majorHAnsi" w:eastAsia="Times New Roman" w:hAnsiTheme="majorHAnsi" w:cs="Arial"/>
                <w:color w:val="000000"/>
                <w:kern w:val="0"/>
                <w:szCs w:val="22"/>
                <w:lang w:eastAsia="de-DE"/>
                <w14:numSpacing w14:val="default"/>
              </w:rPr>
              <w:t>2022</w:t>
            </w:r>
          </w:p>
        </w:tc>
        <w:tc>
          <w:tcPr>
            <w:tcW w:w="2032" w:type="pct"/>
            <w:noWrap/>
            <w:hideMark/>
          </w:tcPr>
          <w:p w14:paraId="501CFD43" w14:textId="4C72EEE3" w:rsidR="00101F55" w:rsidRPr="00072AC4" w:rsidRDefault="00101F55" w:rsidP="00101F55">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072AC4">
              <w:rPr>
                <w:rFonts w:asciiTheme="majorHAnsi" w:eastAsia="Times New Roman" w:hAnsiTheme="majorHAnsi" w:cs="Arial"/>
                <w:color w:val="000000"/>
                <w:kern w:val="0"/>
                <w:szCs w:val="22"/>
                <w:lang w:eastAsia="de-DE"/>
                <w14:numSpacing w14:val="default"/>
              </w:rPr>
              <w:t>7,9</w:t>
            </w:r>
            <w:r w:rsidR="006756F9">
              <w:rPr>
                <w:rFonts w:asciiTheme="majorHAnsi" w:eastAsia="Times New Roman" w:hAnsiTheme="majorHAnsi" w:cs="Arial"/>
                <w:color w:val="000000"/>
                <w:kern w:val="0"/>
                <w:szCs w:val="22"/>
                <w:lang w:eastAsia="de-DE"/>
                <w14:numSpacing w14:val="default"/>
              </w:rPr>
              <w:t>%</w:t>
            </w:r>
          </w:p>
        </w:tc>
        <w:tc>
          <w:tcPr>
            <w:tcW w:w="2032" w:type="pct"/>
            <w:vAlign w:val="bottom"/>
          </w:tcPr>
          <w:p w14:paraId="5083B136" w14:textId="4438BA3F" w:rsidR="00101F55" w:rsidRPr="00101F55" w:rsidRDefault="00101F55" w:rsidP="00101F55">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101F55">
              <w:rPr>
                <w:rFonts w:asciiTheme="majorHAnsi" w:hAnsiTheme="majorHAnsi" w:cs="Arial"/>
                <w:color w:val="000000"/>
                <w:szCs w:val="22"/>
              </w:rPr>
              <w:t>29,0</w:t>
            </w:r>
          </w:p>
        </w:tc>
      </w:tr>
      <w:tr w:rsidR="00101F55" w:rsidRPr="00072AC4" w14:paraId="3391540B" w14:textId="673237A3" w:rsidTr="00520D5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935" w:type="pct"/>
            <w:noWrap/>
            <w:hideMark/>
          </w:tcPr>
          <w:p w14:paraId="6C4BE6E7" w14:textId="536533B8" w:rsidR="00101F55" w:rsidRPr="00072AC4" w:rsidRDefault="00101F55" w:rsidP="00101F55">
            <w:pPr>
              <w:spacing w:line="240" w:lineRule="auto"/>
              <w:jc w:val="right"/>
              <w:rPr>
                <w:rFonts w:asciiTheme="majorHAnsi" w:eastAsia="Times New Roman" w:hAnsiTheme="majorHAnsi" w:cs="Arial"/>
                <w:color w:val="000000"/>
                <w:kern w:val="0"/>
                <w:szCs w:val="22"/>
                <w:lang w:eastAsia="de-DE"/>
                <w14:numSpacing w14:val="default"/>
              </w:rPr>
            </w:pPr>
            <w:r w:rsidRPr="00072AC4">
              <w:rPr>
                <w:rFonts w:asciiTheme="majorHAnsi" w:eastAsia="Times New Roman" w:hAnsiTheme="majorHAnsi" w:cs="Arial"/>
                <w:color w:val="000000"/>
                <w:kern w:val="0"/>
                <w:szCs w:val="22"/>
                <w:lang w:eastAsia="de-DE"/>
                <w14:numSpacing w14:val="default"/>
              </w:rPr>
              <w:t>2023</w:t>
            </w:r>
          </w:p>
        </w:tc>
        <w:tc>
          <w:tcPr>
            <w:tcW w:w="2032" w:type="pct"/>
            <w:noWrap/>
            <w:hideMark/>
          </w:tcPr>
          <w:p w14:paraId="36E613C6" w14:textId="70436742" w:rsidR="00101F55" w:rsidRPr="00072AC4" w:rsidRDefault="00101F55" w:rsidP="00101F55">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072AC4">
              <w:rPr>
                <w:rFonts w:asciiTheme="majorHAnsi" w:eastAsia="Times New Roman" w:hAnsiTheme="majorHAnsi" w:cs="Arial"/>
                <w:color w:val="000000"/>
                <w:kern w:val="0"/>
                <w:szCs w:val="22"/>
                <w:lang w:eastAsia="de-DE"/>
                <w14:numSpacing w14:val="default"/>
              </w:rPr>
              <w:t>7,9</w:t>
            </w:r>
            <w:r w:rsidR="006756F9">
              <w:rPr>
                <w:rFonts w:asciiTheme="majorHAnsi" w:eastAsia="Times New Roman" w:hAnsiTheme="majorHAnsi" w:cs="Arial"/>
                <w:color w:val="000000"/>
                <w:kern w:val="0"/>
                <w:szCs w:val="22"/>
                <w:lang w:eastAsia="de-DE"/>
                <w14:numSpacing w14:val="default"/>
              </w:rPr>
              <w:t>%</w:t>
            </w:r>
          </w:p>
        </w:tc>
        <w:tc>
          <w:tcPr>
            <w:tcW w:w="2032" w:type="pct"/>
            <w:vAlign w:val="bottom"/>
          </w:tcPr>
          <w:p w14:paraId="0C8D4BF3" w14:textId="4F4DE079" w:rsidR="00101F55" w:rsidRPr="00101F55" w:rsidRDefault="00101F55" w:rsidP="00101F55">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101F55">
              <w:rPr>
                <w:rFonts w:asciiTheme="majorHAnsi" w:hAnsiTheme="majorHAnsi" w:cs="Arial"/>
                <w:color w:val="000000"/>
                <w:szCs w:val="22"/>
              </w:rPr>
              <w:t>28,8</w:t>
            </w:r>
          </w:p>
        </w:tc>
      </w:tr>
      <w:tr w:rsidR="00101F55" w:rsidRPr="00072AC4" w14:paraId="16FDE08A" w14:textId="23A753B0" w:rsidTr="00520D5A">
        <w:trPr>
          <w:trHeight w:val="280"/>
        </w:trPr>
        <w:tc>
          <w:tcPr>
            <w:cnfStyle w:val="001000000000" w:firstRow="0" w:lastRow="0" w:firstColumn="1" w:lastColumn="0" w:oddVBand="0" w:evenVBand="0" w:oddHBand="0" w:evenHBand="0" w:firstRowFirstColumn="0" w:firstRowLastColumn="0" w:lastRowFirstColumn="0" w:lastRowLastColumn="0"/>
            <w:tcW w:w="935" w:type="pct"/>
            <w:noWrap/>
            <w:hideMark/>
          </w:tcPr>
          <w:p w14:paraId="6951FDEA" w14:textId="3D638341" w:rsidR="00101F55" w:rsidRPr="00072AC4" w:rsidRDefault="00101F55" w:rsidP="00101F55">
            <w:pPr>
              <w:spacing w:line="240" w:lineRule="auto"/>
              <w:jc w:val="right"/>
              <w:rPr>
                <w:rFonts w:asciiTheme="majorHAnsi" w:eastAsia="Times New Roman" w:hAnsiTheme="majorHAnsi" w:cs="Arial"/>
                <w:color w:val="000000"/>
                <w:kern w:val="0"/>
                <w:szCs w:val="22"/>
                <w:lang w:eastAsia="de-DE"/>
                <w14:numSpacing w14:val="default"/>
              </w:rPr>
            </w:pPr>
            <w:r w:rsidRPr="00072AC4">
              <w:rPr>
                <w:rFonts w:asciiTheme="majorHAnsi" w:eastAsia="Times New Roman" w:hAnsiTheme="majorHAnsi" w:cs="Arial"/>
                <w:color w:val="000000"/>
                <w:kern w:val="0"/>
                <w:szCs w:val="22"/>
                <w:lang w:eastAsia="de-DE"/>
                <w14:numSpacing w14:val="default"/>
              </w:rPr>
              <w:t>2024</w:t>
            </w:r>
          </w:p>
        </w:tc>
        <w:tc>
          <w:tcPr>
            <w:tcW w:w="2032" w:type="pct"/>
            <w:noWrap/>
            <w:hideMark/>
          </w:tcPr>
          <w:p w14:paraId="0986E4A2" w14:textId="64DD4549" w:rsidR="00101F55" w:rsidRPr="00072AC4" w:rsidRDefault="00101F55" w:rsidP="00101F55">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072AC4">
              <w:rPr>
                <w:rFonts w:asciiTheme="majorHAnsi" w:eastAsia="Times New Roman" w:hAnsiTheme="majorHAnsi" w:cs="Arial"/>
                <w:color w:val="000000"/>
                <w:kern w:val="0"/>
                <w:szCs w:val="22"/>
                <w:lang w:eastAsia="de-DE"/>
                <w14:numSpacing w14:val="default"/>
              </w:rPr>
              <w:t>7,7</w:t>
            </w:r>
            <w:r w:rsidR="006756F9">
              <w:rPr>
                <w:rFonts w:asciiTheme="majorHAnsi" w:eastAsia="Times New Roman" w:hAnsiTheme="majorHAnsi" w:cs="Arial"/>
                <w:color w:val="000000"/>
                <w:kern w:val="0"/>
                <w:szCs w:val="22"/>
                <w:lang w:eastAsia="de-DE"/>
                <w14:numSpacing w14:val="default"/>
              </w:rPr>
              <w:t>%</w:t>
            </w:r>
          </w:p>
        </w:tc>
        <w:tc>
          <w:tcPr>
            <w:tcW w:w="2032" w:type="pct"/>
            <w:vAlign w:val="bottom"/>
          </w:tcPr>
          <w:p w14:paraId="6542596E" w14:textId="79A956C6" w:rsidR="00101F55" w:rsidRPr="00101F55" w:rsidRDefault="00101F55" w:rsidP="00101F55">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101F55">
              <w:rPr>
                <w:rFonts w:asciiTheme="majorHAnsi" w:hAnsiTheme="majorHAnsi" w:cs="Arial"/>
                <w:color w:val="000000"/>
                <w:szCs w:val="22"/>
              </w:rPr>
              <w:t>28,4</w:t>
            </w:r>
          </w:p>
        </w:tc>
      </w:tr>
    </w:tbl>
    <w:p w14:paraId="010607BF" w14:textId="77777777" w:rsidR="000B30B3" w:rsidRDefault="000B30B3" w:rsidP="000B30B3">
      <w:pPr>
        <w:rPr>
          <w:rFonts w:asciiTheme="majorHAnsi" w:hAnsiTheme="majorHAnsi"/>
        </w:rPr>
      </w:pPr>
    </w:p>
    <w:p w14:paraId="4350D1E9" w14:textId="76A3B28F" w:rsidR="000B30B3" w:rsidRPr="000B30B3" w:rsidRDefault="000B30B3" w:rsidP="000B30B3">
      <w:pPr>
        <w:rPr>
          <w:rFonts w:asciiTheme="majorHAnsi" w:hAnsiTheme="majorHAnsi"/>
          <w:sz w:val="20"/>
          <w:szCs w:val="22"/>
        </w:rPr>
      </w:pPr>
      <w:r w:rsidRPr="000B30B3">
        <w:rPr>
          <w:rFonts w:asciiTheme="majorHAnsi" w:hAnsiTheme="majorHAnsi"/>
          <w:sz w:val="20"/>
          <w:szCs w:val="22"/>
        </w:rPr>
        <w:t>Quelle: AOK-Daten, Wissenschaftliches Institut der AOK (WIdO)</w:t>
      </w:r>
    </w:p>
    <w:p w14:paraId="0760E4EF" w14:textId="77777777" w:rsidR="008A17BC" w:rsidRDefault="008A17BC" w:rsidP="00520B12"/>
    <w:p w14:paraId="610F04A5" w14:textId="3044B0B9" w:rsidR="00372C7C" w:rsidRPr="001A5602" w:rsidRDefault="00372C7C" w:rsidP="001A5602">
      <w:pPr>
        <w:pStyle w:val="EinleitungstextZwischenberschrift"/>
        <w:rPr>
          <w:b/>
          <w:bCs/>
        </w:rPr>
      </w:pPr>
      <w:r w:rsidRPr="001A5602">
        <w:rPr>
          <w:b/>
          <w:bCs/>
          <w:u w:val="single"/>
        </w:rPr>
        <w:t>Tabelle 3:</w:t>
      </w:r>
      <w:r w:rsidRPr="001A5602">
        <w:rPr>
          <w:b/>
          <w:bCs/>
        </w:rPr>
        <w:t xml:space="preserve"> </w:t>
      </w:r>
      <w:r w:rsidR="006F23EB" w:rsidRPr="001A5602">
        <w:rPr>
          <w:b/>
          <w:bCs/>
        </w:rPr>
        <w:t>AU-Tage je Fall, Anteil an Krankschreibungen und Anteil AU-Tage in Sachsen-Anhalt 2024 nach Diagnosen</w:t>
      </w:r>
    </w:p>
    <w:p w14:paraId="4F71D3EA" w14:textId="77777777" w:rsidR="008A17BC" w:rsidRPr="006F23EB" w:rsidRDefault="008A17BC" w:rsidP="00520B12">
      <w:pPr>
        <w:rPr>
          <w:b/>
        </w:rPr>
      </w:pPr>
    </w:p>
    <w:tbl>
      <w:tblPr>
        <w:tblStyle w:val="Gitternetztabelle5dunkelAkzent2"/>
        <w:tblW w:w="8493" w:type="dxa"/>
        <w:tblLook w:val="04A0" w:firstRow="1" w:lastRow="0" w:firstColumn="1" w:lastColumn="0" w:noHBand="0" w:noVBand="1"/>
      </w:tblPr>
      <w:tblGrid>
        <w:gridCol w:w="2122"/>
        <w:gridCol w:w="1984"/>
        <w:gridCol w:w="2552"/>
        <w:gridCol w:w="1835"/>
      </w:tblGrid>
      <w:tr w:rsidR="00372C7C" w:rsidRPr="00372C7C" w14:paraId="2EC17C1C" w14:textId="3D63D63E" w:rsidTr="00372C7C">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2" w:type="dxa"/>
            <w:hideMark/>
          </w:tcPr>
          <w:p w14:paraId="1BA055AD" w14:textId="77777777" w:rsidR="00372C7C" w:rsidRPr="00372C7C" w:rsidRDefault="00372C7C" w:rsidP="00372C7C">
            <w:pPr>
              <w:spacing w:line="240" w:lineRule="auto"/>
              <w:jc w:val="center"/>
              <w:rPr>
                <w:rFonts w:asciiTheme="majorHAnsi" w:eastAsia="Times New Roman" w:hAnsiTheme="majorHAnsi" w:cs="Arial"/>
                <w:color w:val="000000"/>
                <w:kern w:val="0"/>
                <w:szCs w:val="22"/>
                <w:lang w:eastAsia="de-DE"/>
                <w14:numSpacing w14:val="default"/>
              </w:rPr>
            </w:pPr>
            <w:r w:rsidRPr="00372C7C">
              <w:rPr>
                <w:rFonts w:asciiTheme="majorHAnsi" w:eastAsia="Times New Roman" w:hAnsiTheme="majorHAnsi" w:cs="Arial"/>
                <w:color w:val="000000"/>
                <w:kern w:val="0"/>
                <w:szCs w:val="22"/>
                <w:lang w:eastAsia="de-DE"/>
                <w14:numSpacing w14:val="default"/>
              </w:rPr>
              <w:t>Diagnose</w:t>
            </w:r>
          </w:p>
        </w:tc>
        <w:tc>
          <w:tcPr>
            <w:tcW w:w="1984" w:type="dxa"/>
            <w:hideMark/>
          </w:tcPr>
          <w:p w14:paraId="710382E5" w14:textId="6F3D5C41" w:rsidR="00372C7C" w:rsidRPr="00372C7C" w:rsidRDefault="006F23EB" w:rsidP="00372C7C">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Pr>
                <w:rFonts w:asciiTheme="majorHAnsi" w:eastAsia="Times New Roman" w:hAnsiTheme="majorHAnsi" w:cs="Arial"/>
                <w:color w:val="000000"/>
                <w:kern w:val="0"/>
                <w:szCs w:val="22"/>
                <w:lang w:eastAsia="de-DE"/>
                <w14:numSpacing w14:val="default"/>
              </w:rPr>
              <w:t>AU-</w:t>
            </w:r>
            <w:r w:rsidR="00372C7C" w:rsidRPr="00372C7C">
              <w:rPr>
                <w:rFonts w:asciiTheme="majorHAnsi" w:eastAsia="Times New Roman" w:hAnsiTheme="majorHAnsi" w:cs="Arial"/>
                <w:color w:val="000000"/>
                <w:kern w:val="0"/>
                <w:szCs w:val="22"/>
                <w:lang w:eastAsia="de-DE"/>
                <w14:numSpacing w14:val="default"/>
              </w:rPr>
              <w:t xml:space="preserve">Tage je Fall </w:t>
            </w:r>
          </w:p>
        </w:tc>
        <w:tc>
          <w:tcPr>
            <w:tcW w:w="2552" w:type="dxa"/>
          </w:tcPr>
          <w:p w14:paraId="25376106" w14:textId="200914FD" w:rsidR="00372C7C" w:rsidRPr="00372C7C" w:rsidRDefault="00372C7C" w:rsidP="00372C7C">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372C7C">
              <w:rPr>
                <w:rFonts w:asciiTheme="majorHAnsi" w:eastAsia="Times New Roman" w:hAnsiTheme="majorHAnsi" w:cs="Arial"/>
                <w:color w:val="000000"/>
                <w:kern w:val="0"/>
                <w:szCs w:val="22"/>
                <w:lang w:eastAsia="de-DE"/>
                <w14:numSpacing w14:val="default"/>
              </w:rPr>
              <w:t xml:space="preserve">Anteil AU-Fälle (Krankschreibungen) </w:t>
            </w:r>
          </w:p>
        </w:tc>
        <w:tc>
          <w:tcPr>
            <w:tcW w:w="1835" w:type="dxa"/>
          </w:tcPr>
          <w:p w14:paraId="3A1EE31D" w14:textId="1776ECA1" w:rsidR="00372C7C" w:rsidRPr="00372C7C" w:rsidRDefault="00372C7C" w:rsidP="00372C7C">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372C7C">
              <w:rPr>
                <w:rFonts w:asciiTheme="majorHAnsi" w:eastAsia="Times New Roman" w:hAnsiTheme="majorHAnsi" w:cs="Arial"/>
                <w:color w:val="000000"/>
                <w:kern w:val="0"/>
                <w:szCs w:val="22"/>
                <w:lang w:eastAsia="de-DE"/>
                <w14:numSpacing w14:val="default"/>
              </w:rPr>
              <w:t xml:space="preserve">Anteil AU-Tage </w:t>
            </w:r>
          </w:p>
        </w:tc>
      </w:tr>
      <w:tr w:rsidR="00372C7C" w:rsidRPr="00372C7C" w14:paraId="62915D19" w14:textId="4DFB9A2A" w:rsidTr="00372C7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4FC30DD2" w14:textId="77777777" w:rsidR="00372C7C" w:rsidRPr="00372C7C" w:rsidRDefault="00372C7C" w:rsidP="00372C7C">
            <w:pPr>
              <w:spacing w:line="240" w:lineRule="auto"/>
              <w:rPr>
                <w:rFonts w:asciiTheme="majorHAnsi" w:eastAsia="Times New Roman" w:hAnsiTheme="majorHAnsi" w:cs="Arial"/>
                <w:color w:val="000000"/>
                <w:kern w:val="0"/>
                <w:szCs w:val="22"/>
                <w:lang w:eastAsia="de-DE"/>
                <w14:numSpacing w14:val="default"/>
              </w:rPr>
            </w:pPr>
            <w:r w:rsidRPr="00372C7C">
              <w:rPr>
                <w:rFonts w:asciiTheme="majorHAnsi" w:eastAsia="Times New Roman" w:hAnsiTheme="majorHAnsi" w:cs="Arial"/>
                <w:color w:val="000000"/>
                <w:kern w:val="0"/>
                <w:szCs w:val="22"/>
                <w:lang w:eastAsia="de-DE"/>
                <w14:numSpacing w14:val="default"/>
              </w:rPr>
              <w:t>Atmungssystem</w:t>
            </w:r>
          </w:p>
        </w:tc>
        <w:tc>
          <w:tcPr>
            <w:tcW w:w="1984" w:type="dxa"/>
            <w:noWrap/>
            <w:hideMark/>
          </w:tcPr>
          <w:p w14:paraId="08F60E5B" w14:textId="77777777" w:rsidR="00372C7C" w:rsidRPr="00372C7C" w:rsidRDefault="00372C7C" w:rsidP="00372C7C">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372C7C">
              <w:rPr>
                <w:rFonts w:asciiTheme="majorHAnsi" w:eastAsia="Times New Roman" w:hAnsiTheme="majorHAnsi" w:cs="Arial"/>
                <w:color w:val="000000"/>
                <w:kern w:val="0"/>
                <w:szCs w:val="22"/>
                <w:lang w:eastAsia="de-DE"/>
                <w14:numSpacing w14:val="default"/>
              </w:rPr>
              <w:t>7,3</w:t>
            </w:r>
          </w:p>
        </w:tc>
        <w:tc>
          <w:tcPr>
            <w:tcW w:w="2552" w:type="dxa"/>
          </w:tcPr>
          <w:p w14:paraId="727C67CE" w14:textId="2C31AE92" w:rsidR="00372C7C" w:rsidRPr="00372C7C" w:rsidRDefault="00372C7C" w:rsidP="00372C7C">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372C7C">
              <w:rPr>
                <w:rFonts w:asciiTheme="majorHAnsi" w:eastAsia="Times New Roman" w:hAnsiTheme="majorHAnsi" w:cs="Arial"/>
                <w:color w:val="000000"/>
                <w:kern w:val="0"/>
                <w:szCs w:val="22"/>
                <w:lang w:eastAsia="de-DE"/>
                <w14:numSpacing w14:val="default"/>
              </w:rPr>
              <w:t>25,7%</w:t>
            </w:r>
          </w:p>
        </w:tc>
        <w:tc>
          <w:tcPr>
            <w:tcW w:w="1835" w:type="dxa"/>
          </w:tcPr>
          <w:p w14:paraId="485613CD" w14:textId="09B67FBE" w:rsidR="00372C7C" w:rsidRPr="00372C7C" w:rsidRDefault="00372C7C" w:rsidP="00372C7C">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372C7C">
              <w:rPr>
                <w:rFonts w:asciiTheme="majorHAnsi" w:eastAsia="Times New Roman" w:hAnsiTheme="majorHAnsi" w:cs="Arial"/>
                <w:color w:val="000000"/>
                <w:kern w:val="0"/>
                <w:szCs w:val="22"/>
                <w:lang w:eastAsia="de-DE"/>
                <w14:numSpacing w14:val="default"/>
              </w:rPr>
              <w:t>15,5%</w:t>
            </w:r>
          </w:p>
        </w:tc>
      </w:tr>
      <w:tr w:rsidR="00372C7C" w:rsidRPr="00372C7C" w14:paraId="1951D895" w14:textId="29427172" w:rsidTr="00372C7C">
        <w:trPr>
          <w:trHeight w:val="28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7DAD7014" w14:textId="77777777" w:rsidR="00372C7C" w:rsidRPr="00372C7C" w:rsidRDefault="00372C7C" w:rsidP="00372C7C">
            <w:pPr>
              <w:spacing w:line="240" w:lineRule="auto"/>
              <w:rPr>
                <w:rFonts w:asciiTheme="majorHAnsi" w:eastAsia="Times New Roman" w:hAnsiTheme="majorHAnsi" w:cs="Arial"/>
                <w:color w:val="000000"/>
                <w:kern w:val="0"/>
                <w:szCs w:val="22"/>
                <w:lang w:eastAsia="de-DE"/>
                <w14:numSpacing w14:val="default"/>
              </w:rPr>
            </w:pPr>
            <w:r w:rsidRPr="00372C7C">
              <w:rPr>
                <w:rFonts w:asciiTheme="majorHAnsi" w:eastAsia="Times New Roman" w:hAnsiTheme="majorHAnsi" w:cs="Arial"/>
                <w:color w:val="000000"/>
                <w:kern w:val="0"/>
                <w:szCs w:val="22"/>
                <w:lang w:eastAsia="de-DE"/>
                <w14:numSpacing w14:val="default"/>
              </w:rPr>
              <w:t>Herz/Kreislauf</w:t>
            </w:r>
          </w:p>
        </w:tc>
        <w:tc>
          <w:tcPr>
            <w:tcW w:w="1984" w:type="dxa"/>
            <w:noWrap/>
            <w:hideMark/>
          </w:tcPr>
          <w:p w14:paraId="01B1B3F8" w14:textId="77777777" w:rsidR="00372C7C" w:rsidRPr="00372C7C" w:rsidRDefault="00372C7C" w:rsidP="00372C7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372C7C">
              <w:rPr>
                <w:rFonts w:asciiTheme="majorHAnsi" w:eastAsia="Times New Roman" w:hAnsiTheme="majorHAnsi" w:cs="Arial"/>
                <w:color w:val="000000"/>
                <w:kern w:val="0"/>
                <w:szCs w:val="22"/>
                <w:lang w:eastAsia="de-DE"/>
                <w14:numSpacing w14:val="default"/>
              </w:rPr>
              <w:t>18,4</w:t>
            </w:r>
          </w:p>
        </w:tc>
        <w:tc>
          <w:tcPr>
            <w:tcW w:w="2552" w:type="dxa"/>
          </w:tcPr>
          <w:p w14:paraId="121DCFF7" w14:textId="6C66061D" w:rsidR="00372C7C" w:rsidRPr="00372C7C" w:rsidRDefault="00372C7C" w:rsidP="00372C7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372C7C">
              <w:rPr>
                <w:rFonts w:asciiTheme="majorHAnsi" w:eastAsia="Times New Roman" w:hAnsiTheme="majorHAnsi" w:cs="Arial"/>
                <w:color w:val="000000"/>
                <w:kern w:val="0"/>
                <w:szCs w:val="22"/>
                <w:lang w:eastAsia="de-DE"/>
                <w14:numSpacing w14:val="default"/>
              </w:rPr>
              <w:t>3,6%</w:t>
            </w:r>
          </w:p>
        </w:tc>
        <w:tc>
          <w:tcPr>
            <w:tcW w:w="1835" w:type="dxa"/>
          </w:tcPr>
          <w:p w14:paraId="7506F150" w14:textId="348C7CF9" w:rsidR="00372C7C" w:rsidRPr="00372C7C" w:rsidRDefault="00372C7C" w:rsidP="00372C7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372C7C">
              <w:rPr>
                <w:rFonts w:asciiTheme="majorHAnsi" w:eastAsia="Times New Roman" w:hAnsiTheme="majorHAnsi" w:cs="Arial"/>
                <w:color w:val="000000"/>
                <w:kern w:val="0"/>
                <w:szCs w:val="22"/>
                <w:lang w:eastAsia="de-DE"/>
                <w14:numSpacing w14:val="default"/>
              </w:rPr>
              <w:t>5,5%</w:t>
            </w:r>
          </w:p>
        </w:tc>
      </w:tr>
      <w:tr w:rsidR="00372C7C" w:rsidRPr="00372C7C" w14:paraId="7F6F1A4D" w14:textId="26646E2B" w:rsidTr="00372C7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73EE9B67" w14:textId="77777777" w:rsidR="00372C7C" w:rsidRPr="00372C7C" w:rsidRDefault="00372C7C" w:rsidP="00372C7C">
            <w:pPr>
              <w:spacing w:line="240" w:lineRule="auto"/>
              <w:rPr>
                <w:rFonts w:asciiTheme="majorHAnsi" w:eastAsia="Times New Roman" w:hAnsiTheme="majorHAnsi" w:cs="Arial"/>
                <w:color w:val="000000"/>
                <w:kern w:val="0"/>
                <w:szCs w:val="22"/>
                <w:lang w:eastAsia="de-DE"/>
                <w14:numSpacing w14:val="default"/>
              </w:rPr>
            </w:pPr>
            <w:r w:rsidRPr="00372C7C">
              <w:rPr>
                <w:rFonts w:asciiTheme="majorHAnsi" w:eastAsia="Times New Roman" w:hAnsiTheme="majorHAnsi" w:cs="Arial"/>
                <w:color w:val="000000"/>
                <w:kern w:val="0"/>
                <w:szCs w:val="22"/>
                <w:lang w:eastAsia="de-DE"/>
                <w14:numSpacing w14:val="default"/>
              </w:rPr>
              <w:t>Muskel/Skelett</w:t>
            </w:r>
          </w:p>
        </w:tc>
        <w:tc>
          <w:tcPr>
            <w:tcW w:w="1984" w:type="dxa"/>
            <w:noWrap/>
            <w:hideMark/>
          </w:tcPr>
          <w:p w14:paraId="23CCB601" w14:textId="77777777" w:rsidR="00372C7C" w:rsidRPr="00372C7C" w:rsidRDefault="00372C7C" w:rsidP="00372C7C">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372C7C">
              <w:rPr>
                <w:rFonts w:asciiTheme="majorHAnsi" w:eastAsia="Times New Roman" w:hAnsiTheme="majorHAnsi" w:cs="Arial"/>
                <w:color w:val="000000"/>
                <w:kern w:val="0"/>
                <w:szCs w:val="22"/>
                <w:lang w:eastAsia="de-DE"/>
                <w14:numSpacing w14:val="default"/>
              </w:rPr>
              <w:t>17,2</w:t>
            </w:r>
          </w:p>
        </w:tc>
        <w:tc>
          <w:tcPr>
            <w:tcW w:w="2552" w:type="dxa"/>
          </w:tcPr>
          <w:p w14:paraId="0C20C70E" w14:textId="6EAC7E5B" w:rsidR="00372C7C" w:rsidRPr="00372C7C" w:rsidRDefault="00372C7C" w:rsidP="00372C7C">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372C7C">
              <w:rPr>
                <w:rFonts w:asciiTheme="majorHAnsi" w:eastAsia="Times New Roman" w:hAnsiTheme="majorHAnsi" w:cs="Arial"/>
                <w:color w:val="000000"/>
                <w:kern w:val="0"/>
                <w:szCs w:val="22"/>
                <w:lang w:eastAsia="de-DE"/>
                <w14:numSpacing w14:val="default"/>
              </w:rPr>
              <w:t>13,6%</w:t>
            </w:r>
          </w:p>
        </w:tc>
        <w:tc>
          <w:tcPr>
            <w:tcW w:w="1835" w:type="dxa"/>
          </w:tcPr>
          <w:p w14:paraId="75E334DF" w14:textId="5C498FF1" w:rsidR="00372C7C" w:rsidRPr="00372C7C" w:rsidRDefault="00372C7C" w:rsidP="00372C7C">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372C7C">
              <w:rPr>
                <w:rFonts w:asciiTheme="majorHAnsi" w:eastAsia="Times New Roman" w:hAnsiTheme="majorHAnsi" w:cs="Arial"/>
                <w:color w:val="000000"/>
                <w:kern w:val="0"/>
                <w:szCs w:val="22"/>
                <w:lang w:eastAsia="de-DE"/>
                <w14:numSpacing w14:val="default"/>
              </w:rPr>
              <w:t>19,5%</w:t>
            </w:r>
          </w:p>
        </w:tc>
      </w:tr>
      <w:tr w:rsidR="00372C7C" w:rsidRPr="00372C7C" w14:paraId="4C52E7D0" w14:textId="28703344" w:rsidTr="00372C7C">
        <w:trPr>
          <w:trHeight w:val="28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64510949" w14:textId="77777777" w:rsidR="00372C7C" w:rsidRPr="00372C7C" w:rsidRDefault="00372C7C" w:rsidP="00372C7C">
            <w:pPr>
              <w:spacing w:line="240" w:lineRule="auto"/>
              <w:rPr>
                <w:rFonts w:asciiTheme="majorHAnsi" w:eastAsia="Times New Roman" w:hAnsiTheme="majorHAnsi" w:cs="Arial"/>
                <w:color w:val="000000"/>
                <w:kern w:val="0"/>
                <w:szCs w:val="22"/>
                <w:lang w:eastAsia="de-DE"/>
                <w14:numSpacing w14:val="default"/>
              </w:rPr>
            </w:pPr>
            <w:r w:rsidRPr="00372C7C">
              <w:rPr>
                <w:rFonts w:asciiTheme="majorHAnsi" w:eastAsia="Times New Roman" w:hAnsiTheme="majorHAnsi" w:cs="Arial"/>
                <w:color w:val="000000"/>
                <w:kern w:val="0"/>
                <w:szCs w:val="22"/>
                <w:lang w:eastAsia="de-DE"/>
                <w14:numSpacing w14:val="default"/>
              </w:rPr>
              <w:t>Psyche</w:t>
            </w:r>
          </w:p>
        </w:tc>
        <w:tc>
          <w:tcPr>
            <w:tcW w:w="1984" w:type="dxa"/>
            <w:noWrap/>
            <w:hideMark/>
          </w:tcPr>
          <w:p w14:paraId="13DE258A" w14:textId="77777777" w:rsidR="00372C7C" w:rsidRPr="00372C7C" w:rsidRDefault="00372C7C" w:rsidP="00372C7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372C7C">
              <w:rPr>
                <w:rFonts w:asciiTheme="majorHAnsi" w:eastAsia="Times New Roman" w:hAnsiTheme="majorHAnsi" w:cs="Arial"/>
                <w:color w:val="000000"/>
                <w:kern w:val="0"/>
                <w:szCs w:val="22"/>
                <w:lang w:eastAsia="de-DE"/>
                <w14:numSpacing w14:val="default"/>
              </w:rPr>
              <w:t>26,9</w:t>
            </w:r>
          </w:p>
        </w:tc>
        <w:tc>
          <w:tcPr>
            <w:tcW w:w="2552" w:type="dxa"/>
          </w:tcPr>
          <w:p w14:paraId="54719579" w14:textId="67F95249" w:rsidR="00372C7C" w:rsidRPr="00372C7C" w:rsidRDefault="00372C7C" w:rsidP="00372C7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372C7C">
              <w:rPr>
                <w:rFonts w:asciiTheme="majorHAnsi" w:eastAsia="Times New Roman" w:hAnsiTheme="majorHAnsi" w:cs="Arial"/>
                <w:color w:val="000000"/>
                <w:kern w:val="0"/>
                <w:szCs w:val="22"/>
                <w:lang w:eastAsia="de-DE"/>
                <w14:numSpacing w14:val="default"/>
              </w:rPr>
              <w:t>5,6%</w:t>
            </w:r>
          </w:p>
        </w:tc>
        <w:tc>
          <w:tcPr>
            <w:tcW w:w="1835" w:type="dxa"/>
          </w:tcPr>
          <w:p w14:paraId="736B930A" w14:textId="1F33379A" w:rsidR="00372C7C" w:rsidRPr="00372C7C" w:rsidRDefault="00372C7C" w:rsidP="00372C7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372C7C">
              <w:rPr>
                <w:rFonts w:asciiTheme="majorHAnsi" w:eastAsia="Times New Roman" w:hAnsiTheme="majorHAnsi" w:cs="Arial"/>
                <w:color w:val="000000"/>
                <w:kern w:val="0"/>
                <w:szCs w:val="22"/>
                <w:lang w:eastAsia="de-DE"/>
                <w14:numSpacing w14:val="default"/>
              </w:rPr>
              <w:t>12,6%</w:t>
            </w:r>
          </w:p>
        </w:tc>
      </w:tr>
      <w:tr w:rsidR="00372C7C" w:rsidRPr="00372C7C" w14:paraId="1445E208" w14:textId="00F4D096" w:rsidTr="00372C7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2393F7BF" w14:textId="77777777" w:rsidR="00372C7C" w:rsidRPr="00372C7C" w:rsidRDefault="00372C7C" w:rsidP="00372C7C">
            <w:pPr>
              <w:spacing w:line="240" w:lineRule="auto"/>
              <w:rPr>
                <w:rFonts w:asciiTheme="majorHAnsi" w:eastAsia="Times New Roman" w:hAnsiTheme="majorHAnsi" w:cs="Arial"/>
                <w:color w:val="000000"/>
                <w:kern w:val="0"/>
                <w:szCs w:val="22"/>
                <w:lang w:eastAsia="de-DE"/>
                <w14:numSpacing w14:val="default"/>
              </w:rPr>
            </w:pPr>
            <w:r w:rsidRPr="00372C7C">
              <w:rPr>
                <w:rFonts w:asciiTheme="majorHAnsi" w:eastAsia="Times New Roman" w:hAnsiTheme="majorHAnsi" w:cs="Arial"/>
                <w:color w:val="000000"/>
                <w:kern w:val="0"/>
                <w:szCs w:val="22"/>
                <w:lang w:eastAsia="de-DE"/>
                <w14:numSpacing w14:val="default"/>
              </w:rPr>
              <w:t>Verdauung</w:t>
            </w:r>
          </w:p>
        </w:tc>
        <w:tc>
          <w:tcPr>
            <w:tcW w:w="1984" w:type="dxa"/>
            <w:noWrap/>
            <w:hideMark/>
          </w:tcPr>
          <w:p w14:paraId="7E94246A" w14:textId="77777777" w:rsidR="00372C7C" w:rsidRPr="00372C7C" w:rsidRDefault="00372C7C" w:rsidP="00372C7C">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372C7C">
              <w:rPr>
                <w:rFonts w:asciiTheme="majorHAnsi" w:eastAsia="Times New Roman" w:hAnsiTheme="majorHAnsi" w:cs="Arial"/>
                <w:color w:val="000000"/>
                <w:kern w:val="0"/>
                <w:szCs w:val="22"/>
                <w:lang w:eastAsia="de-DE"/>
                <w14:numSpacing w14:val="default"/>
              </w:rPr>
              <w:t>6,9</w:t>
            </w:r>
          </w:p>
        </w:tc>
        <w:tc>
          <w:tcPr>
            <w:tcW w:w="2552" w:type="dxa"/>
          </w:tcPr>
          <w:p w14:paraId="64531375" w14:textId="106C59C0" w:rsidR="00372C7C" w:rsidRPr="00372C7C" w:rsidRDefault="00372C7C" w:rsidP="00372C7C">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372C7C">
              <w:rPr>
                <w:rFonts w:asciiTheme="majorHAnsi" w:eastAsia="Times New Roman" w:hAnsiTheme="majorHAnsi" w:cs="Arial"/>
                <w:color w:val="000000"/>
                <w:kern w:val="0"/>
                <w:szCs w:val="22"/>
                <w:lang w:eastAsia="de-DE"/>
                <w14:numSpacing w14:val="default"/>
              </w:rPr>
              <w:t>7,6%</w:t>
            </w:r>
          </w:p>
        </w:tc>
        <w:tc>
          <w:tcPr>
            <w:tcW w:w="1835" w:type="dxa"/>
          </w:tcPr>
          <w:p w14:paraId="4AF2B7F9" w14:textId="675688B6" w:rsidR="00372C7C" w:rsidRPr="00372C7C" w:rsidRDefault="00372C7C" w:rsidP="00372C7C">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372C7C">
              <w:rPr>
                <w:rFonts w:asciiTheme="majorHAnsi" w:eastAsia="Times New Roman" w:hAnsiTheme="majorHAnsi" w:cs="Arial"/>
                <w:color w:val="000000"/>
                <w:kern w:val="0"/>
                <w:szCs w:val="22"/>
                <w:lang w:eastAsia="de-DE"/>
                <w14:numSpacing w14:val="default"/>
              </w:rPr>
              <w:t>4,3%</w:t>
            </w:r>
          </w:p>
        </w:tc>
      </w:tr>
      <w:tr w:rsidR="00372C7C" w:rsidRPr="00372C7C" w14:paraId="244B2F15" w14:textId="5C88AF1D" w:rsidTr="00372C7C">
        <w:trPr>
          <w:trHeight w:val="28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57FD198F" w14:textId="77777777" w:rsidR="00372C7C" w:rsidRPr="00372C7C" w:rsidRDefault="00372C7C" w:rsidP="00372C7C">
            <w:pPr>
              <w:spacing w:line="240" w:lineRule="auto"/>
              <w:rPr>
                <w:rFonts w:asciiTheme="majorHAnsi" w:eastAsia="Times New Roman" w:hAnsiTheme="majorHAnsi" w:cs="Arial"/>
                <w:color w:val="000000"/>
                <w:kern w:val="0"/>
                <w:szCs w:val="22"/>
                <w:lang w:eastAsia="de-DE"/>
                <w14:numSpacing w14:val="default"/>
              </w:rPr>
            </w:pPr>
            <w:r w:rsidRPr="00372C7C">
              <w:rPr>
                <w:rFonts w:asciiTheme="majorHAnsi" w:eastAsia="Times New Roman" w:hAnsiTheme="majorHAnsi" w:cs="Arial"/>
                <w:color w:val="000000"/>
                <w:kern w:val="0"/>
                <w:szCs w:val="22"/>
                <w:lang w:eastAsia="de-DE"/>
                <w14:numSpacing w14:val="default"/>
              </w:rPr>
              <w:t>Verletzungen</w:t>
            </w:r>
          </w:p>
        </w:tc>
        <w:tc>
          <w:tcPr>
            <w:tcW w:w="1984" w:type="dxa"/>
            <w:noWrap/>
            <w:hideMark/>
          </w:tcPr>
          <w:p w14:paraId="23CA55D2" w14:textId="77777777" w:rsidR="00372C7C" w:rsidRPr="00372C7C" w:rsidRDefault="00372C7C" w:rsidP="00372C7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372C7C">
              <w:rPr>
                <w:rFonts w:asciiTheme="majorHAnsi" w:eastAsia="Times New Roman" w:hAnsiTheme="majorHAnsi" w:cs="Arial"/>
                <w:color w:val="000000"/>
                <w:kern w:val="0"/>
                <w:szCs w:val="22"/>
                <w:lang w:eastAsia="de-DE"/>
                <w14:numSpacing w14:val="default"/>
              </w:rPr>
              <w:t>20,6</w:t>
            </w:r>
          </w:p>
        </w:tc>
        <w:tc>
          <w:tcPr>
            <w:tcW w:w="2552" w:type="dxa"/>
          </w:tcPr>
          <w:p w14:paraId="4199C7FE" w14:textId="59CB585A" w:rsidR="00372C7C" w:rsidRPr="00372C7C" w:rsidRDefault="00372C7C" w:rsidP="00372C7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372C7C">
              <w:rPr>
                <w:rFonts w:asciiTheme="majorHAnsi" w:eastAsia="Times New Roman" w:hAnsiTheme="majorHAnsi" w:cs="Arial"/>
                <w:color w:val="000000"/>
                <w:kern w:val="0"/>
                <w:szCs w:val="22"/>
                <w:lang w:eastAsia="de-DE"/>
                <w14:numSpacing w14:val="default"/>
              </w:rPr>
              <w:t>5,2%</w:t>
            </w:r>
          </w:p>
        </w:tc>
        <w:tc>
          <w:tcPr>
            <w:tcW w:w="1835" w:type="dxa"/>
          </w:tcPr>
          <w:p w14:paraId="02B2C0CF" w14:textId="5A49A4A4" w:rsidR="00372C7C" w:rsidRPr="00372C7C" w:rsidRDefault="00372C7C" w:rsidP="00372C7C">
            <w:pPr>
              <w:spacing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kern w:val="0"/>
                <w:szCs w:val="22"/>
                <w:lang w:eastAsia="de-DE"/>
                <w14:numSpacing w14:val="default"/>
              </w:rPr>
            </w:pPr>
            <w:r w:rsidRPr="00372C7C">
              <w:rPr>
                <w:rFonts w:asciiTheme="majorHAnsi" w:eastAsia="Times New Roman" w:hAnsiTheme="majorHAnsi" w:cs="Arial"/>
                <w:color w:val="000000"/>
                <w:kern w:val="0"/>
                <w:szCs w:val="22"/>
                <w:lang w:eastAsia="de-DE"/>
                <w14:numSpacing w14:val="default"/>
              </w:rPr>
              <w:t>9,0%</w:t>
            </w:r>
          </w:p>
        </w:tc>
      </w:tr>
    </w:tbl>
    <w:p w14:paraId="008545F2" w14:textId="77777777" w:rsidR="000B30B3" w:rsidRDefault="000B30B3" w:rsidP="000B30B3">
      <w:pPr>
        <w:rPr>
          <w:rFonts w:asciiTheme="majorHAnsi" w:hAnsiTheme="majorHAnsi"/>
          <w:sz w:val="20"/>
          <w:szCs w:val="22"/>
        </w:rPr>
      </w:pPr>
    </w:p>
    <w:p w14:paraId="0E919F94" w14:textId="08069B6C" w:rsidR="000B30B3" w:rsidRPr="000B30B3" w:rsidRDefault="000B30B3" w:rsidP="000B30B3">
      <w:pPr>
        <w:rPr>
          <w:rFonts w:asciiTheme="majorHAnsi" w:hAnsiTheme="majorHAnsi"/>
          <w:sz w:val="20"/>
          <w:szCs w:val="22"/>
        </w:rPr>
      </w:pPr>
      <w:r w:rsidRPr="000B30B3">
        <w:rPr>
          <w:rFonts w:asciiTheme="majorHAnsi" w:hAnsiTheme="majorHAnsi"/>
          <w:sz w:val="20"/>
          <w:szCs w:val="22"/>
        </w:rPr>
        <w:t>Quelle: AOK-Daten, Wissenschaftliches Institut der AOK (WIdO)</w:t>
      </w:r>
    </w:p>
    <w:p w14:paraId="4D836CB2" w14:textId="77777777" w:rsidR="00700C63" w:rsidRPr="00261C10" w:rsidRDefault="00700C63" w:rsidP="00700C63">
      <w:pPr>
        <w:rPr>
          <w:rFonts w:asciiTheme="majorHAnsi" w:hAnsiTheme="majorHAnsi"/>
          <w:b/>
        </w:rPr>
      </w:pPr>
      <w:r w:rsidRPr="00261C10">
        <w:rPr>
          <w:rFonts w:asciiTheme="majorHAnsi" w:hAnsiTheme="majorHAnsi"/>
          <w:b/>
        </w:rPr>
        <w:lastRenderedPageBreak/>
        <w:t xml:space="preserve">Bilderservice: </w:t>
      </w:r>
    </w:p>
    <w:p w14:paraId="45EDCFEA" w14:textId="77777777" w:rsidR="00700C63" w:rsidRPr="00261C10" w:rsidRDefault="00700C63" w:rsidP="00700C63">
      <w:r w:rsidRPr="00261C10">
        <w:t>Für Ihre Berichterstattung in Verbindung mit dieser Pressemitteilung können Sie die beigefügten Fotos bei Angabe des Bildnachweises kostenfrei verwenden.</w:t>
      </w:r>
    </w:p>
    <w:p w14:paraId="4F4E2963" w14:textId="77777777" w:rsidR="00700C63" w:rsidRPr="00261C10" w:rsidRDefault="00700C63" w:rsidP="00700C63">
      <w:pPr>
        <w:rPr>
          <w:rFonts w:asciiTheme="majorHAnsi" w:hAnsiTheme="majorHAnsi"/>
          <w:b/>
        </w:rPr>
      </w:pPr>
    </w:p>
    <w:tbl>
      <w:tblPr>
        <w:tblStyle w:val="Tabellenraster"/>
        <w:tblpPr w:bottomFromText="142" w:vertAnchor="text" w:tblpY="1"/>
        <w:tblOverlap w:val="nev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96"/>
        <w:gridCol w:w="113"/>
        <w:gridCol w:w="4196"/>
      </w:tblGrid>
      <w:tr w:rsidR="00700C63" w:rsidRPr="00261C10" w14:paraId="497E8AAF" w14:textId="77777777" w:rsidTr="00FA1108">
        <w:trPr>
          <w:trHeight w:val="2865"/>
        </w:trPr>
        <w:tc>
          <w:tcPr>
            <w:tcW w:w="4196" w:type="dxa"/>
            <w:noWrap/>
          </w:tcPr>
          <w:p w14:paraId="04968B97" w14:textId="77777777" w:rsidR="00700C63" w:rsidRPr="00261C10" w:rsidRDefault="00700C63" w:rsidP="00FA1108">
            <w:pPr>
              <w:rPr>
                <w:rFonts w:asciiTheme="majorHAnsi" w:hAnsiTheme="majorHAnsi"/>
              </w:rPr>
            </w:pPr>
            <w:r w:rsidRPr="00261C10">
              <w:rPr>
                <w:rFonts w:asciiTheme="majorHAnsi" w:hAnsiTheme="majorHAnsi"/>
                <w:noProof/>
                <w:lang w:eastAsia="de-DE"/>
              </w:rPr>
              <w:drawing>
                <wp:anchor distT="0" distB="0" distL="114300" distR="114300" simplePos="0" relativeHeight="251670528" behindDoc="1" locked="0" layoutInCell="1" allowOverlap="1" wp14:anchorId="1371EF01" wp14:editId="14EAA4AD">
                  <wp:simplePos x="0" y="0"/>
                  <wp:positionH relativeFrom="column">
                    <wp:posOffset>627800</wp:posOffset>
                  </wp:positionH>
                  <wp:positionV relativeFrom="paragraph">
                    <wp:posOffset>4426</wp:posOffset>
                  </wp:positionV>
                  <wp:extent cx="1411466" cy="1776095"/>
                  <wp:effectExtent l="0" t="0" r="0" b="0"/>
                  <wp:wrapNone/>
                  <wp:docPr id="1308204930" name="Grafik 1308204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1466" cy="1776095"/>
                          </a:xfrm>
                          <a:prstGeom prst="rect">
                            <a:avLst/>
                          </a:prstGeom>
                        </pic:spPr>
                      </pic:pic>
                    </a:graphicData>
                  </a:graphic>
                  <wp14:sizeRelH relativeFrom="margin">
                    <wp14:pctWidth>0</wp14:pctWidth>
                  </wp14:sizeRelH>
                </wp:anchor>
              </w:drawing>
            </w:r>
          </w:p>
        </w:tc>
        <w:tc>
          <w:tcPr>
            <w:tcW w:w="113" w:type="dxa"/>
            <w:noWrap/>
          </w:tcPr>
          <w:p w14:paraId="1E75E46B" w14:textId="77777777" w:rsidR="00700C63" w:rsidRPr="00261C10" w:rsidRDefault="00700C63" w:rsidP="00FA1108">
            <w:pPr>
              <w:rPr>
                <w:rFonts w:asciiTheme="majorHAnsi" w:hAnsiTheme="majorHAnsi"/>
              </w:rPr>
            </w:pPr>
          </w:p>
        </w:tc>
        <w:tc>
          <w:tcPr>
            <w:tcW w:w="4196" w:type="dxa"/>
            <w:noWrap/>
          </w:tcPr>
          <w:p w14:paraId="2BC89811" w14:textId="77777777" w:rsidR="00700C63" w:rsidRPr="00261C10" w:rsidRDefault="00700C63" w:rsidP="00FA1108">
            <w:pPr>
              <w:rPr>
                <w:rFonts w:asciiTheme="majorHAnsi" w:hAnsiTheme="majorHAnsi"/>
              </w:rPr>
            </w:pPr>
            <w:r w:rsidRPr="00261C10">
              <w:rPr>
                <w:rFonts w:asciiTheme="majorHAnsi" w:hAnsiTheme="majorHAnsi"/>
                <w:noProof/>
                <w:lang w:eastAsia="de-DE"/>
              </w:rPr>
              <w:drawing>
                <wp:anchor distT="0" distB="0" distL="114300" distR="114300" simplePos="0" relativeHeight="251671552" behindDoc="1" locked="0" layoutInCell="1" allowOverlap="1" wp14:anchorId="08BC33E1" wp14:editId="3156FA07">
                  <wp:simplePos x="0" y="0"/>
                  <wp:positionH relativeFrom="column">
                    <wp:posOffset>630555</wp:posOffset>
                  </wp:positionH>
                  <wp:positionV relativeFrom="paragraph">
                    <wp:posOffset>2540</wp:posOffset>
                  </wp:positionV>
                  <wp:extent cx="1414145" cy="1746886"/>
                  <wp:effectExtent l="0" t="0" r="0" b="5715"/>
                  <wp:wrapNone/>
                  <wp:docPr id="94187235" name="Grafik 94187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5916" cy="1749074"/>
                          </a:xfrm>
                          <a:prstGeom prst="rect">
                            <a:avLst/>
                          </a:prstGeom>
                        </pic:spPr>
                      </pic:pic>
                    </a:graphicData>
                  </a:graphic>
                  <wp14:sizeRelH relativeFrom="margin">
                    <wp14:pctWidth>0</wp14:pctWidth>
                  </wp14:sizeRelH>
                  <wp14:sizeRelV relativeFrom="margin">
                    <wp14:pctHeight>0</wp14:pctHeight>
                  </wp14:sizeRelV>
                </wp:anchor>
              </w:drawing>
            </w:r>
          </w:p>
        </w:tc>
      </w:tr>
      <w:tr w:rsidR="00700C63" w:rsidRPr="00CF368A" w14:paraId="06ADDEC4" w14:textId="77777777" w:rsidTr="00FA1108">
        <w:trPr>
          <w:trHeight w:val="18"/>
        </w:trPr>
        <w:tc>
          <w:tcPr>
            <w:tcW w:w="4196" w:type="dxa"/>
            <w:tcMar>
              <w:top w:w="113" w:type="dxa"/>
            </w:tcMar>
          </w:tcPr>
          <w:p w14:paraId="169B327E" w14:textId="77777777" w:rsidR="00700C63" w:rsidRPr="00261C10" w:rsidRDefault="00700C63" w:rsidP="00FA1108">
            <w:pPr>
              <w:pStyle w:val="Bildunterschrift"/>
            </w:pPr>
            <w:r>
              <w:t>Rene Bethke, Leiter Gesundheitsmanagement bei der AOK Sachsen-Anhalt. Foto: Mahler / AOK Sachsen-Anhalt</w:t>
            </w:r>
          </w:p>
        </w:tc>
        <w:tc>
          <w:tcPr>
            <w:tcW w:w="113" w:type="dxa"/>
            <w:tcMar>
              <w:top w:w="113" w:type="dxa"/>
            </w:tcMar>
          </w:tcPr>
          <w:p w14:paraId="5AECDA39" w14:textId="77777777" w:rsidR="00700C63" w:rsidRPr="00261C10" w:rsidRDefault="00700C63" w:rsidP="00FA1108">
            <w:pPr>
              <w:pStyle w:val="Bildunterschrift"/>
              <w:rPr>
                <w:rFonts w:asciiTheme="majorHAnsi" w:hAnsiTheme="majorHAnsi"/>
              </w:rPr>
            </w:pPr>
          </w:p>
        </w:tc>
        <w:tc>
          <w:tcPr>
            <w:tcW w:w="4196" w:type="dxa"/>
            <w:tcMar>
              <w:top w:w="113" w:type="dxa"/>
            </w:tcMar>
          </w:tcPr>
          <w:p w14:paraId="4B7C9D5D" w14:textId="77777777" w:rsidR="00700C63" w:rsidRPr="00CF368A" w:rsidRDefault="00700C63" w:rsidP="00FA1108">
            <w:pPr>
              <w:pStyle w:val="Bildunterschrift"/>
            </w:pPr>
            <w:r>
              <w:t>Prof. Dr. Michael Wurm, Stiftungsprofessor an der Stiftungsprofessur „Gesundheitsförderung und Prävention in Betrieben“ an der Hochschule Magdeburg-Stendal. Foto: Matthias Piekacz</w:t>
            </w:r>
          </w:p>
        </w:tc>
      </w:tr>
      <w:tr w:rsidR="00700C63" w:rsidRPr="00CF368A" w14:paraId="59C3ED40" w14:textId="77777777" w:rsidTr="00FA1108">
        <w:trPr>
          <w:trHeight w:val="18"/>
        </w:trPr>
        <w:tc>
          <w:tcPr>
            <w:tcW w:w="4196" w:type="dxa"/>
            <w:tcMar>
              <w:top w:w="113" w:type="dxa"/>
            </w:tcMar>
          </w:tcPr>
          <w:p w14:paraId="5747C0D8" w14:textId="77777777" w:rsidR="00700C63" w:rsidRPr="00261C10" w:rsidRDefault="00700C63" w:rsidP="00FA1108">
            <w:pPr>
              <w:pStyle w:val="Bildunterschrift"/>
            </w:pPr>
            <w:r>
              <w:rPr>
                <w:noProof/>
                <w14:numForm w14:val="default"/>
                <w14:numSpacing w14:val="default"/>
              </w:rPr>
              <w:drawing>
                <wp:anchor distT="0" distB="0" distL="114300" distR="114300" simplePos="0" relativeHeight="251672576" behindDoc="0" locked="0" layoutInCell="1" allowOverlap="1" wp14:anchorId="37816DB3" wp14:editId="7B5A3800">
                  <wp:simplePos x="0" y="0"/>
                  <wp:positionH relativeFrom="column">
                    <wp:posOffset>472</wp:posOffset>
                  </wp:positionH>
                  <wp:positionV relativeFrom="paragraph">
                    <wp:posOffset>258</wp:posOffset>
                  </wp:positionV>
                  <wp:extent cx="2658110" cy="1772285"/>
                  <wp:effectExtent l="0" t="0" r="8890" b="0"/>
                  <wp:wrapThrough wrapText="bothSides">
                    <wp:wrapPolygon edited="0">
                      <wp:start x="0" y="0"/>
                      <wp:lineTo x="0" y="21360"/>
                      <wp:lineTo x="21517" y="21360"/>
                      <wp:lineTo x="21517" y="0"/>
                      <wp:lineTo x="0" y="0"/>
                    </wp:wrapPolygon>
                  </wp:wrapThrough>
                  <wp:docPr id="988739477" name="Grafik 1" descr="Ein Bild, das Im Haus, Wand, Perso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40608" name="Grafik 1" descr="Ein Bild, das Im Haus, Wand, Person, Kleidung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10" cy="1772285"/>
                          </a:xfrm>
                          <a:prstGeom prst="rect">
                            <a:avLst/>
                          </a:prstGeom>
                        </pic:spPr>
                      </pic:pic>
                    </a:graphicData>
                  </a:graphic>
                </wp:anchor>
              </w:drawing>
            </w:r>
          </w:p>
        </w:tc>
        <w:tc>
          <w:tcPr>
            <w:tcW w:w="113" w:type="dxa"/>
            <w:tcMar>
              <w:top w:w="113" w:type="dxa"/>
            </w:tcMar>
          </w:tcPr>
          <w:p w14:paraId="76BE0EC9" w14:textId="77777777" w:rsidR="00700C63" w:rsidRPr="00261C10" w:rsidRDefault="00700C63" w:rsidP="00FA1108">
            <w:pPr>
              <w:pStyle w:val="Bildunterschrift"/>
              <w:rPr>
                <w:rFonts w:asciiTheme="majorHAnsi" w:hAnsiTheme="majorHAnsi"/>
              </w:rPr>
            </w:pPr>
          </w:p>
        </w:tc>
        <w:tc>
          <w:tcPr>
            <w:tcW w:w="4196" w:type="dxa"/>
            <w:tcMar>
              <w:top w:w="113" w:type="dxa"/>
            </w:tcMar>
          </w:tcPr>
          <w:p w14:paraId="744A1992" w14:textId="77777777" w:rsidR="00700C63" w:rsidRPr="00261C10" w:rsidRDefault="00700C63" w:rsidP="00FA1108">
            <w:pPr>
              <w:pStyle w:val="Bildunterschrift"/>
            </w:pPr>
          </w:p>
        </w:tc>
      </w:tr>
      <w:tr w:rsidR="00700C63" w:rsidRPr="00CF368A" w14:paraId="600AA53D" w14:textId="77777777" w:rsidTr="00FA1108">
        <w:trPr>
          <w:trHeight w:val="18"/>
        </w:trPr>
        <w:tc>
          <w:tcPr>
            <w:tcW w:w="4196" w:type="dxa"/>
            <w:tcMar>
              <w:top w:w="113" w:type="dxa"/>
            </w:tcMar>
          </w:tcPr>
          <w:p w14:paraId="4C7189CA" w14:textId="77777777" w:rsidR="00700C63" w:rsidRPr="00165894" w:rsidRDefault="00700C63" w:rsidP="00FA1108">
            <w:pPr>
              <w:pStyle w:val="Bildunterschrift"/>
            </w:pPr>
            <w:r w:rsidRPr="00165894">
              <w:t xml:space="preserve">Der häufigste Grund für Krankschreibungen in Sachsen-Anhalt 2024 waren Atemwegserkrankungen. Diese waren für über 25 Prozent der Krankschreibungen verantwortlich. Mit rund 7 Tagen hatten sie jedoch die kürzeste Krankheitsdauer. Foto: AOK-Mediendienst </w:t>
            </w:r>
          </w:p>
        </w:tc>
        <w:tc>
          <w:tcPr>
            <w:tcW w:w="113" w:type="dxa"/>
            <w:tcMar>
              <w:top w:w="113" w:type="dxa"/>
            </w:tcMar>
          </w:tcPr>
          <w:p w14:paraId="3ABFE68C" w14:textId="77777777" w:rsidR="00700C63" w:rsidRPr="00261C10" w:rsidRDefault="00700C63" w:rsidP="00FA1108">
            <w:pPr>
              <w:pStyle w:val="Bildunterschrift"/>
              <w:rPr>
                <w:rFonts w:asciiTheme="majorHAnsi" w:hAnsiTheme="majorHAnsi"/>
              </w:rPr>
            </w:pPr>
          </w:p>
        </w:tc>
        <w:tc>
          <w:tcPr>
            <w:tcW w:w="4196" w:type="dxa"/>
            <w:tcMar>
              <w:top w:w="113" w:type="dxa"/>
            </w:tcMar>
          </w:tcPr>
          <w:p w14:paraId="6EFC4C5E" w14:textId="77777777" w:rsidR="00700C63" w:rsidRPr="00261C10" w:rsidRDefault="00700C63" w:rsidP="00FA1108">
            <w:pPr>
              <w:pStyle w:val="Bildunterschrift"/>
            </w:pPr>
          </w:p>
        </w:tc>
      </w:tr>
    </w:tbl>
    <w:p w14:paraId="4AEBA771" w14:textId="77777777" w:rsidR="00700C63" w:rsidRPr="00372C7C" w:rsidRDefault="00700C63" w:rsidP="00520B12">
      <w:pPr>
        <w:rPr>
          <w:rFonts w:asciiTheme="majorHAnsi" w:hAnsiTheme="majorHAnsi"/>
        </w:rPr>
      </w:pPr>
    </w:p>
    <w:sectPr w:rsidR="00700C63" w:rsidRPr="00372C7C" w:rsidSect="000F317E">
      <w:headerReference w:type="default" r:id="rId9"/>
      <w:footerReference w:type="default" r:id="rId10"/>
      <w:headerReference w:type="first" r:id="rId11"/>
      <w:footerReference w:type="first" r:id="rId12"/>
      <w:pgSz w:w="11906" w:h="16838" w:code="9"/>
      <w:pgMar w:top="2835" w:right="1985" w:bottom="2778" w:left="1418" w:header="782"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8C617" w14:textId="77777777" w:rsidR="007557F8" w:rsidRDefault="007557F8" w:rsidP="00611B96">
      <w:pPr>
        <w:spacing w:line="240" w:lineRule="auto"/>
      </w:pPr>
      <w:r>
        <w:separator/>
      </w:r>
    </w:p>
  </w:endnote>
  <w:endnote w:type="continuationSeparator" w:id="0">
    <w:p w14:paraId="5EFEFC38" w14:textId="77777777" w:rsidR="007557F8" w:rsidRDefault="007557F8" w:rsidP="0061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OK Buenos Aires Text">
    <w:panose1 w:val="00000000000000000000"/>
    <w:charset w:val="00"/>
    <w:family w:val="auto"/>
    <w:pitch w:val="variable"/>
    <w:sig w:usb0="A00000EF" w:usb1="0000207A" w:usb2="00000000" w:usb3="00000000" w:csb0="00000093" w:csb1="00000000"/>
    <w:embedRegular r:id="rId1" w:fontKey="{5F6DAFEB-559E-42B0-9C4D-CA645D6DDF47}"/>
    <w:embedBold r:id="rId2" w:fontKey="{E4D43221-485D-4A5B-A593-810BF14099B3}"/>
  </w:font>
  <w:font w:name="Times New Roman">
    <w:panose1 w:val="02020603050405020304"/>
    <w:charset w:val="00"/>
    <w:family w:val="roman"/>
    <w:pitch w:val="variable"/>
    <w:sig w:usb0="E0002EFF" w:usb1="C000785B" w:usb2="00000009" w:usb3="00000000" w:csb0="000001FF" w:csb1="00000000"/>
  </w:font>
  <w:font w:name="Times New Roman (Textkörper CS)">
    <w:altName w:val="Times New Roman"/>
    <w:charset w:val="00"/>
    <w:family w:val="roman"/>
    <w:pitch w:val="variable"/>
    <w:sig w:usb0="E0002AEF" w:usb1="C0007841" w:usb2="00000009" w:usb3="00000000" w:csb0="000001FF" w:csb1="00000000"/>
  </w:font>
  <w:font w:name="AOK Buenos Aires Text SemiBold">
    <w:panose1 w:val="00000000000000000000"/>
    <w:charset w:val="00"/>
    <w:family w:val="auto"/>
    <w:pitch w:val="variable"/>
    <w:sig w:usb0="A00000EF" w:usb1="0000207A" w:usb2="00000000" w:usb3="00000000" w:csb0="00000093" w:csb1="00000000"/>
    <w:embedRegular r:id="rId3" w:fontKey="{15AAE52D-9ECC-43A3-9E47-DD6EAF6E51E5}"/>
    <w:embedBold r:id="rId4" w:fontKey="{C6D84BCD-1B25-44E0-8130-82D3AB695C7C}"/>
  </w:font>
  <w:font w:name="Times New Roman (Überschriften">
    <w:altName w:val="Times New Roman"/>
    <w:charset w:val="00"/>
    <w:family w:val="auto"/>
    <w:pitch w:val="variable"/>
    <w:sig w:usb0="E00002FF" w:usb1="5000205A" w:usb2="00000000" w:usb3="00000000" w:csb0="0000019F" w:csb1="00000000"/>
  </w:font>
  <w:font w:name="AOKBuenosAires-SemiBold">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5" w:fontKey="{9D81D717-0646-418D-B0B7-0FF707FBB0C4}"/>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3E63" w14:textId="77777777" w:rsidR="00CA0CB6" w:rsidRDefault="00CA0CB6" w:rsidP="00CA0CB6">
    <w:pPr>
      <w:pStyle w:val="Fuzeile"/>
      <w:spacing w:after="80"/>
      <w:rPr>
        <w:szCs w:val="14"/>
      </w:rPr>
    </w:pPr>
    <w:r>
      <w:rPr>
        <w:noProof/>
        <w:lang w:eastAsia="de-DE"/>
      </w:rPr>
      <mc:AlternateContent>
        <mc:Choice Requires="wps">
          <w:drawing>
            <wp:anchor distT="0" distB="0" distL="114300" distR="114300" simplePos="0" relativeHeight="251677696" behindDoc="0" locked="0" layoutInCell="1" allowOverlap="1" wp14:anchorId="6C46B1C6" wp14:editId="6F1EF3E2">
              <wp:simplePos x="0" y="0"/>
              <wp:positionH relativeFrom="column">
                <wp:posOffset>5384067</wp:posOffset>
              </wp:positionH>
              <wp:positionV relativeFrom="page">
                <wp:posOffset>9333719</wp:posOffset>
              </wp:positionV>
              <wp:extent cx="741680" cy="197485"/>
              <wp:effectExtent l="0" t="0" r="0" b="0"/>
              <wp:wrapNone/>
              <wp:docPr id="7" name="Textfeld 7"/>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564C390E" w14:textId="77777777" w:rsidR="00CA0CB6" w:rsidRPr="009628B7" w:rsidRDefault="00CA0CB6" w:rsidP="00CA0CB6">
                          <w:pPr>
                            <w:pStyle w:val="Seite"/>
                          </w:pPr>
                          <w:r w:rsidRPr="009628B7">
                            <w:t xml:space="preserve">Seite </w:t>
                          </w:r>
                          <w:r w:rsidRPr="006D76B8">
                            <w:fldChar w:fldCharType="begin"/>
                          </w:r>
                          <w:r w:rsidRPr="006D76B8">
                            <w:instrText>PAGE  \* Arabic  \* MERGEFORMAT</w:instrText>
                          </w:r>
                          <w:r w:rsidRPr="006D76B8">
                            <w:fldChar w:fldCharType="separate"/>
                          </w:r>
                          <w:r>
                            <w:rPr>
                              <w:noProof/>
                            </w:rPr>
                            <w:t>2</w:t>
                          </w:r>
                          <w:r w:rsidRPr="006D76B8">
                            <w:fldChar w:fldCharType="end"/>
                          </w:r>
                          <w:r w:rsidRPr="009628B7">
                            <w:t xml:space="preserve"> von </w:t>
                          </w:r>
                          <w:r w:rsidR="000B30B3">
                            <w:fldChar w:fldCharType="begin"/>
                          </w:r>
                          <w:r w:rsidR="000B30B3">
                            <w:instrText>NUMPAGES  \* Arabic  \* MERGEFORMAT</w:instrText>
                          </w:r>
                          <w:r w:rsidR="000B30B3">
                            <w:fldChar w:fldCharType="separate"/>
                          </w:r>
                          <w:r>
                            <w:rPr>
                              <w:noProof/>
                            </w:rPr>
                            <w:t>2</w:t>
                          </w:r>
                          <w:r w:rsidR="000B30B3">
                            <w:rPr>
                              <w:noProof/>
                            </w:rPr>
                            <w:fldChar w:fldCharType="end"/>
                          </w:r>
                        </w:p>
                        <w:p w14:paraId="4535A2D4" w14:textId="77777777" w:rsidR="00CA0CB6" w:rsidRPr="009628B7" w:rsidRDefault="00CA0CB6" w:rsidP="00CA0CB6">
                          <w:pPr>
                            <w:rPr>
                              <w:sz w:val="16"/>
                              <w:szCs w:val="16"/>
                            </w:rPr>
                          </w:pPr>
                          <w:r w:rsidRPr="009628B7">
                            <w:rPr>
                              <w:sz w:val="16"/>
                              <w:szCs w:val="16"/>
                            </w:rPr>
                            <w:t>..</w:t>
                          </w:r>
                        </w:p>
                        <w:p w14:paraId="35B48991" w14:textId="77777777" w:rsidR="00CA0CB6" w:rsidRPr="009628B7" w:rsidRDefault="00CA0CB6" w:rsidP="00CA0CB6">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6B1C6" id="_x0000_t202" coordsize="21600,21600" o:spt="202" path="m,l,21600r21600,l21600,xe">
              <v:stroke joinstyle="miter"/>
              <v:path gradientshapeok="t" o:connecttype="rect"/>
            </v:shapetype>
            <v:shape id="Textfeld 7" o:spid="_x0000_s1028" type="#_x0000_t202" style="position:absolute;margin-left:423.95pt;margin-top:734.95pt;width:58.4pt;height:1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" filled="f" stroked="f">
              <v:textbox inset="0,0,0,0">
                <w:txbxContent>
                  <w:p w14:paraId="564C390E" w14:textId="77777777" w:rsidR="00CA0CB6" w:rsidRPr="009628B7" w:rsidRDefault="00CA0CB6" w:rsidP="00CA0CB6">
                    <w:pPr>
                      <w:pStyle w:val="Seite"/>
                    </w:pPr>
                    <w:r w:rsidRPr="009628B7">
                      <w:t xml:space="preserve">Seite </w:t>
                    </w:r>
                    <w:r w:rsidRPr="006D76B8">
                      <w:fldChar w:fldCharType="begin"/>
                    </w:r>
                    <w:r w:rsidRPr="006D76B8">
                      <w:instrText>PAGE  \* Arabic  \* MERGEFORMAT</w:instrText>
                    </w:r>
                    <w:r w:rsidRPr="006D76B8">
                      <w:fldChar w:fldCharType="separate"/>
                    </w:r>
                    <w:r>
                      <w:rPr>
                        <w:noProof/>
                      </w:rPr>
                      <w:t>2</w:t>
                    </w:r>
                    <w:r w:rsidRPr="006D76B8">
                      <w:fldChar w:fldCharType="end"/>
                    </w:r>
                    <w:r w:rsidRPr="009628B7">
                      <w:t xml:space="preserve"> von </w:t>
                    </w:r>
                    <w:fldSimple w:instr="NUMPAGES  \* Arabic  \* MERGEFORMAT">
                      <w:r>
                        <w:rPr>
                          <w:noProof/>
                        </w:rPr>
                        <w:t>2</w:t>
                      </w:r>
                    </w:fldSimple>
                  </w:p>
                  <w:p w14:paraId="4535A2D4" w14:textId="77777777" w:rsidR="00CA0CB6" w:rsidRPr="009628B7" w:rsidRDefault="00CA0CB6" w:rsidP="00CA0CB6">
                    <w:pPr>
                      <w:rPr>
                        <w:sz w:val="16"/>
                        <w:szCs w:val="16"/>
                      </w:rPr>
                    </w:pPr>
                    <w:r w:rsidRPr="009628B7">
                      <w:rPr>
                        <w:sz w:val="16"/>
                        <w:szCs w:val="16"/>
                      </w:rPr>
                      <w:t>..</w:t>
                    </w:r>
                  </w:p>
                  <w:p w14:paraId="35B48991" w14:textId="77777777" w:rsidR="00CA0CB6" w:rsidRPr="009628B7" w:rsidRDefault="00CA0CB6" w:rsidP="00CA0CB6">
                    <w:pPr>
                      <w:rPr>
                        <w:sz w:val="16"/>
                        <w:szCs w:val="16"/>
                      </w:rPr>
                    </w:pPr>
                  </w:p>
                </w:txbxContent>
              </v:textbox>
              <w10:wrap anchory="page"/>
            </v:shape>
          </w:pict>
        </mc:Fallback>
      </mc:AlternateContent>
    </w:r>
    <w:r w:rsidRPr="00E342AE">
      <w:rPr>
        <w:szCs w:val="14"/>
      </w:rPr>
      <w:t xml:space="preserve">Kontakt und Information </w:t>
    </w:r>
  </w:p>
  <w:p w14:paraId="3F7C5D71" w14:textId="77777777" w:rsidR="00CA0CB6" w:rsidRDefault="00CA0CB6" w:rsidP="00CA0CB6">
    <w:pPr>
      <w:pStyle w:val="Fuzeile"/>
      <w:rPr>
        <w:szCs w:val="14"/>
      </w:rPr>
    </w:pPr>
    <w:r>
      <w:rPr>
        <w:rStyle w:val="FuzeileZchn"/>
      </w:rPr>
      <w:t>Anna Mahler (Pressesprecherin)</w:t>
    </w:r>
    <w:r w:rsidRPr="00E342AE">
      <w:rPr>
        <w:szCs w:val="14"/>
      </w:rPr>
      <w:t>, Telefon</w:t>
    </w:r>
    <w:r>
      <w:rPr>
        <w:szCs w:val="14"/>
      </w:rPr>
      <w:t xml:space="preserve"> </w:t>
    </w:r>
    <w:r>
      <w:rPr>
        <w:rStyle w:val="FuzeileZchn"/>
      </w:rPr>
      <w:t>0391 2878 - 44426</w:t>
    </w:r>
    <w:r w:rsidRPr="00E342AE">
      <w:rPr>
        <w:szCs w:val="14"/>
      </w:rPr>
      <w:t xml:space="preserve">, </w:t>
    </w:r>
    <w:r>
      <w:rPr>
        <w:szCs w:val="14"/>
      </w:rPr>
      <w:t>anna-kristina.mahler</w:t>
    </w:r>
    <w:r w:rsidRPr="009030A8">
      <w:rPr>
        <w:szCs w:val="14"/>
      </w:rPr>
      <w:t>@</w:t>
    </w:r>
    <w:r>
      <w:rPr>
        <w:szCs w:val="14"/>
      </w:rPr>
      <w:t>san.</w:t>
    </w:r>
    <w:r w:rsidRPr="009030A8">
      <w:rPr>
        <w:szCs w:val="14"/>
      </w:rPr>
      <w:t>aok.de</w:t>
    </w:r>
    <w:r w:rsidRPr="00E342AE">
      <w:rPr>
        <w:szCs w:val="14"/>
      </w:rPr>
      <w:t xml:space="preserve"> </w:t>
    </w:r>
    <w:r>
      <w:rPr>
        <w:szCs w:val="14"/>
      </w:rPr>
      <w:br/>
    </w:r>
    <w:r w:rsidRPr="00E342AE">
      <w:rPr>
        <w:szCs w:val="14"/>
      </w:rPr>
      <w:t>AOK</w:t>
    </w:r>
    <w:r>
      <w:rPr>
        <w:szCs w:val="14"/>
      </w:rPr>
      <w:t xml:space="preserve"> </w:t>
    </w:r>
    <w:r>
      <w:rPr>
        <w:rStyle w:val="FuzeileZchn"/>
      </w:rPr>
      <w:t>Sachsen-Anhalt</w:t>
    </w:r>
    <w:r w:rsidRPr="00E342AE">
      <w:rPr>
        <w:szCs w:val="14"/>
      </w:rPr>
      <w:t xml:space="preserve">, </w:t>
    </w:r>
    <w:r>
      <w:rPr>
        <w:szCs w:val="14"/>
      </w:rPr>
      <w:t>Lüneburger Straße 4</w:t>
    </w:r>
    <w:r w:rsidRPr="00E342AE">
      <w:rPr>
        <w:szCs w:val="14"/>
      </w:rPr>
      <w:t xml:space="preserve">, </w:t>
    </w:r>
    <w:r>
      <w:rPr>
        <w:szCs w:val="14"/>
      </w:rPr>
      <w:t>39106 Magdeburg</w:t>
    </w:r>
  </w:p>
  <w:p w14:paraId="21198D19" w14:textId="77777777" w:rsidR="00CA0CB6" w:rsidRPr="00034288" w:rsidRDefault="00CA0CB6" w:rsidP="00CA0CB6">
    <w:pPr>
      <w:pStyle w:val="Fuzeile"/>
    </w:pPr>
    <w:r>
      <w:rPr>
        <w:szCs w:val="14"/>
      </w:rPr>
      <w:t>www.deine-gesundheitswelt.de/presse</w:t>
    </w:r>
    <w:r w:rsidRPr="00E342AE">
      <w:rPr>
        <w:szCs w:val="14"/>
      </w:rPr>
      <w:t xml:space="preserve">, </w:t>
    </w:r>
    <w:r>
      <w:rPr>
        <w:szCs w:val="14"/>
      </w:rPr>
      <w:t>Die AOK auf X</w:t>
    </w:r>
    <w:r w:rsidRPr="00E342AE">
      <w:rPr>
        <w:szCs w:val="14"/>
      </w:rPr>
      <w:t>: @AOK</w:t>
    </w:r>
    <w:r>
      <w:t>_SAN_</w:t>
    </w:r>
  </w:p>
  <w:p w14:paraId="49CA7F0E" w14:textId="6BBD3FFA" w:rsidR="00B43790" w:rsidRPr="00CA0CB6" w:rsidRDefault="00B43790" w:rsidP="00CA0CB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7B04" w14:textId="12D89DCC" w:rsidR="00034288" w:rsidRDefault="00034288" w:rsidP="00DF534D">
    <w:pPr>
      <w:pStyle w:val="Fuzeile"/>
      <w:spacing w:after="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6ECB8" w14:textId="77777777" w:rsidR="007557F8" w:rsidRDefault="007557F8" w:rsidP="00611B96">
      <w:pPr>
        <w:spacing w:line="240" w:lineRule="auto"/>
      </w:pPr>
      <w:r>
        <w:separator/>
      </w:r>
    </w:p>
  </w:footnote>
  <w:footnote w:type="continuationSeparator" w:id="0">
    <w:p w14:paraId="141E9072" w14:textId="77777777" w:rsidR="007557F8" w:rsidRDefault="007557F8" w:rsidP="0061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39F4" w14:textId="3C57FB3E" w:rsidR="00256005" w:rsidRDefault="000F317E">
    <w:pPr>
      <w:pStyle w:val="Kopfzeile"/>
    </w:pPr>
    <w:r>
      <w:rPr>
        <w:bCs/>
        <w:noProof/>
        <w:lang w:eastAsia="de-DE"/>
        <w14:numSpacing w14:val="default"/>
      </w:rPr>
      <w:drawing>
        <wp:anchor distT="0" distB="0" distL="114300" distR="114300" simplePos="0" relativeHeight="251683840" behindDoc="0" locked="0" layoutInCell="1" allowOverlap="1" wp14:anchorId="300FE6A9" wp14:editId="164E4EDF">
          <wp:simplePos x="0" y="0"/>
          <wp:positionH relativeFrom="page">
            <wp:posOffset>5420751</wp:posOffset>
          </wp:positionH>
          <wp:positionV relativeFrom="page">
            <wp:posOffset>466139</wp:posOffset>
          </wp:positionV>
          <wp:extent cx="1475549" cy="454817"/>
          <wp:effectExtent l="0" t="0" r="0" b="2540"/>
          <wp:wrapNone/>
          <wp:docPr id="701195858" name="Grafik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63734" name="Grafik 19">
                    <a:extLst>
                      <a:ext uri="{C183D7F6-B498-43B3-948B-1728B52AA6E4}">
                        <adec:decorative xmlns:adec="http://schemas.microsoft.com/office/drawing/2017/decorative" val="1"/>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475549" cy="454817"/>
                  </a:xfrm>
                  <a:prstGeom prst="rect">
                    <a:avLst/>
                  </a:prstGeom>
                </pic:spPr>
              </pic:pic>
            </a:graphicData>
          </a:graphic>
        </wp:anchor>
      </w:drawing>
    </w:r>
    <w:r>
      <w:rPr>
        <w:bCs/>
        <w:noProof/>
        <w:lang w:eastAsia="de-DE"/>
        <w14:numSpacing w14:val="default"/>
      </w:rPr>
      <mc:AlternateContent>
        <mc:Choice Requires="wps">
          <w:drawing>
            <wp:anchor distT="0" distB="0" distL="114300" distR="114300" simplePos="0" relativeHeight="251681792" behindDoc="0" locked="0" layoutInCell="1" allowOverlap="1" wp14:anchorId="10EEFF3D" wp14:editId="696E4DA8">
              <wp:simplePos x="0" y="0"/>
              <wp:positionH relativeFrom="page">
                <wp:posOffset>900430</wp:posOffset>
              </wp:positionH>
              <wp:positionV relativeFrom="page">
                <wp:posOffset>496570</wp:posOffset>
              </wp:positionV>
              <wp:extent cx="1999681" cy="425200"/>
              <wp:effectExtent l="0" t="0" r="0" b="0"/>
              <wp:wrapNone/>
              <wp:docPr id="1889477634" name="Textfeld 1370504176"/>
              <wp:cNvGraphicFramePr/>
              <a:graphic xmlns:a="http://schemas.openxmlformats.org/drawingml/2006/main">
                <a:graphicData uri="http://schemas.microsoft.com/office/word/2010/wordprocessingShape">
                  <wps:wsp>
                    <wps:cNvSpPr txBox="1"/>
                    <wps:spPr>
                      <a:xfrm>
                        <a:off x="0" y="0"/>
                        <a:ext cx="1999681" cy="425200"/>
                      </a:xfrm>
                      <a:prstGeom prst="rect">
                        <a:avLst/>
                      </a:prstGeom>
                      <a:noFill/>
                    </wps:spPr>
                    <wps:txbx>
                      <w:txbxContent>
                        <w:p w14:paraId="1A288065" w14:textId="77777777" w:rsidR="000F317E" w:rsidRDefault="000F317E" w:rsidP="000F317E">
                          <w:pPr>
                            <w:pStyle w:val="Bundesland"/>
                          </w:pPr>
                          <w:r>
                            <w:t>AOK Sachsen-Anhalt</w:t>
                          </w:r>
                        </w:p>
                        <w:p w14:paraId="1ED26169" w14:textId="77777777" w:rsidR="000F317E" w:rsidRDefault="000F317E" w:rsidP="000F317E">
                          <w:pPr>
                            <w:pStyle w:val="Bundesland"/>
                          </w:pPr>
                          <w: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0EEFF3D" id="_x0000_t202" coordsize="21600,21600" o:spt="202" path="m,l,21600r21600,l21600,xe">
              <v:stroke joinstyle="miter"/>
              <v:path gradientshapeok="t" o:connecttype="rect"/>
            </v:shapetype>
            <v:shape id="Textfeld 1370504176" o:spid="_x0000_s1027" type="#_x0000_t202" style="position:absolute;margin-left:70.9pt;margin-top:39.1pt;width:157.45pt;height:33.5pt;z-index:2516817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" filled="f" stroked="f">
              <v:textbox inset="0,0,0,0">
                <w:txbxContent>
                  <w:p w14:paraId="1A288065" w14:textId="77777777" w:rsidR="000F317E" w:rsidRDefault="000F317E" w:rsidP="000F317E">
                    <w:pPr>
                      <w:pStyle w:val="Bundesland"/>
                    </w:pPr>
                    <w:r>
                      <w:t>AOK Sachsen-Anhalt</w:t>
                    </w:r>
                  </w:p>
                  <w:p w14:paraId="1ED26169" w14:textId="77777777" w:rsidR="000F317E" w:rsidRDefault="000F317E" w:rsidP="000F317E">
                    <w:pPr>
                      <w:pStyle w:val="Bundesland"/>
                    </w:pPr>
                    <w:r>
                      <w:t>Die Gesundheitskasse.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378A" w14:textId="5441A034" w:rsidR="000F317E" w:rsidRDefault="000F317E">
    <w:pPr>
      <w:pStyle w:val="Kopfzeile"/>
    </w:pPr>
    <w:r>
      <w:rPr>
        <w:bCs/>
        <w:noProof/>
        <w:lang w:eastAsia="de-DE"/>
        <w14:numSpacing w14:val="default"/>
      </w:rPr>
      <mc:AlternateContent>
        <mc:Choice Requires="wps">
          <w:drawing>
            <wp:anchor distT="0" distB="0" distL="114300" distR="114300" simplePos="0" relativeHeight="251679744" behindDoc="0" locked="0" layoutInCell="1" allowOverlap="1" wp14:anchorId="74ABDF54" wp14:editId="00A37DB3">
              <wp:simplePos x="0" y="0"/>
              <wp:positionH relativeFrom="page">
                <wp:posOffset>900430</wp:posOffset>
              </wp:positionH>
              <wp:positionV relativeFrom="page">
                <wp:posOffset>496570</wp:posOffset>
              </wp:positionV>
              <wp:extent cx="1999681" cy="425200"/>
              <wp:effectExtent l="0" t="0" r="0" b="0"/>
              <wp:wrapNone/>
              <wp:docPr id="1727638438" name="Textfeld 1370504176"/>
              <wp:cNvGraphicFramePr/>
              <a:graphic xmlns:a="http://schemas.openxmlformats.org/drawingml/2006/main">
                <a:graphicData uri="http://schemas.microsoft.com/office/word/2010/wordprocessingShape">
                  <wps:wsp>
                    <wps:cNvSpPr txBox="1"/>
                    <wps:spPr>
                      <a:xfrm>
                        <a:off x="0" y="0"/>
                        <a:ext cx="1999681" cy="425200"/>
                      </a:xfrm>
                      <a:prstGeom prst="rect">
                        <a:avLst/>
                      </a:prstGeom>
                      <a:noFill/>
                    </wps:spPr>
                    <wps:txbx>
                      <w:txbxContent>
                        <w:p w14:paraId="283B6441" w14:textId="77777777" w:rsidR="000F317E" w:rsidRDefault="000F317E" w:rsidP="000F317E">
                          <w:pPr>
                            <w:pStyle w:val="Bundesland"/>
                          </w:pPr>
                          <w:r>
                            <w:t>AOK Sachsen-Anhalt</w:t>
                          </w:r>
                        </w:p>
                        <w:p w14:paraId="0981D128" w14:textId="77777777" w:rsidR="000F317E" w:rsidRDefault="000F317E" w:rsidP="000F317E">
                          <w:pPr>
                            <w:pStyle w:val="Bundesland"/>
                          </w:pPr>
                          <w: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4ABDF54" id="_x0000_t202" coordsize="21600,21600" o:spt="202" path="m,l,21600r21600,l21600,xe">
              <v:stroke joinstyle="miter"/>
              <v:path gradientshapeok="t" o:connecttype="rect"/>
            </v:shapetype>
            <v:shape id="_x0000_s1029" type="#_x0000_t202" style="position:absolute;margin-left:70.9pt;margin-top:39.1pt;width:157.45pt;height:33.5pt;z-index:2516797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" filled="f" stroked="f">
              <v:textbox inset="0,0,0,0">
                <w:txbxContent>
                  <w:p w14:paraId="283B6441" w14:textId="77777777" w:rsidR="000F317E" w:rsidRDefault="000F317E" w:rsidP="000F317E">
                    <w:pPr>
                      <w:pStyle w:val="Bundesland"/>
                    </w:pPr>
                    <w:r>
                      <w:t>AOK Sachsen-Anhalt</w:t>
                    </w:r>
                  </w:p>
                  <w:p w14:paraId="0981D128" w14:textId="77777777" w:rsidR="000F317E" w:rsidRDefault="000F317E" w:rsidP="000F317E">
                    <w:pPr>
                      <w:pStyle w:val="Bundesland"/>
                    </w:pPr>
                    <w:r>
                      <w:t>Die Gesundheitskasse.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TrueTypeFonts/>
  <w:activeWritingStyle w:appName="MSWord" w:lang="en-US" w:vendorID="64" w:dllVersion="0" w:nlCheck="1" w:checkStyle="0"/>
  <w:activeWritingStyle w:appName="MSWord" w:lang="de-DE" w:vendorID="64" w:dllVersion="0"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oNotHyphenateCap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C2"/>
    <w:rsid w:val="000141B1"/>
    <w:rsid w:val="00020B3F"/>
    <w:rsid w:val="00033B68"/>
    <w:rsid w:val="00034288"/>
    <w:rsid w:val="00041A9A"/>
    <w:rsid w:val="00052E08"/>
    <w:rsid w:val="00056437"/>
    <w:rsid w:val="00072AC4"/>
    <w:rsid w:val="00090A5A"/>
    <w:rsid w:val="00097DC1"/>
    <w:rsid w:val="000A7BA4"/>
    <w:rsid w:val="000B30B3"/>
    <w:rsid w:val="000C36DF"/>
    <w:rsid w:val="000C55E3"/>
    <w:rsid w:val="000C64CF"/>
    <w:rsid w:val="000D748A"/>
    <w:rsid w:val="000E1FD4"/>
    <w:rsid w:val="000F317E"/>
    <w:rsid w:val="000F5F66"/>
    <w:rsid w:val="001019B5"/>
    <w:rsid w:val="00101F55"/>
    <w:rsid w:val="001177B4"/>
    <w:rsid w:val="0015715E"/>
    <w:rsid w:val="00163B98"/>
    <w:rsid w:val="00165894"/>
    <w:rsid w:val="00192EA1"/>
    <w:rsid w:val="001A28CD"/>
    <w:rsid w:val="001A5602"/>
    <w:rsid w:val="001B5D79"/>
    <w:rsid w:val="001F19D6"/>
    <w:rsid w:val="0020308C"/>
    <w:rsid w:val="002320EB"/>
    <w:rsid w:val="002414A4"/>
    <w:rsid w:val="00251BA4"/>
    <w:rsid w:val="00256005"/>
    <w:rsid w:val="00261C10"/>
    <w:rsid w:val="00280BF2"/>
    <w:rsid w:val="00281BD7"/>
    <w:rsid w:val="00297A4C"/>
    <w:rsid w:val="002A0684"/>
    <w:rsid w:val="002C1D55"/>
    <w:rsid w:val="002C27D2"/>
    <w:rsid w:val="002D1BE9"/>
    <w:rsid w:val="002D4A5E"/>
    <w:rsid w:val="002D6039"/>
    <w:rsid w:val="002E24B3"/>
    <w:rsid w:val="002E2BC7"/>
    <w:rsid w:val="002E5187"/>
    <w:rsid w:val="003015C0"/>
    <w:rsid w:val="00317A02"/>
    <w:rsid w:val="00342FBE"/>
    <w:rsid w:val="00372C7C"/>
    <w:rsid w:val="0039313A"/>
    <w:rsid w:val="003947C5"/>
    <w:rsid w:val="003B1F8F"/>
    <w:rsid w:val="003C2126"/>
    <w:rsid w:val="003C2D99"/>
    <w:rsid w:val="003D4C21"/>
    <w:rsid w:val="004268E9"/>
    <w:rsid w:val="00427FA6"/>
    <w:rsid w:val="00443ED9"/>
    <w:rsid w:val="004547F5"/>
    <w:rsid w:val="004757D8"/>
    <w:rsid w:val="004916CA"/>
    <w:rsid w:val="004A0B60"/>
    <w:rsid w:val="004B227B"/>
    <w:rsid w:val="004B5915"/>
    <w:rsid w:val="004C3E4B"/>
    <w:rsid w:val="004C40D6"/>
    <w:rsid w:val="004D34C1"/>
    <w:rsid w:val="004D7F82"/>
    <w:rsid w:val="004F53A8"/>
    <w:rsid w:val="00516F3F"/>
    <w:rsid w:val="00520B12"/>
    <w:rsid w:val="0053682A"/>
    <w:rsid w:val="005430E3"/>
    <w:rsid w:val="00546B57"/>
    <w:rsid w:val="0056554F"/>
    <w:rsid w:val="005679EA"/>
    <w:rsid w:val="00580BCA"/>
    <w:rsid w:val="00594926"/>
    <w:rsid w:val="005B6A95"/>
    <w:rsid w:val="005C2557"/>
    <w:rsid w:val="005C40E7"/>
    <w:rsid w:val="00604EFC"/>
    <w:rsid w:val="00611B96"/>
    <w:rsid w:val="006178BB"/>
    <w:rsid w:val="006307FC"/>
    <w:rsid w:val="00647CC8"/>
    <w:rsid w:val="0065720D"/>
    <w:rsid w:val="006756F9"/>
    <w:rsid w:val="00676DEC"/>
    <w:rsid w:val="006770FD"/>
    <w:rsid w:val="00682602"/>
    <w:rsid w:val="0068598E"/>
    <w:rsid w:val="00695827"/>
    <w:rsid w:val="006D2418"/>
    <w:rsid w:val="006D5FD4"/>
    <w:rsid w:val="006E7F96"/>
    <w:rsid w:val="006F23EB"/>
    <w:rsid w:val="00700C63"/>
    <w:rsid w:val="00714242"/>
    <w:rsid w:val="00725049"/>
    <w:rsid w:val="007557F8"/>
    <w:rsid w:val="00766150"/>
    <w:rsid w:val="00771D56"/>
    <w:rsid w:val="007B1358"/>
    <w:rsid w:val="007C3E26"/>
    <w:rsid w:val="007D147B"/>
    <w:rsid w:val="007E25D9"/>
    <w:rsid w:val="007E7A9A"/>
    <w:rsid w:val="008050D8"/>
    <w:rsid w:val="00805F7B"/>
    <w:rsid w:val="00841125"/>
    <w:rsid w:val="0084589D"/>
    <w:rsid w:val="0086266E"/>
    <w:rsid w:val="00871E98"/>
    <w:rsid w:val="00880B45"/>
    <w:rsid w:val="00883717"/>
    <w:rsid w:val="00892B7F"/>
    <w:rsid w:val="008A17BC"/>
    <w:rsid w:val="008A34ED"/>
    <w:rsid w:val="008A70AC"/>
    <w:rsid w:val="008B328A"/>
    <w:rsid w:val="008B690B"/>
    <w:rsid w:val="008C51AF"/>
    <w:rsid w:val="008C5D9A"/>
    <w:rsid w:val="008D600A"/>
    <w:rsid w:val="008E08B7"/>
    <w:rsid w:val="008E40E5"/>
    <w:rsid w:val="008E49B7"/>
    <w:rsid w:val="009030A8"/>
    <w:rsid w:val="00905A2C"/>
    <w:rsid w:val="00922EAA"/>
    <w:rsid w:val="009249BB"/>
    <w:rsid w:val="00925427"/>
    <w:rsid w:val="00926687"/>
    <w:rsid w:val="00931533"/>
    <w:rsid w:val="00940C96"/>
    <w:rsid w:val="009628B7"/>
    <w:rsid w:val="009767FC"/>
    <w:rsid w:val="009B02E6"/>
    <w:rsid w:val="009D3726"/>
    <w:rsid w:val="00A246DB"/>
    <w:rsid w:val="00A30053"/>
    <w:rsid w:val="00A6369E"/>
    <w:rsid w:val="00A927E9"/>
    <w:rsid w:val="00AB40AC"/>
    <w:rsid w:val="00AD09F1"/>
    <w:rsid w:val="00AE367D"/>
    <w:rsid w:val="00AE71AC"/>
    <w:rsid w:val="00AF2D16"/>
    <w:rsid w:val="00B06E94"/>
    <w:rsid w:val="00B43790"/>
    <w:rsid w:val="00B73C1B"/>
    <w:rsid w:val="00B80521"/>
    <w:rsid w:val="00B870B4"/>
    <w:rsid w:val="00B9271F"/>
    <w:rsid w:val="00B94B60"/>
    <w:rsid w:val="00B9748B"/>
    <w:rsid w:val="00BD1A6A"/>
    <w:rsid w:val="00BD5941"/>
    <w:rsid w:val="00BD6487"/>
    <w:rsid w:val="00BE201D"/>
    <w:rsid w:val="00BE72D2"/>
    <w:rsid w:val="00C022C7"/>
    <w:rsid w:val="00C376D1"/>
    <w:rsid w:val="00C46CD2"/>
    <w:rsid w:val="00C64220"/>
    <w:rsid w:val="00CA0CB6"/>
    <w:rsid w:val="00CC707C"/>
    <w:rsid w:val="00CC74A9"/>
    <w:rsid w:val="00CD2500"/>
    <w:rsid w:val="00CE4278"/>
    <w:rsid w:val="00CE4623"/>
    <w:rsid w:val="00CF4667"/>
    <w:rsid w:val="00D01B81"/>
    <w:rsid w:val="00D03D31"/>
    <w:rsid w:val="00D402B2"/>
    <w:rsid w:val="00D413D7"/>
    <w:rsid w:val="00D51170"/>
    <w:rsid w:val="00D534CC"/>
    <w:rsid w:val="00D811A4"/>
    <w:rsid w:val="00D83CC2"/>
    <w:rsid w:val="00DC3869"/>
    <w:rsid w:val="00DE0BFA"/>
    <w:rsid w:val="00DE1405"/>
    <w:rsid w:val="00DF534D"/>
    <w:rsid w:val="00E143F7"/>
    <w:rsid w:val="00E14BC2"/>
    <w:rsid w:val="00E25625"/>
    <w:rsid w:val="00E3077A"/>
    <w:rsid w:val="00E342AE"/>
    <w:rsid w:val="00E34B6C"/>
    <w:rsid w:val="00E408A2"/>
    <w:rsid w:val="00E50791"/>
    <w:rsid w:val="00E51652"/>
    <w:rsid w:val="00E673C1"/>
    <w:rsid w:val="00E977F3"/>
    <w:rsid w:val="00EA3E07"/>
    <w:rsid w:val="00EA4B59"/>
    <w:rsid w:val="00EA72F4"/>
    <w:rsid w:val="00EB2EA1"/>
    <w:rsid w:val="00ED5FA3"/>
    <w:rsid w:val="00EE061F"/>
    <w:rsid w:val="00EE260B"/>
    <w:rsid w:val="00EF05A7"/>
    <w:rsid w:val="00F052B4"/>
    <w:rsid w:val="00F073AB"/>
    <w:rsid w:val="00F157B2"/>
    <w:rsid w:val="00F16083"/>
    <w:rsid w:val="00F52A22"/>
    <w:rsid w:val="00F76A01"/>
    <w:rsid w:val="00F77E64"/>
    <w:rsid w:val="00FE4247"/>
    <w:rsid w:val="00FF3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431CFB2"/>
  <w15:chartTrackingRefBased/>
  <w15:docId w15:val="{38821BE1-DCAF-4872-8274-A651C6E6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w:qFormat/>
    <w:rsid w:val="009D3726"/>
    <w:pPr>
      <w:spacing w:line="280" w:lineRule="exact"/>
    </w:pPr>
    <w:rPr>
      <w:rFonts w:cs="Times New Roman (Textkörper CS)"/>
      <w:kern w:val="10"/>
      <w:sz w:val="22"/>
      <w14:numSpacing w14:val="proportional"/>
    </w:rPr>
  </w:style>
  <w:style w:type="paragraph" w:styleId="berschrift1">
    <w:name w:val="heading 1"/>
    <w:aliases w:val="_Überschrift"/>
    <w:basedOn w:val="Standard"/>
    <w:next w:val="berschrift2"/>
    <w:link w:val="berschrift1Zchn"/>
    <w:uiPriority w:val="9"/>
    <w:qFormat/>
    <w:rsid w:val="009D3726"/>
    <w:pPr>
      <w:keepNext/>
      <w:keepLines/>
      <w:spacing w:after="240" w:line="216" w:lineRule="auto"/>
      <w:outlineLvl w:val="0"/>
    </w:pPr>
    <w:rPr>
      <w:rFonts w:asciiTheme="majorHAnsi" w:eastAsiaTheme="majorEastAsia" w:hAnsiTheme="majorHAnsi" w:cs="Times New Roman (Überschriften"/>
      <w:color w:val="005E3F" w:themeColor="background2"/>
      <w:kern w:val="11"/>
      <w:sz w:val="48"/>
      <w:szCs w:val="32"/>
    </w:rPr>
  </w:style>
  <w:style w:type="paragraph" w:styleId="berschrift2">
    <w:name w:val="heading 2"/>
    <w:aliases w:val="_Subline"/>
    <w:basedOn w:val="Standard"/>
    <w:next w:val="OrtundDatum"/>
    <w:link w:val="berschrift2Zchn"/>
    <w:uiPriority w:val="9"/>
    <w:unhideWhenUsed/>
    <w:qFormat/>
    <w:rsid w:val="000141B1"/>
    <w:pPr>
      <w:keepNext/>
      <w:keepLines/>
      <w:spacing w:after="620" w:line="264" w:lineRule="auto"/>
      <w:outlineLvl w:val="1"/>
    </w:pPr>
    <w:rPr>
      <w:rFonts w:asciiTheme="majorHAnsi" w:eastAsiaTheme="majorEastAsia" w:hAnsiTheme="majorHAnsi" w:cs="Times New Roman (Überschriften"/>
      <w:color w:val="00462E" w:themeColor="accent1" w:themeShade="BF"/>
      <w:sz w:val="3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aliases w:val="_Fußzeile"/>
    <w:basedOn w:val="Standard"/>
    <w:link w:val="FuzeileZchn"/>
    <w:uiPriority w:val="99"/>
    <w:unhideWhenUsed/>
    <w:qFormat/>
    <w:rsid w:val="009030A8"/>
    <w:pPr>
      <w:tabs>
        <w:tab w:val="center" w:pos="4536"/>
        <w:tab w:val="right" w:pos="9072"/>
      </w:tabs>
      <w:spacing w:line="182" w:lineRule="exact"/>
    </w:pPr>
    <w:rPr>
      <w:sz w:val="14"/>
      <w14:numForm w14:val="lining"/>
    </w:rPr>
  </w:style>
  <w:style w:type="character" w:customStyle="1" w:styleId="FuzeileZchn">
    <w:name w:val="Fußzeile Zchn"/>
    <w:aliases w:val="_Fußzeile Zchn"/>
    <w:basedOn w:val="Absatz-Standardschriftart"/>
    <w:link w:val="Fuzeile"/>
    <w:uiPriority w:val="99"/>
    <w:rsid w:val="009030A8"/>
    <w:rPr>
      <w:rFonts w:cs="Times New Roman (Textkörper CS)"/>
      <w:kern w:val="10"/>
      <w:sz w:val="14"/>
      <w14:numForm w14:val="lining"/>
      <w14:numSpacing w14:val="proportional"/>
    </w:rPr>
  </w:style>
  <w:style w:type="character" w:customStyle="1" w:styleId="berschrift1Zchn">
    <w:name w:val="Überschrift 1 Zchn"/>
    <w:aliases w:val="_Überschrift Zchn"/>
    <w:basedOn w:val="Absatz-Standardschriftart"/>
    <w:link w:val="berschrift1"/>
    <w:uiPriority w:val="9"/>
    <w:rsid w:val="009D3726"/>
    <w:rPr>
      <w:rFonts w:asciiTheme="majorHAnsi" w:eastAsiaTheme="majorEastAsia" w:hAnsiTheme="majorHAnsi" w:cs="Times New Roman (Überschriften"/>
      <w:color w:val="005E3F" w:themeColor="background2"/>
      <w:kern w:val="11"/>
      <w:sz w:val="48"/>
      <w:szCs w:val="32"/>
      <w14:numSpacing w14:val="proportional"/>
    </w:rPr>
  </w:style>
  <w:style w:type="paragraph" w:customStyle="1" w:styleId="Pressemitteilung21pt">
    <w:name w:val="_Pressemitteilung 21pt"/>
    <w:basedOn w:val="Standard"/>
    <w:next w:val="berschrift1"/>
    <w:qFormat/>
    <w:rsid w:val="00695827"/>
    <w:pPr>
      <w:spacing w:after="540" w:line="400" w:lineRule="exact"/>
    </w:pPr>
    <w:rPr>
      <w:rFonts w:asciiTheme="majorHAnsi" w:hAnsiTheme="majorHAnsi" w:cs="AOKBuenosAires-SemiBold"/>
      <w:bCs/>
      <w:color w:val="17AB41" w:themeColor="text2"/>
      <w:sz w:val="42"/>
      <w:szCs w:val="42"/>
    </w:rPr>
  </w:style>
  <w:style w:type="character" w:customStyle="1" w:styleId="berschrift2Zchn">
    <w:name w:val="Überschrift 2 Zchn"/>
    <w:aliases w:val="_Subline Zchn"/>
    <w:basedOn w:val="Absatz-Standardschriftart"/>
    <w:link w:val="berschrift2"/>
    <w:uiPriority w:val="9"/>
    <w:rsid w:val="000141B1"/>
    <w:rPr>
      <w:rFonts w:asciiTheme="majorHAnsi" w:eastAsiaTheme="majorEastAsia" w:hAnsiTheme="majorHAnsi" w:cs="Times New Roman (Überschriften"/>
      <w:color w:val="00462E" w:themeColor="accent1" w:themeShade="BF"/>
      <w:kern w:val="10"/>
      <w:sz w:val="36"/>
      <w:szCs w:val="26"/>
    </w:rPr>
  </w:style>
  <w:style w:type="paragraph" w:customStyle="1" w:styleId="OrtundDatum">
    <w:name w:val="_Ort und Datum"/>
    <w:basedOn w:val="Standard"/>
    <w:next w:val="Standard"/>
    <w:qFormat/>
    <w:rsid w:val="000C55E3"/>
    <w:rPr>
      <w:color w:val="005E3F" w:themeColor="background2"/>
    </w:rPr>
  </w:style>
  <w:style w:type="paragraph" w:customStyle="1" w:styleId="EinleitungstextZwischenberschrift">
    <w:name w:val="_Einleitungstext Zwischenüberschrift"/>
    <w:basedOn w:val="Standard"/>
    <w:next w:val="Standard"/>
    <w:qFormat/>
    <w:rsid w:val="00E673C1"/>
    <w:rPr>
      <w:rFonts w:asciiTheme="majorHAnsi" w:hAnsiTheme="majorHAnsi"/>
    </w:rPr>
  </w:style>
  <w:style w:type="paragraph" w:customStyle="1" w:styleId="InfokastenvollflchigFlietext">
    <w:name w:val="_Infokasten vollflächig Fließtext"/>
    <w:basedOn w:val="Standard"/>
    <w:qFormat/>
    <w:rsid w:val="002C1D55"/>
    <w:pPr>
      <w:keepNext/>
      <w:keepLines/>
      <w:pBdr>
        <w:top w:val="single" w:sz="2" w:space="16" w:color="E8F4F2"/>
        <w:left w:val="single" w:sz="2" w:space="18" w:color="E8F4F2"/>
        <w:bottom w:val="single" w:sz="2" w:space="16" w:color="E8F4F2"/>
        <w:right w:val="single" w:sz="2" w:space="16" w:color="E8F4F2"/>
      </w:pBdr>
      <w:shd w:val="clear" w:color="auto" w:fill="E8F4F2"/>
      <w:ind w:left="340" w:right="340"/>
    </w:pPr>
  </w:style>
  <w:style w:type="paragraph" w:customStyle="1" w:styleId="Infokastenvollflchigberschrift">
    <w:name w:val="_Infokasten vollflächig Überschrift"/>
    <w:basedOn w:val="InfokastenvollflchigFlietext"/>
    <w:next w:val="InfokastenvollflchigFlietext"/>
    <w:qFormat/>
    <w:rsid w:val="002C1D55"/>
    <w:rPr>
      <w:rFonts w:asciiTheme="majorHAnsi" w:hAnsiTheme="majorHAnsi"/>
    </w:rPr>
  </w:style>
  <w:style w:type="paragraph" w:customStyle="1" w:styleId="InfokastenmitOutlineberschrift">
    <w:name w:val="_Infokasten mit Outline Überschrift"/>
    <w:basedOn w:val="Infokastenvollflchigberschrift"/>
    <w:qFormat/>
    <w:rsid w:val="002C1D55"/>
    <w:pPr>
      <w:pBdr>
        <w:top w:val="single" w:sz="36" w:space="12" w:color="17AB41" w:themeColor="text2"/>
        <w:left w:val="single" w:sz="36" w:space="12" w:color="17AB41" w:themeColor="text2"/>
        <w:bottom w:val="single" w:sz="36" w:space="12" w:color="17AB41" w:themeColor="text2"/>
        <w:right w:val="single" w:sz="36" w:space="14" w:color="17AB41" w:themeColor="text2"/>
      </w:pBdr>
      <w:shd w:val="clear" w:color="auto" w:fill="auto"/>
      <w:ind w:right="397"/>
    </w:pPr>
  </w:style>
  <w:style w:type="paragraph" w:customStyle="1" w:styleId="InfokastenmitOutlineFlietext">
    <w:name w:val="_Infokasten mit Outline Fließtext"/>
    <w:basedOn w:val="InfokastenmitOutlineberschrift"/>
    <w:qFormat/>
    <w:rsid w:val="002C1D55"/>
    <w:rPr>
      <w:rFonts w:asciiTheme="minorHAnsi" w:hAnsiTheme="minorHAnsi"/>
    </w:rPr>
  </w:style>
  <w:style w:type="paragraph" w:customStyle="1" w:styleId="Bundesland">
    <w:name w:val="_Bundesland"/>
    <w:basedOn w:val="Standard"/>
    <w:qFormat/>
    <w:rsid w:val="000C36DF"/>
    <w:rPr>
      <w:rFonts w:asciiTheme="majorHAnsi" w:hAnsiTheme="majorHAnsi"/>
      <w:color w:val="005E3F" w:themeColor="background2"/>
    </w:rPr>
  </w:style>
  <w:style w:type="paragraph" w:customStyle="1" w:styleId="Seite">
    <w:name w:val="_Seite"/>
    <w:basedOn w:val="Standard"/>
    <w:qFormat/>
    <w:rsid w:val="009628B7"/>
    <w:pPr>
      <w:spacing w:line="240" w:lineRule="auto"/>
      <w:jc w:val="right"/>
    </w:pPr>
    <w:rPr>
      <w:sz w:val="16"/>
      <w:szCs w:val="16"/>
    </w:rPr>
  </w:style>
  <w:style w:type="character" w:styleId="Hyperlink">
    <w:name w:val="Hyperlink"/>
    <w:basedOn w:val="Absatz-Standardschriftart"/>
    <w:uiPriority w:val="99"/>
    <w:unhideWhenUsed/>
    <w:rsid w:val="00E342AE"/>
    <w:rPr>
      <w:color w:val="005E3F" w:themeColor="hyperlink"/>
      <w:u w:val="single"/>
    </w:rPr>
  </w:style>
  <w:style w:type="character" w:customStyle="1" w:styleId="NichtaufgelsteErwhnung1">
    <w:name w:val="Nicht aufgelöste Erwähnung1"/>
    <w:basedOn w:val="Absatz-Standardschriftart"/>
    <w:uiPriority w:val="99"/>
    <w:semiHidden/>
    <w:unhideWhenUsed/>
    <w:rsid w:val="00E342AE"/>
    <w:rPr>
      <w:color w:val="605E5C"/>
      <w:shd w:val="clear" w:color="auto" w:fill="E1DFDD"/>
    </w:rPr>
  </w:style>
  <w:style w:type="character" w:styleId="BesuchterLink">
    <w:name w:val="FollowedHyperlink"/>
    <w:basedOn w:val="Absatz-Standardschriftart"/>
    <w:uiPriority w:val="99"/>
    <w:semiHidden/>
    <w:unhideWhenUsed/>
    <w:rsid w:val="009030A8"/>
    <w:rPr>
      <w:color w:val="18AB42" w:themeColor="followedHyperlink"/>
      <w:u w:val="single"/>
    </w:rPr>
  </w:style>
  <w:style w:type="table" w:styleId="Tabellenraster">
    <w:name w:val="Table Grid"/>
    <w:basedOn w:val="NormaleTabelle"/>
    <w:uiPriority w:val="39"/>
    <w:rsid w:val="001F1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unterschrift">
    <w:name w:val="_Bildunterschrift"/>
    <w:basedOn w:val="Fuzeile"/>
    <w:qFormat/>
    <w:rsid w:val="00EF05A7"/>
  </w:style>
  <w:style w:type="paragraph" w:styleId="Kopfzeile">
    <w:name w:val="header"/>
    <w:basedOn w:val="Standard"/>
    <w:link w:val="KopfzeileZchn"/>
    <w:uiPriority w:val="99"/>
    <w:unhideWhenUsed/>
    <w:rsid w:val="00317A0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7A02"/>
    <w:rPr>
      <w:rFonts w:cs="Times New Roman (Textkörper CS)"/>
      <w:kern w:val="10"/>
      <w:sz w:val="22"/>
    </w:rPr>
  </w:style>
  <w:style w:type="character" w:styleId="Platzhaltertext">
    <w:name w:val="Placeholder Text"/>
    <w:basedOn w:val="Absatz-Standardschriftart"/>
    <w:uiPriority w:val="99"/>
    <w:semiHidden/>
    <w:rsid w:val="000C36DF"/>
    <w:rPr>
      <w:color w:val="808080"/>
    </w:rPr>
  </w:style>
  <w:style w:type="character" w:styleId="Kommentarzeichen">
    <w:name w:val="annotation reference"/>
    <w:basedOn w:val="Absatz-Standardschriftart"/>
    <w:uiPriority w:val="99"/>
    <w:semiHidden/>
    <w:unhideWhenUsed/>
    <w:rsid w:val="00E14BC2"/>
    <w:rPr>
      <w:sz w:val="16"/>
      <w:szCs w:val="16"/>
    </w:rPr>
  </w:style>
  <w:style w:type="paragraph" w:styleId="Kommentartext">
    <w:name w:val="annotation text"/>
    <w:basedOn w:val="Standard"/>
    <w:link w:val="KommentartextZchn"/>
    <w:uiPriority w:val="99"/>
    <w:unhideWhenUsed/>
    <w:rsid w:val="00E14BC2"/>
    <w:pPr>
      <w:spacing w:after="160" w:line="240" w:lineRule="auto"/>
    </w:pPr>
    <w:rPr>
      <w:sz w:val="20"/>
      <w:szCs w:val="20"/>
    </w:rPr>
  </w:style>
  <w:style w:type="character" w:customStyle="1" w:styleId="KommentartextZchn">
    <w:name w:val="Kommentartext Zchn"/>
    <w:basedOn w:val="Absatz-Standardschriftart"/>
    <w:link w:val="Kommentartext"/>
    <w:uiPriority w:val="99"/>
    <w:rsid w:val="00E14BC2"/>
    <w:rPr>
      <w:rFonts w:cs="Times New Roman (Textkörper CS)"/>
      <w:kern w:val="10"/>
      <w:sz w:val="20"/>
      <w:szCs w:val="20"/>
      <w14:numSpacing w14:val="proportional"/>
    </w:rPr>
  </w:style>
  <w:style w:type="paragraph" w:styleId="Sprechblasentext">
    <w:name w:val="Balloon Text"/>
    <w:basedOn w:val="Standard"/>
    <w:link w:val="SprechblasentextZchn"/>
    <w:uiPriority w:val="99"/>
    <w:semiHidden/>
    <w:unhideWhenUsed/>
    <w:rsid w:val="00E14B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4BC2"/>
    <w:rPr>
      <w:rFonts w:ascii="Segoe UI" w:hAnsi="Segoe UI" w:cs="Segoe UI"/>
      <w:kern w:val="10"/>
      <w:sz w:val="18"/>
      <w:szCs w:val="18"/>
      <w14:numSpacing w14:val="proportional"/>
    </w:rPr>
  </w:style>
  <w:style w:type="paragraph" w:styleId="Textkrper">
    <w:name w:val="Body Text"/>
    <w:basedOn w:val="Standard"/>
    <w:link w:val="TextkrperZchn"/>
    <w:uiPriority w:val="1"/>
    <w:qFormat/>
    <w:rsid w:val="000F317E"/>
    <w:pPr>
      <w:spacing w:after="120" w:line="259" w:lineRule="auto"/>
    </w:pPr>
    <w:rPr>
      <w:rFonts w:cstheme="minorBidi"/>
      <w:kern w:val="0"/>
      <w:szCs w:val="22"/>
      <w14:numSpacing w14:val="default"/>
    </w:rPr>
  </w:style>
  <w:style w:type="character" w:customStyle="1" w:styleId="TextkrperZchn">
    <w:name w:val="Textkörper Zchn"/>
    <w:basedOn w:val="Absatz-Standardschriftart"/>
    <w:link w:val="Textkrper"/>
    <w:uiPriority w:val="1"/>
    <w:rsid w:val="000F317E"/>
    <w:rPr>
      <w:sz w:val="22"/>
      <w:szCs w:val="22"/>
    </w:rPr>
  </w:style>
  <w:style w:type="paragraph" w:styleId="Kommentarthema">
    <w:name w:val="annotation subject"/>
    <w:basedOn w:val="Kommentartext"/>
    <w:next w:val="Kommentartext"/>
    <w:link w:val="KommentarthemaZchn"/>
    <w:uiPriority w:val="99"/>
    <w:semiHidden/>
    <w:unhideWhenUsed/>
    <w:rsid w:val="00580BCA"/>
    <w:pPr>
      <w:spacing w:after="0"/>
    </w:pPr>
    <w:rPr>
      <w:b/>
      <w:bCs/>
    </w:rPr>
  </w:style>
  <w:style w:type="character" w:customStyle="1" w:styleId="KommentarthemaZchn">
    <w:name w:val="Kommentarthema Zchn"/>
    <w:basedOn w:val="KommentartextZchn"/>
    <w:link w:val="Kommentarthema"/>
    <w:uiPriority w:val="99"/>
    <w:semiHidden/>
    <w:rsid w:val="00580BCA"/>
    <w:rPr>
      <w:rFonts w:cs="Times New Roman (Textkörper CS)"/>
      <w:b/>
      <w:bCs/>
      <w:kern w:val="10"/>
      <w:sz w:val="20"/>
      <w:szCs w:val="20"/>
      <w14:numSpacing w14:val="proportional"/>
    </w:rPr>
  </w:style>
  <w:style w:type="table" w:styleId="Gitternetztabelle5dunkelAkzent2">
    <w:name w:val="Grid Table 5 Dark Accent 2"/>
    <w:basedOn w:val="NormaleTabelle"/>
    <w:uiPriority w:val="50"/>
    <w:rsid w:val="008A17B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F7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B4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B4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B4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B41" w:themeFill="accent2"/>
      </w:tcPr>
    </w:tblStylePr>
    <w:tblStylePr w:type="band1Vert">
      <w:tblPr/>
      <w:tcPr>
        <w:shd w:val="clear" w:color="auto" w:fill="8FF0AA" w:themeFill="accent2" w:themeFillTint="66"/>
      </w:tcPr>
    </w:tblStylePr>
    <w:tblStylePr w:type="band1Horz">
      <w:tblPr/>
      <w:tcPr>
        <w:shd w:val="clear" w:color="auto" w:fill="8FF0AA"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5487">
      <w:bodyDiv w:val="1"/>
      <w:marLeft w:val="0"/>
      <w:marRight w:val="0"/>
      <w:marTop w:val="0"/>
      <w:marBottom w:val="0"/>
      <w:divBdr>
        <w:top w:val="none" w:sz="0" w:space="0" w:color="auto"/>
        <w:left w:val="none" w:sz="0" w:space="0" w:color="auto"/>
        <w:bottom w:val="none" w:sz="0" w:space="0" w:color="auto"/>
        <w:right w:val="none" w:sz="0" w:space="0" w:color="auto"/>
      </w:divBdr>
    </w:div>
    <w:div w:id="622426683">
      <w:bodyDiv w:val="1"/>
      <w:marLeft w:val="0"/>
      <w:marRight w:val="0"/>
      <w:marTop w:val="0"/>
      <w:marBottom w:val="0"/>
      <w:divBdr>
        <w:top w:val="none" w:sz="0" w:space="0" w:color="auto"/>
        <w:left w:val="none" w:sz="0" w:space="0" w:color="auto"/>
        <w:bottom w:val="none" w:sz="0" w:space="0" w:color="auto"/>
        <w:right w:val="none" w:sz="0" w:space="0" w:color="auto"/>
      </w:divBdr>
    </w:div>
    <w:div w:id="988283790">
      <w:bodyDiv w:val="1"/>
      <w:marLeft w:val="0"/>
      <w:marRight w:val="0"/>
      <w:marTop w:val="0"/>
      <w:marBottom w:val="0"/>
      <w:divBdr>
        <w:top w:val="none" w:sz="0" w:space="0" w:color="auto"/>
        <w:left w:val="none" w:sz="0" w:space="0" w:color="auto"/>
        <w:bottom w:val="none" w:sz="0" w:space="0" w:color="auto"/>
        <w:right w:val="none" w:sz="0" w:space="0" w:color="auto"/>
      </w:divBdr>
    </w:div>
    <w:div w:id="1053500154">
      <w:bodyDiv w:val="1"/>
      <w:marLeft w:val="0"/>
      <w:marRight w:val="0"/>
      <w:marTop w:val="0"/>
      <w:marBottom w:val="0"/>
      <w:divBdr>
        <w:top w:val="none" w:sz="0" w:space="0" w:color="auto"/>
        <w:left w:val="none" w:sz="0" w:space="0" w:color="auto"/>
        <w:bottom w:val="none" w:sz="0" w:space="0" w:color="auto"/>
        <w:right w:val="none" w:sz="0" w:space="0" w:color="auto"/>
      </w:divBdr>
    </w:div>
    <w:div w:id="1095785942">
      <w:bodyDiv w:val="1"/>
      <w:marLeft w:val="0"/>
      <w:marRight w:val="0"/>
      <w:marTop w:val="0"/>
      <w:marBottom w:val="0"/>
      <w:divBdr>
        <w:top w:val="none" w:sz="0" w:space="0" w:color="auto"/>
        <w:left w:val="none" w:sz="0" w:space="0" w:color="auto"/>
        <w:bottom w:val="none" w:sz="0" w:space="0" w:color="auto"/>
        <w:right w:val="none" w:sz="0" w:space="0" w:color="auto"/>
      </w:divBdr>
    </w:div>
    <w:div w:id="1143932448">
      <w:bodyDiv w:val="1"/>
      <w:marLeft w:val="0"/>
      <w:marRight w:val="0"/>
      <w:marTop w:val="0"/>
      <w:marBottom w:val="0"/>
      <w:divBdr>
        <w:top w:val="none" w:sz="0" w:space="0" w:color="auto"/>
        <w:left w:val="none" w:sz="0" w:space="0" w:color="auto"/>
        <w:bottom w:val="none" w:sz="0" w:space="0" w:color="auto"/>
        <w:right w:val="none" w:sz="0" w:space="0" w:color="auto"/>
      </w:divBdr>
    </w:div>
    <w:div w:id="198963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AOK_Briefbogen">
  <a:themeElements>
    <a:clrScheme name="Benutzerdefiniert 8">
      <a:dk1>
        <a:srgbClr val="000000"/>
      </a:dk1>
      <a:lt1>
        <a:srgbClr val="FFFFFF"/>
      </a:lt1>
      <a:dk2>
        <a:srgbClr val="17AB41"/>
      </a:dk2>
      <a:lt2>
        <a:srgbClr val="005E3F"/>
      </a:lt2>
      <a:accent1>
        <a:srgbClr val="005E3F"/>
      </a:accent1>
      <a:accent2>
        <a:srgbClr val="17AB41"/>
      </a:accent2>
      <a:accent3>
        <a:srgbClr val="60D26D"/>
      </a:accent3>
      <a:accent4>
        <a:srgbClr val="07983E"/>
      </a:accent4>
      <a:accent5>
        <a:srgbClr val="35BF50"/>
      </a:accent5>
      <a:accent6>
        <a:srgbClr val="98E692"/>
      </a:accent6>
      <a:hlink>
        <a:srgbClr val="005E3F"/>
      </a:hlink>
      <a:folHlink>
        <a:srgbClr val="18AB42"/>
      </a:folHlink>
    </a:clrScheme>
    <a:fontScheme name="AOK 1">
      <a:majorFont>
        <a:latin typeface="AOK Buenos Aires Text SemiBold"/>
        <a:ea typeface=""/>
        <a:cs typeface=""/>
      </a:majorFont>
      <a:minorFont>
        <a:latin typeface="AOK Buenos Aires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ot="0" spcFirstLastPara="0" vertOverflow="overflow" horzOverflow="overflow" vert="horz" wrap="square" lIns="108000" tIns="72000" rIns="108000" bIns="72000" numCol="1" spcCol="0" rtlCol="0" fromWordArt="0" anchor="t" anchorCtr="0" forceAA="0" compatLnSpc="1">
        <a:prstTxWarp prst="textNoShape">
          <a:avLst/>
        </a:prstTxWarp>
        <a:noAutofit/>
      </a:bodyPr>
      <a:lstStyle>
        <a:defPPr algn="l">
          <a:defRPr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dirty="0" smtClean="0"/>
        </a:defPPr>
      </a:lstStyle>
    </a:txDef>
  </a:objectDefaults>
  <a:extraClrSchemeLst/>
  <a:custClrLst>
    <a:custClr name="AOK Hellgrün">
      <a:srgbClr val="50EB5D"/>
    </a:custClr>
    <a:custClr name="Grau 8">
      <a:srgbClr val="40484D"/>
    </a:custClr>
    <a:custClr name="Grau 6">
      <a:srgbClr val="6D767C"/>
    </a:custClr>
    <a:custClr name="Akzentgelb">
      <a:srgbClr val="FFF133"/>
    </a:custClr>
    <a:custClr name="Akzentblau">
      <a:srgbClr val="83EAF2"/>
    </a:custClr>
    <a:custClr name="Interaktivgrün">
      <a:srgbClr val="91F54A"/>
    </a:custClr>
    <a:custClr name="Pastellgrün">
      <a:srgbClr val="EBFAE8"/>
    </a:custClr>
    <a:custClr name="Pastellblau">
      <a:srgbClr val="E8F4F2"/>
    </a:custClr>
    <a:custClr name="Sand">
      <a:srgbClr val="F8F5E3"/>
    </a:custClr>
    <a:custClr name="Fehler">
      <a:srgbClr val="EB0047"/>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Grün 8">
      <a:srgbClr val="005E3F"/>
    </a:custClr>
    <a:custClr name="Grün 4">
      <a:srgbClr val="18AB42"/>
    </a:custClr>
    <a:custClr name="Gelb">
      <a:srgbClr val="F5D954"/>
    </a:custClr>
    <a:custClr name="Hellblau Schatten">
      <a:srgbClr val="52B0BF"/>
    </a:custClr>
    <a:custClr name="Indigo Schatten">
      <a:srgbClr val="0F3580"/>
    </a:custClr>
    <a:custClr name="Violett">
      <a:srgbClr val="8263B0"/>
    </a:custClr>
    <a:custClr name="Orange">
      <a:srgbClr val="FA8C4A"/>
    </a:custClr>
    <a:custClr name="Violett Schatten">
      <a:srgbClr val="613385"/>
    </a:custClr>
    <a:custClr name="Rot">
      <a:srgbClr val="FA545E"/>
    </a:custClr>
    <a:custClr name="Indigo">
      <a:srgbClr val="526FB0"/>
    </a:custClr>
    <a:custClr name="Limette">
      <a:srgbClr val="B8D94A"/>
    </a:custClr>
    <a:custClr name="Rot Schatten">
      <a:srgbClr val="C40D38"/>
    </a:custClr>
    <a:custClr name="Hellblau">
      <a:srgbClr val="94D4DB"/>
    </a:custClr>
    <a:custClr name="Orange Schatten">
      <a:srgbClr val="CC591F"/>
    </a:custClr>
    <a:custClr name="Limette Schatten">
      <a:srgbClr val="8FB824"/>
    </a:custClr>
  </a:custClrLst>
  <a:extLst>
    <a:ext uri="{05A4C25C-085E-4340-85A3-A5531E510DB2}">
      <thm15:themeFamily xmlns:thm15="http://schemas.microsoft.com/office/thememl/2012/main" name="AOK PPT Template 2021.potx" id="{53A47877-4910-4CEB-8438-E8EAB89D73EF}" vid="{5C28F9ED-0190-451F-BB6E-5FCA89006964}"/>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1200</Words>
  <Characters>7564</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AOK Pressemitteilung</vt:lpstr>
      <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AOK Pressemitteilung</dc:title>
  <dc:subject/>
  <dc:creator>Kirmeß, Sascha</dc:creator>
  <cp:keywords/>
  <dc:description/>
  <cp:lastModifiedBy>Kirmeß, Sascha</cp:lastModifiedBy>
  <cp:revision>16</cp:revision>
  <cp:lastPrinted>2025-01-24T16:02:00Z</cp:lastPrinted>
  <dcterms:created xsi:type="dcterms:W3CDTF">2025-03-06T10:38:00Z</dcterms:created>
  <dcterms:modified xsi:type="dcterms:W3CDTF">2025-03-10T12:33:00Z</dcterms:modified>
</cp:coreProperties>
</file>