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Erfolgreiche Teilnahme am Innovationswettbewerb</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croit GmbH erhält Top 100-</w:t>
      </w:r>
      <w:r w:rsidDel="00000000" w:rsidR="00000000" w:rsidRPr="00000000">
        <w:rPr>
          <w:rFonts w:ascii="Arial" w:cs="Arial" w:eastAsia="Arial" w:hAnsi="Arial"/>
          <w:b w:val="1"/>
          <w:sz w:val="32"/>
          <w:szCs w:val="32"/>
          <w:rtl w:val="0"/>
        </w:rPr>
        <w:t xml:space="preserve">Siegel</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croit GmbH aus München hat mit ihren Innovations-Qualitäten überzeugt und deshalb das TOP 100-Siegel 2023 erhalten. Diese Auszeichnung bekommen nur besonders innovative mittelständische Unternehmen. Am 23. Juni wird Wissenschaftsjournalist Ranga Yogeshwar dem innovativen Technologieunternehmen bei der Preisverleihung in Augsburg persönlich zu diesem Erfolg gratulieren.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heading=h.uq24333ns04z" w:id="0"/>
      <w:bookmarkEnd w:id="0"/>
      <w:r w:rsidDel="00000000" w:rsidR="00000000" w:rsidRPr="00000000">
        <w:rPr>
          <w:rFonts w:ascii="Arial" w:cs="Arial" w:eastAsia="Arial" w:hAnsi="Arial"/>
          <w:sz w:val="24"/>
          <w:szCs w:val="24"/>
          <w:rtl w:val="0"/>
        </w:rPr>
        <w:t xml:space="preserve">Der Wettbewerb Top 100 basiert auf einem wissenschaftlichen Auswahlverfahren. Im Auftrag von compamedia, dem Ausrichter des Vergleichs, untersuchten der Innovationsforscher Prof. Dr. Nikolaus Franke von der Wirtschaftsuniversität Wien und sein Team die croit GmbH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anhand von mehr als </w:t>
      </w:r>
      <w:hyperlink r:id="rId7">
        <w:r w:rsidDel="00000000" w:rsidR="00000000" w:rsidRPr="00000000">
          <w:rPr>
            <w:rFonts w:ascii="Arial" w:cs="Arial" w:eastAsia="Arial" w:hAnsi="Arial"/>
            <w:color w:val="1155cc"/>
            <w:sz w:val="24"/>
            <w:szCs w:val="24"/>
            <w:u w:val="single"/>
            <w:rtl w:val="0"/>
          </w:rPr>
          <w:t xml:space="preserve">100 Kriterien</w:t>
        </w:r>
      </w:hyperlink>
      <w:r w:rsidDel="00000000" w:rsidR="00000000" w:rsidRPr="00000000">
        <w:rPr>
          <w:rFonts w:ascii="Arial" w:cs="Arial" w:eastAsia="Arial" w:hAnsi="Arial"/>
          <w:sz w:val="24"/>
          <w:szCs w:val="24"/>
          <w:rtl w:val="0"/>
        </w:rPr>
        <w:t xml:space="preserve"> aus fünf Kategorien: Innovationsförderndes Top-Management, Innovationsklima, Innovative Prozesse und Organisation, </w:t>
      </w:r>
      <w:r w:rsidDel="00000000" w:rsidR="00000000" w:rsidRPr="00000000">
        <w:rPr>
          <w:rFonts w:ascii="Arial" w:cs="Arial" w:eastAsia="Arial" w:hAnsi="Arial"/>
          <w:sz w:val="24"/>
          <w:szCs w:val="24"/>
          <w:rtl w:val="0"/>
        </w:rPr>
        <w:t xml:space="preserve">Aussenorientierung/Open</w:t>
      </w:r>
      <w:r w:rsidDel="00000000" w:rsidR="00000000" w:rsidRPr="00000000">
        <w:rPr>
          <w:rFonts w:ascii="Arial" w:cs="Arial" w:eastAsia="Arial" w:hAnsi="Arial"/>
          <w:sz w:val="24"/>
          <w:szCs w:val="24"/>
          <w:rtl w:val="0"/>
        </w:rPr>
        <w:t xml:space="preserve"> Innovation sowie Innovationserfolg. Besonders wichtig ist dabei, ob die Innovationen eines Unternehmens nur ein Zufallsprodukt sind oder aber systematisch geplant wurden und damit in der Zukunft wiederholbar sind.</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heading=h.tazr8x2mmymo" w:id="1"/>
      <w:bookmarkEnd w:id="1"/>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heading=h.pwho5ryt65rr" w:id="2"/>
      <w:bookmarkEnd w:id="2"/>
      <w:r w:rsidDel="00000000" w:rsidR="00000000" w:rsidRPr="00000000">
        <w:rPr>
          <w:rFonts w:ascii="Arial" w:cs="Arial" w:eastAsia="Arial" w:hAnsi="Arial"/>
          <w:b w:val="1"/>
          <w:sz w:val="24"/>
          <w:szCs w:val="24"/>
          <w:rtl w:val="0"/>
        </w:rPr>
        <w:t xml:space="preserve">Als Top-Innovator ausgezeichnet</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Die croit GmbH</w:t>
      </w:r>
      <w:r w:rsidDel="00000000" w:rsidR="00000000" w:rsidRPr="00000000">
        <w:rPr>
          <w:rFonts w:ascii="Arial" w:cs="Arial" w:eastAsia="Arial" w:hAnsi="Arial"/>
          <w:b w:val="0"/>
          <w:sz w:val="24"/>
          <w:szCs w:val="24"/>
          <w:rtl w:val="0"/>
        </w:rPr>
        <w:t xml:space="preserve"> zählt nun </w:t>
      </w:r>
      <w:r w:rsidDel="00000000" w:rsidR="00000000" w:rsidRPr="00000000">
        <w:rPr>
          <w:rFonts w:ascii="Arial" w:cs="Arial" w:eastAsia="Arial" w:hAnsi="Arial"/>
          <w:sz w:val="24"/>
          <w:szCs w:val="24"/>
          <w:rtl w:val="0"/>
        </w:rPr>
        <w:t xml:space="preserve">zu den Top-Innovatoren in der Technologiebranche. Nachdem das Team im November bereits den ‘Technology </w:t>
      </w:r>
      <w:r w:rsidDel="00000000" w:rsidR="00000000" w:rsidRPr="00000000">
        <w:rPr>
          <w:rFonts w:ascii="Arial" w:cs="Arial" w:eastAsia="Arial" w:hAnsi="Arial"/>
          <w:sz w:val="24"/>
          <w:szCs w:val="24"/>
          <w:rtl w:val="0"/>
        </w:rPr>
        <w:t xml:space="preserve">fast</w:t>
      </w:r>
      <w:r w:rsidDel="00000000" w:rsidR="00000000" w:rsidRPr="00000000">
        <w:rPr>
          <w:rFonts w:ascii="Arial" w:cs="Arial" w:eastAsia="Arial" w:hAnsi="Arial"/>
          <w:sz w:val="24"/>
          <w:szCs w:val="24"/>
          <w:rtl w:val="0"/>
        </w:rPr>
        <w:t xml:space="preserve"> 50 Award’ von Deloitte gewonnen hat, haben sie nun auch die Top 100 Jury mit ihren </w:t>
      </w:r>
      <w:r w:rsidDel="00000000" w:rsidR="00000000" w:rsidRPr="00000000">
        <w:rPr>
          <w:rFonts w:ascii="Arial" w:cs="Arial" w:eastAsia="Arial" w:hAnsi="Arial"/>
          <w:sz w:val="24"/>
          <w:szCs w:val="24"/>
          <w:rtl w:val="0"/>
        </w:rPr>
        <w:t xml:space="preserve">Innovations</w:t>
      </w:r>
      <w:r w:rsidDel="00000000" w:rsidR="00000000" w:rsidRPr="00000000">
        <w:rPr>
          <w:rFonts w:ascii="Arial" w:cs="Arial" w:eastAsia="Arial" w:hAnsi="Arial"/>
          <w:sz w:val="24"/>
          <w:szCs w:val="24"/>
          <w:rtl w:val="0"/>
        </w:rPr>
        <w:t xml:space="preserve">-Q</w:t>
      </w:r>
      <w:r w:rsidDel="00000000" w:rsidR="00000000" w:rsidRPr="00000000">
        <w:rPr>
          <w:rFonts w:ascii="Arial" w:cs="Arial" w:eastAsia="Arial" w:hAnsi="Arial"/>
          <w:sz w:val="24"/>
          <w:szCs w:val="24"/>
          <w:rtl w:val="0"/>
        </w:rPr>
        <w:t xml:space="preserve">ualitäten</w:t>
      </w:r>
      <w:r w:rsidDel="00000000" w:rsidR="00000000" w:rsidRPr="00000000">
        <w:rPr>
          <w:rFonts w:ascii="Arial" w:cs="Arial" w:eastAsia="Arial" w:hAnsi="Arial"/>
          <w:sz w:val="24"/>
          <w:szCs w:val="24"/>
          <w:rtl w:val="0"/>
        </w:rPr>
        <w:t xml:space="preserve"> überzeugt. </w:t>
      </w:r>
      <w:r w:rsidDel="00000000" w:rsidR="00000000" w:rsidRPr="00000000">
        <w:rPr>
          <w:rFonts w:ascii="Arial" w:cs="Arial" w:eastAsia="Arial" w:hAnsi="Arial"/>
          <w:sz w:val="24"/>
          <w:szCs w:val="24"/>
          <w:rtl w:val="0"/>
        </w:rPr>
        <w:t xml:space="preserve">“Das Thema Innovation zählt seit unserer Gründung 2017 zu unserer Mission. Dass wir zweimal in Folge ausgezeichnet wurden, ist für uns Bestätigung, den eingeschlagenen Weg fortzusetzen. Dieser bedeutet nicht einfach genau so weiterzumachen, sondern immer wieder zu verstehen, was unsere Kunden benötigen, und dafür innovative Lösungen zu finden”, sagt Andy Muthmann, Director Sales von croit. </w:t>
      </w:r>
      <w:r w:rsidDel="00000000" w:rsidR="00000000" w:rsidRPr="00000000">
        <w:rPr>
          <w:rFonts w:ascii="Arial" w:cs="Arial" w:eastAsia="Arial" w:hAnsi="Arial"/>
          <w:sz w:val="24"/>
          <w:szCs w:val="24"/>
          <w:rtl w:val="0"/>
        </w:rPr>
        <w:t xml:space="preserve">croit ermöglicht Unternehmen die Nutzung komplexer Spitzentechnologien durch die Bereitstellung innovativer und einfacher Lösungen.</w:t>
      </w:r>
      <w:r w:rsidDel="00000000" w:rsidR="00000000" w:rsidRPr="00000000">
        <w:rPr>
          <w:rFonts w:ascii="Arial" w:cs="Arial" w:eastAsia="Arial" w:hAnsi="Arial"/>
          <w:sz w:val="24"/>
          <w:szCs w:val="24"/>
          <w:rtl w:val="0"/>
        </w:rPr>
        <w:t xml:space="preserve"> Basierend auf dieser Idee hat croit Deployment- und Managementlösungen für die Open Source Software-Defined Storage Technologien Ceph und DAOS entwickelt, die beide in die croit Storage Management Plattform integriert sind und je nach Unternehmen und Bedürfnissen flexibel angepasst werden können – dies ist so weltweit einzigartig.</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Innovationsziele, die zählen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Damit alle Bewerber die gleichen Chancen haben, wird das Siegel in drei Grö</w:t>
      </w:r>
      <w:r w:rsidDel="00000000" w:rsidR="00000000" w:rsidRPr="00000000">
        <w:rPr>
          <w:rFonts w:ascii="Arial" w:cs="Arial" w:eastAsia="Arial" w:hAnsi="Arial"/>
          <w:sz w:val="24"/>
          <w:szCs w:val="24"/>
          <w:rtl w:val="0"/>
        </w:rPr>
        <w:t xml:space="preserve">ss</w:t>
      </w:r>
      <w:r w:rsidDel="00000000" w:rsidR="00000000" w:rsidRPr="00000000">
        <w:rPr>
          <w:rFonts w:ascii="Arial" w:cs="Arial" w:eastAsia="Arial" w:hAnsi="Arial"/>
          <w:b w:val="0"/>
          <w:sz w:val="24"/>
          <w:szCs w:val="24"/>
          <w:rtl w:val="0"/>
        </w:rPr>
        <w:t xml:space="preserve">enklassen vergeben: bis 50, 51 bis 200 und mehr als 200 Mitarbeiter. Im Jubiläumsjahr von TOP 100 – die aktuelle Runde ist bereits die 30. Auflage des Innovationswettbewerbs – war das Interesse besonders gro</w:t>
      </w:r>
      <w:r w:rsidDel="00000000" w:rsidR="00000000" w:rsidRPr="00000000">
        <w:rPr>
          <w:rFonts w:ascii="Arial" w:cs="Arial" w:eastAsia="Arial" w:hAnsi="Arial"/>
          <w:sz w:val="24"/>
          <w:szCs w:val="24"/>
          <w:rtl w:val="0"/>
        </w:rPr>
        <w:t xml:space="preserve">ss</w:t>
      </w:r>
      <w:r w:rsidDel="00000000" w:rsidR="00000000" w:rsidRPr="00000000">
        <w:rPr>
          <w:rFonts w:ascii="Arial" w:cs="Arial" w:eastAsia="Arial" w:hAnsi="Arial"/>
          <w:b w:val="0"/>
          <w:sz w:val="24"/>
          <w:szCs w:val="24"/>
          <w:rtl w:val="0"/>
        </w:rPr>
        <w:t xml:space="preserve">: 550 Mittelständler hatten sich beworben, 300 von ihnen waren erfolgreich und tragen nun das TOP 100-Siegel. Maximal können 100 Unternehmen pro Grö</w:t>
      </w:r>
      <w:r w:rsidDel="00000000" w:rsidR="00000000" w:rsidRPr="00000000">
        <w:rPr>
          <w:rFonts w:ascii="Arial" w:cs="Arial" w:eastAsia="Arial" w:hAnsi="Arial"/>
          <w:sz w:val="24"/>
          <w:szCs w:val="24"/>
          <w:rtl w:val="0"/>
        </w:rPr>
        <w:t xml:space="preserve">ss</w:t>
      </w:r>
      <w:r w:rsidDel="00000000" w:rsidR="00000000" w:rsidRPr="00000000">
        <w:rPr>
          <w:rFonts w:ascii="Arial" w:cs="Arial" w:eastAsia="Arial" w:hAnsi="Arial"/>
          <w:b w:val="0"/>
          <w:sz w:val="24"/>
          <w:szCs w:val="24"/>
          <w:rtl w:val="0"/>
        </w:rPr>
        <w:t xml:space="preserve">enklasse ausgezeichnet werden.</w:t>
      </w:r>
    </w:p>
    <w:p w:rsidR="00000000" w:rsidDel="00000000" w:rsidP="00000000" w:rsidRDefault="00000000" w:rsidRPr="00000000" w14:paraId="0000000D">
      <w:pPr>
        <w:tabs>
          <w:tab w:val="left" w:leader="none" w:pos="7230"/>
        </w:tabs>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Ranga Yogeshwar gratuliert Top Innovatoren im Juni</w:t>
      </w:r>
    </w:p>
    <w:p w:rsidR="00000000" w:rsidDel="00000000" w:rsidP="00000000" w:rsidRDefault="00000000" w:rsidRPr="00000000" w14:paraId="0000000F">
      <w:pPr>
        <w:spacing w:line="360" w:lineRule="auto"/>
        <w:ind w:right="19.1338582677173"/>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„Bei TOP 100 geht es um die Frage, welchen Stellenwert das Innovationsziel im Unternehmen einnimmt“, sagt Prof. Dr. Nikolaus Franke, wissenschaftlicher Leiter des Wettbewerbs. „Dominieren Routinen und Gewohnheiten oder aber ist das Unternehmen in der Lage, Bestehendes zu hinterfragen, kreativ und neu zu denken und erfolgreich am Markt </w:t>
      </w:r>
      <w:r w:rsidDel="00000000" w:rsidR="00000000" w:rsidRPr="00000000">
        <w:rPr>
          <w:rFonts w:ascii="Arial" w:cs="Arial" w:eastAsia="Arial" w:hAnsi="Arial"/>
          <w:b w:val="0"/>
          <w:sz w:val="24"/>
          <w:szCs w:val="24"/>
          <w:rtl w:val="0"/>
        </w:rPr>
        <w:t xml:space="preserve">durchzusetzen? Wir</w:t>
      </w:r>
      <w:r w:rsidDel="00000000" w:rsidR="00000000" w:rsidRPr="00000000">
        <w:rPr>
          <w:rFonts w:ascii="Arial" w:cs="Arial" w:eastAsia="Arial" w:hAnsi="Arial"/>
          <w:b w:val="0"/>
          <w:sz w:val="24"/>
          <w:szCs w:val="24"/>
          <w:rtl w:val="0"/>
        </w:rPr>
        <w:t xml:space="preserve"> analysieren diese Fähigkeit anhand von mehr als 100 Prüfkriterien“, erläutert 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Am 23. Juni kommen in Augsburg alle Top-Innovatoren des Jahrgangs 2023 zur Preisverleihung auf dem Deutschen Mittelstands-Summit zusammen. Dort wird Ranga Yogeshwar </w:t>
      </w:r>
      <w:r w:rsidDel="00000000" w:rsidR="00000000" w:rsidRPr="00000000">
        <w:rPr>
          <w:rFonts w:ascii="Arial" w:cs="Arial" w:eastAsia="Arial" w:hAnsi="Arial"/>
          <w:sz w:val="24"/>
          <w:szCs w:val="24"/>
          <w:rtl w:val="0"/>
        </w:rPr>
        <w:t xml:space="preserve">der croit GmbH </w:t>
      </w:r>
      <w:r w:rsidDel="00000000" w:rsidR="00000000" w:rsidRPr="00000000">
        <w:rPr>
          <w:rFonts w:ascii="Arial" w:cs="Arial" w:eastAsia="Arial" w:hAnsi="Arial"/>
          <w:b w:val="0"/>
          <w:sz w:val="24"/>
          <w:szCs w:val="24"/>
          <w:rtl w:val="0"/>
        </w:rPr>
        <w:t xml:space="preserve">zum Erfolg bei TOP 100 persönlich gratulieren.</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die croit GmbH:</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croit GmbH wurde im Januar 2017 mit der Mission gegründet, die Nutzung und Anwendung von smarten Technologien für eine breite Masse von Unternehmen zu erleichtern, um die Vorteile dieser Technologien zu nutzen. Basierend auf dieser Idee hat croit Bereitstellungs- und Managementlösungen für die Open Source Software Defined Storage Technologien Ceph und DAOS entwickelt, die beide in die croit Storage Management Plattform integriert sind. croit bietet weltweit Lösungen sowie weitere ergänzende Produkte und Dienstleistungen wie Hardware, Beratung, Support und Schulungen an. </w:t>
      </w:r>
      <w:r w:rsidDel="00000000" w:rsidR="00000000" w:rsidRPr="00000000">
        <w:rPr>
          <w:rFonts w:ascii="Arial" w:cs="Arial" w:eastAsia="Arial" w:hAnsi="Arial"/>
          <w:rtl w:val="0"/>
        </w:rPr>
        <w:t xml:space="preserve">Ausserdem</w:t>
      </w:r>
      <w:r w:rsidDel="00000000" w:rsidR="00000000" w:rsidRPr="00000000">
        <w:rPr>
          <w:rFonts w:ascii="Arial" w:cs="Arial" w:eastAsia="Arial" w:hAnsi="Arial"/>
          <w:rtl w:val="0"/>
        </w:rPr>
        <w:t xml:space="preserve"> ist croit Gründungsmitglied der Ceph Foundation und hat einen Sitz im Ceph Leadership Team. croit hat weiterhin eine Technologiepartnerschaft mit Intel, um die Software Defined Storage Lösung DAOS in die croit Storage Plattform zu integrieren.</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Heute hat croit hunderte von Kunden weltweit, von kleinen über mittelständische Unternehmen bis hin zu globalen Konzernen. Mit ihrem starken, weltweit verteilten Team kann croit rund um die Uhr professionelle Unterstützung bieten. </w:t>
      </w:r>
      <w:hyperlink r:id="rId8">
        <w:r w:rsidDel="00000000" w:rsidR="00000000" w:rsidRPr="00000000">
          <w:rPr>
            <w:rFonts w:ascii="Arial" w:cs="Arial" w:eastAsia="Arial" w:hAnsi="Arial"/>
            <w:color w:val="1155cc"/>
            <w:u w:val="single"/>
            <w:rtl w:val="0"/>
          </w:rPr>
          <w:t xml:space="preserve">https://croit.io/</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TOP 100: der Wettbewerb</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Seit 1993 vergibt compamedia das TOP 100-Siegel für besondere Innovationskraft und überdurchschnittliche Innovationserfolge an mittelständische Unternehmen. Die wissenschaftliche Leitung liegt seit 2002 in den Händen von Prof. Dr. Nikolaus Franke. Franke ist Gründer und Vorstand des Instituts für Entrepreneurship und Innovation der Wirtschaftsuniversität Wien. Mit 26 Forschungspreisen und über 200 Veröffentlichungen gehört er international zu den führenden Innovationsforschern. Mentor von TOP 100 ist der Wissenschaftsjournalist Ranga Yogeshwar. Projektpartner sind die Fraunhofer-Gesellschaft zur Förderung der angewandten Forschung und der Mittelstandsverband BVMW. Die Ma</w:t>
      </w:r>
      <w:r w:rsidDel="00000000" w:rsidR="00000000" w:rsidRPr="00000000">
        <w:rPr>
          <w:rFonts w:ascii="Arial" w:cs="Arial" w:eastAsia="Arial" w:hAnsi="Arial"/>
          <w:rtl w:val="0"/>
        </w:rPr>
        <w:t xml:space="preserve">gazine </w:t>
      </w:r>
      <w:r w:rsidDel="00000000" w:rsidR="00000000" w:rsidRPr="00000000">
        <w:rPr>
          <w:rFonts w:ascii="Arial" w:cs="Arial" w:eastAsia="Arial" w:hAnsi="Arial"/>
          <w:rtl w:val="0"/>
        </w:rPr>
        <w:t xml:space="preserve">manager magazin</w:t>
      </w:r>
      <w:r w:rsidDel="00000000" w:rsidR="00000000" w:rsidRPr="00000000">
        <w:rPr>
          <w:rFonts w:ascii="Arial" w:cs="Arial" w:eastAsia="Arial" w:hAnsi="Arial"/>
          <w:rtl w:val="0"/>
        </w:rPr>
        <w:t xml:space="preserve"> und </w:t>
      </w:r>
      <w:r w:rsidDel="00000000" w:rsidR="00000000" w:rsidRPr="00000000">
        <w:rPr>
          <w:rFonts w:ascii="Arial" w:cs="Arial" w:eastAsia="Arial" w:hAnsi="Arial"/>
          <w:rtl w:val="0"/>
        </w:rPr>
        <w:t xml:space="preserve">impulse</w:t>
      </w:r>
      <w:r w:rsidDel="00000000" w:rsidR="00000000" w:rsidRPr="00000000">
        <w:rPr>
          <w:rFonts w:ascii="Arial" w:cs="Arial" w:eastAsia="Arial" w:hAnsi="Arial"/>
          <w:rtl w:val="0"/>
        </w:rPr>
        <w:t xml:space="preserve"> begleiten den Unternehmensvergleich als Medienpartner, ZEIT für Unternehmer ist Kooperationspartner. Mehr Infos und Anmeldung unter </w:t>
      </w:r>
      <w:hyperlink r:id="rId9">
        <w:r w:rsidDel="00000000" w:rsidR="00000000" w:rsidRPr="00000000">
          <w:rPr>
            <w:rFonts w:ascii="Arial" w:cs="Arial" w:eastAsia="Arial" w:hAnsi="Arial"/>
            <w:color w:val="1155cc"/>
            <w:u w:val="single"/>
            <w:rtl w:val="0"/>
          </w:rPr>
          <w:t xml:space="preserve">www.top100.de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sowie allgemeines Bildmaterial zum TOP 100-Wettbewerb finden Sie im Internet unter www.top100.de/presse oder per E-Mail an presse@compamedia.de. </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 61 64</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w:t>
    </w:r>
    <w:r w:rsidDel="00000000" w:rsidR="00000000" w:rsidRPr="00000000">
      <w:rPr>
        <w:rFonts w:ascii="Arial" w:cs="Arial" w:eastAsia="Arial" w:hAnsi="Arial"/>
        <w:rtl w:val="0"/>
      </w:rPr>
      <w:t xml:space="preserve">t, </w:t>
    </w:r>
    <w:r w:rsidDel="00000000" w:rsidR="00000000" w:rsidRPr="00000000">
      <w:rPr>
        <w:rFonts w:ascii="Arial" w:cs="Arial" w:eastAsia="Arial" w:hAnsi="Arial"/>
        <w:rtl w:val="0"/>
      </w:rPr>
      <w:t xml:space="preserve">03.02.2023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3</w:t>
    </w:r>
    <w:r w:rsidDel="00000000" w:rsidR="00000000" w:rsidRPr="00000000">
      <w:rPr>
        <w:rFonts w:ascii="Arial" w:cs="Arial" w:eastAsia="Arial" w:hAnsi="Arial"/>
        <w:highlight w:val="white"/>
        <w:rtl w:val="0"/>
      </w:rPr>
      <w:t xml:space="preserve">’371</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top100.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op100.de/pruefkriterien" TargetMode="External"/><Relationship Id="rId8" Type="http://schemas.openxmlformats.org/officeDocument/2006/relationships/hyperlink" Target="https://croit.i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J+KlftwMvO9gkdytu8WWUm/Gsg==">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