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2298B42" w:rsidR="00D21979" w:rsidRPr="00AA7BA7" w:rsidRDefault="00D21979" w:rsidP="00D21979">
      <w:pPr>
        <w:pStyle w:val="Pressemitteilung21pt"/>
        <w:rPr>
          <w:rFonts w:cs="Arial"/>
        </w:rPr>
      </w:pPr>
      <w:r w:rsidRPr="00AA7BA7">
        <w:rPr>
          <w:rFonts w:cs="Arial"/>
          <w:bCs w:val="0"/>
        </w:rPr>
        <w:t>Pressemitteilung</w:t>
      </w:r>
      <w:r w:rsidRPr="00AA7BA7">
        <w:rPr>
          <w:rFonts w:cs="Arial"/>
        </w:rPr>
        <w:t xml:space="preserve"> </w:t>
      </w:r>
    </w:p>
    <w:p w14:paraId="6F9CE110" w14:textId="63BF97F1" w:rsidR="00D21979" w:rsidRPr="00AA7BA7" w:rsidRDefault="00ED1DFB" w:rsidP="00D21979">
      <w:pPr>
        <w:pStyle w:val="berschrift1"/>
        <w:spacing w:line="240" w:lineRule="auto"/>
        <w:rPr>
          <w:rFonts w:cs="Arial"/>
        </w:rPr>
      </w:pPr>
      <w:r w:rsidRPr="00AA7BA7">
        <w:rPr>
          <w:rFonts w:cs="Arial"/>
        </w:rPr>
        <w:t>Pflege-Report 2024</w:t>
      </w:r>
      <w:r w:rsidR="00F605AE" w:rsidRPr="00AA7BA7">
        <w:rPr>
          <w:rFonts w:cs="Arial"/>
        </w:rPr>
        <w:t>: Mehr Pflegebedürftige</w:t>
      </w:r>
      <w:r w:rsidRPr="00AA7BA7">
        <w:rPr>
          <w:rFonts w:cs="Arial"/>
        </w:rPr>
        <w:t xml:space="preserve"> in Sachsen-Anhalt</w:t>
      </w:r>
      <w:r w:rsidR="00F605AE" w:rsidRPr="00AA7BA7">
        <w:rPr>
          <w:rFonts w:cs="Arial"/>
        </w:rPr>
        <w:t xml:space="preserve"> als demographisch erwartet</w:t>
      </w:r>
    </w:p>
    <w:p w14:paraId="707307F7" w14:textId="323C2A75" w:rsidR="00D21979" w:rsidRPr="00AA7BA7" w:rsidRDefault="00F605AE" w:rsidP="00D21979">
      <w:pPr>
        <w:pStyle w:val="berschrift2"/>
        <w:rPr>
          <w:rFonts w:cs="Arial"/>
        </w:rPr>
      </w:pPr>
      <w:r w:rsidRPr="00AA7BA7">
        <w:rPr>
          <w:rFonts w:cs="Arial"/>
        </w:rPr>
        <w:t>Pflegegeld</w:t>
      </w:r>
      <w:r w:rsidR="002E3932" w:rsidRPr="00AA7BA7">
        <w:rPr>
          <w:rFonts w:cs="Arial"/>
        </w:rPr>
        <w:t xml:space="preserve"> wird</w:t>
      </w:r>
      <w:r w:rsidRPr="00AA7BA7">
        <w:rPr>
          <w:rFonts w:cs="Arial"/>
        </w:rPr>
        <w:t xml:space="preserve"> mehr im Westen</w:t>
      </w:r>
      <w:r w:rsidR="002E3932" w:rsidRPr="00AA7BA7">
        <w:rPr>
          <w:rFonts w:cs="Arial"/>
        </w:rPr>
        <w:t xml:space="preserve"> genutzt</w:t>
      </w:r>
      <w:r w:rsidRPr="00AA7BA7">
        <w:rPr>
          <w:rFonts w:cs="Arial"/>
        </w:rPr>
        <w:t>, Sach- und Kombinationsleistungen mehr im Osten</w:t>
      </w:r>
    </w:p>
    <w:p w14:paraId="080570F7" w14:textId="701E87D3" w:rsidR="00D21979" w:rsidRPr="00AA7BA7" w:rsidRDefault="00F605AE" w:rsidP="00D21979">
      <w:pPr>
        <w:pStyle w:val="OrtundDatum"/>
        <w:rPr>
          <w:rFonts w:asciiTheme="majorHAnsi" w:hAnsiTheme="majorHAnsi" w:cs="Arial"/>
        </w:rPr>
      </w:pPr>
      <w:r w:rsidRPr="00AA7BA7">
        <w:rPr>
          <w:rFonts w:asciiTheme="majorHAnsi" w:hAnsiTheme="majorHAnsi" w:cs="Arial"/>
        </w:rPr>
        <w:t>Magdeburg</w:t>
      </w:r>
      <w:r w:rsidR="00D21979" w:rsidRPr="00AA7BA7">
        <w:rPr>
          <w:rFonts w:asciiTheme="majorHAnsi" w:hAnsiTheme="majorHAnsi" w:cs="Arial"/>
        </w:rPr>
        <w:t>,</w:t>
      </w:r>
      <w:r w:rsidR="00220BF9">
        <w:rPr>
          <w:rFonts w:asciiTheme="majorHAnsi" w:hAnsiTheme="majorHAnsi" w:cs="Arial"/>
        </w:rPr>
        <w:t>10</w:t>
      </w:r>
      <w:r w:rsidR="00D21979" w:rsidRPr="00AA7BA7">
        <w:rPr>
          <w:rFonts w:asciiTheme="majorHAnsi" w:hAnsiTheme="majorHAnsi" w:cs="Arial"/>
        </w:rPr>
        <w:t>.</w:t>
      </w:r>
      <w:r w:rsidR="00FC4FC9" w:rsidRPr="00AA7BA7">
        <w:rPr>
          <w:rFonts w:asciiTheme="majorHAnsi" w:hAnsiTheme="majorHAnsi" w:cs="Arial"/>
        </w:rPr>
        <w:t xml:space="preserve"> Dezember </w:t>
      </w:r>
      <w:r w:rsidR="00AD2139" w:rsidRPr="00AA7BA7">
        <w:rPr>
          <w:rFonts w:asciiTheme="majorHAnsi" w:hAnsiTheme="majorHAnsi" w:cs="Arial"/>
        </w:rPr>
        <w:t>2024</w:t>
      </w:r>
    </w:p>
    <w:p w14:paraId="53CB6C4D" w14:textId="77777777" w:rsidR="00D21979" w:rsidRPr="00AA7BA7" w:rsidRDefault="00D21979" w:rsidP="00D21979">
      <w:pPr>
        <w:rPr>
          <w:rFonts w:asciiTheme="majorHAnsi" w:hAnsiTheme="majorHAnsi" w:cs="Arial"/>
        </w:rPr>
      </w:pPr>
    </w:p>
    <w:p w14:paraId="4C8A7925" w14:textId="6406CC33" w:rsidR="00067E5B" w:rsidRPr="00AA7BA7" w:rsidRDefault="00830833" w:rsidP="006D6D48">
      <w:pPr>
        <w:pStyle w:val="EinleitungstextZwischenberschrift"/>
      </w:pPr>
      <w:r w:rsidRPr="00AA7BA7">
        <w:t xml:space="preserve">In Sachsen-Anhalt ist die Zahl der Pflegebedürftigen von 2017 </w:t>
      </w:r>
      <w:r w:rsidR="008114ED" w:rsidRPr="00AA7BA7">
        <w:t>bis</w:t>
      </w:r>
      <w:r w:rsidRPr="00AA7BA7">
        <w:t xml:space="preserve"> 2023</w:t>
      </w:r>
      <w:r w:rsidR="00067E5B" w:rsidRPr="00AA7BA7">
        <w:t xml:space="preserve"> deutlich stärker gestiegen als erwartet.</w:t>
      </w:r>
      <w:r w:rsidRPr="00AA7BA7">
        <w:t xml:space="preserve"> 10,</w:t>
      </w:r>
      <w:r w:rsidR="00CC662D" w:rsidRPr="00AA7BA7">
        <w:t>4</w:t>
      </w:r>
      <w:r w:rsidRPr="00AA7BA7">
        <w:t xml:space="preserve"> Prozent</w:t>
      </w:r>
      <w:r w:rsidR="008B77DD" w:rsidRPr="00AA7BA7">
        <w:t xml:space="preserve"> bzw. jeder Zehnte</w:t>
      </w:r>
      <w:r w:rsidRPr="00AA7BA7">
        <w:t xml:space="preserve"> der gesetzlich Krankenversicherten war</w:t>
      </w:r>
      <w:r w:rsidR="006D6D48" w:rsidRPr="00AA7BA7">
        <w:t xml:space="preserve"> hier</w:t>
      </w:r>
      <w:r w:rsidRPr="00AA7BA7">
        <w:t xml:space="preserve"> im letzten Jahr pflegebedürftig</w:t>
      </w:r>
      <w:r w:rsidR="00067E5B" w:rsidRPr="00AA7BA7">
        <w:t xml:space="preserve"> – das ist ein Plus von </w:t>
      </w:r>
      <w:r w:rsidR="007971C8" w:rsidRPr="00AA7BA7">
        <w:t>65</w:t>
      </w:r>
      <w:r w:rsidR="00067E5B" w:rsidRPr="00AA7BA7">
        <w:t xml:space="preserve"> Prozent</w:t>
      </w:r>
      <w:r w:rsidRPr="00AA7BA7">
        <w:t xml:space="preserve">. </w:t>
      </w:r>
      <w:r w:rsidR="00067E5B" w:rsidRPr="00AA7BA7">
        <w:t>Das geht aus einer Auswertung des Wissenschaftlichen Instituts der AOK (</w:t>
      </w:r>
      <w:proofErr w:type="spellStart"/>
      <w:r w:rsidR="00067E5B" w:rsidRPr="00AA7BA7">
        <w:t>WIdO</w:t>
      </w:r>
      <w:proofErr w:type="spellEnd"/>
      <w:r w:rsidR="00067E5B" w:rsidRPr="00AA7BA7">
        <w:t>)</w:t>
      </w:r>
      <w:r w:rsidR="007F4375" w:rsidRPr="00AA7BA7">
        <w:t xml:space="preserve"> </w:t>
      </w:r>
      <w:r w:rsidR="00E26CC2" w:rsidRPr="00AA7BA7">
        <w:t xml:space="preserve">hervor, </w:t>
      </w:r>
      <w:r w:rsidR="00194198" w:rsidRPr="00AA7BA7">
        <w:t>welches</w:t>
      </w:r>
      <w:r w:rsidR="00E26CC2" w:rsidRPr="00AA7BA7">
        <w:t xml:space="preserve"> für den Pflege-Report 2024 </w:t>
      </w:r>
      <w:r w:rsidR="007F4375" w:rsidRPr="00AA7BA7">
        <w:t>de</w:t>
      </w:r>
      <w:r w:rsidR="00E26CC2" w:rsidRPr="00AA7BA7">
        <w:t xml:space="preserve">n Anteil der </w:t>
      </w:r>
      <w:r w:rsidR="007F4375" w:rsidRPr="00AA7BA7">
        <w:t>Pflegebedürftigen auf Kreiseben</w:t>
      </w:r>
      <w:r w:rsidR="00E26CC2" w:rsidRPr="00AA7BA7">
        <w:t>e</w:t>
      </w:r>
      <w:r w:rsidR="00067E5B" w:rsidRPr="00AA7BA7">
        <w:t xml:space="preserve"> </w:t>
      </w:r>
      <w:r w:rsidR="00E26CC2" w:rsidRPr="00AA7BA7">
        <w:t>erforscht hat</w:t>
      </w:r>
      <w:r w:rsidR="00067E5B" w:rsidRPr="00AA7BA7">
        <w:t>. Die Studie zeigt auch, da</w:t>
      </w:r>
      <w:r w:rsidR="001F6A11" w:rsidRPr="00AA7BA7">
        <w:t>s</w:t>
      </w:r>
      <w:r w:rsidR="00067E5B" w:rsidRPr="00AA7BA7">
        <w:t>s Pflegeleistungen</w:t>
      </w:r>
      <w:r w:rsidR="001460D0" w:rsidRPr="00AA7BA7">
        <w:t xml:space="preserve"> bundesweit</w:t>
      </w:r>
      <w:r w:rsidR="00067E5B" w:rsidRPr="00AA7BA7">
        <w:t xml:space="preserve"> </w:t>
      </w:r>
      <w:r w:rsidR="00C10463" w:rsidRPr="00AA7BA7">
        <w:t>sehr unterschiedlich</w:t>
      </w:r>
      <w:r w:rsidR="00067E5B" w:rsidRPr="00AA7BA7">
        <w:t xml:space="preserve"> genutzt werden. </w:t>
      </w:r>
    </w:p>
    <w:p w14:paraId="49C36BF2" w14:textId="77777777" w:rsidR="00067E5B" w:rsidRPr="00AA7BA7" w:rsidRDefault="00067E5B" w:rsidP="006D6D48">
      <w:pPr>
        <w:pStyle w:val="EinleitungstextZwischenberschrift"/>
      </w:pPr>
    </w:p>
    <w:p w14:paraId="0866360B" w14:textId="58587F25" w:rsidR="006D6D48" w:rsidRPr="00AA7BA7" w:rsidRDefault="0098468A" w:rsidP="006D6D48">
      <w:r w:rsidRPr="00AA7BA7">
        <w:t>2017 wurde in Deutschland</w:t>
      </w:r>
      <w:r w:rsidR="00EE6B9C" w:rsidRPr="00AA7BA7">
        <w:t xml:space="preserve"> mit der Pflegereform</w:t>
      </w:r>
      <w:r w:rsidRPr="00AA7BA7">
        <w:t xml:space="preserve"> der neue Pflegebedürftigkeitsbegriff eingeführt. </w:t>
      </w:r>
      <w:r w:rsidR="008A435C" w:rsidRPr="00AA7BA7">
        <w:t>Die Studie</w:t>
      </w:r>
      <w:r w:rsidRPr="00AA7BA7">
        <w:t xml:space="preserve"> des </w:t>
      </w:r>
      <w:proofErr w:type="spellStart"/>
      <w:r w:rsidRPr="00AA7BA7">
        <w:t>WIdO</w:t>
      </w:r>
      <w:proofErr w:type="spellEnd"/>
      <w:r w:rsidR="008A435C" w:rsidRPr="00AA7BA7">
        <w:t xml:space="preserve"> analysierte</w:t>
      </w:r>
      <w:r w:rsidRPr="00AA7BA7">
        <w:t xml:space="preserve"> deshalb</w:t>
      </w:r>
      <w:r w:rsidR="008A435C" w:rsidRPr="00AA7BA7">
        <w:t>, wie sich der Anteil der Pflege</w:t>
      </w:r>
      <w:r w:rsidRPr="00AA7BA7">
        <w:t xml:space="preserve">bedürftigen </w:t>
      </w:r>
      <w:r w:rsidR="008A435C" w:rsidRPr="00AA7BA7">
        <w:t>(Pflegeprävalenz) in den bundesweit 400 Landkreise</w:t>
      </w:r>
      <w:r w:rsidR="00CF2BCC" w:rsidRPr="00AA7BA7">
        <w:t>n</w:t>
      </w:r>
      <w:r w:rsidRPr="00AA7BA7">
        <w:t xml:space="preserve"> und kreisfreien Städten</w:t>
      </w:r>
      <w:r w:rsidR="008A435C" w:rsidRPr="00AA7BA7">
        <w:t xml:space="preserve"> von 2017 bis 2023 entwickelt hat. </w:t>
      </w:r>
    </w:p>
    <w:p w14:paraId="1DF597E1" w14:textId="77777777" w:rsidR="0098468A" w:rsidRPr="00AA7BA7" w:rsidRDefault="0098468A" w:rsidP="006D6D48"/>
    <w:p w14:paraId="610DDA22" w14:textId="20FBC262" w:rsidR="00A71D03" w:rsidRPr="00AA7BA7" w:rsidRDefault="00CF2BCC" w:rsidP="006D6D48">
      <w:r w:rsidRPr="00AA7BA7">
        <w:t>Das Ergebnis: Bundesweit stieg die Anzahl der Pflegebedürftigen</w:t>
      </w:r>
      <w:r w:rsidR="00A71D03" w:rsidRPr="00AA7BA7">
        <w:t xml:space="preserve"> in nur sechs Jahren</w:t>
      </w:r>
      <w:r w:rsidRPr="00AA7BA7">
        <w:t xml:space="preserve"> von 3,3 Millionen auf 5,2 Millionen im Jahr 2023 – ein Anstieg von 57 Prozent. </w:t>
      </w:r>
      <w:r w:rsidR="00A71D03" w:rsidRPr="00AA7BA7">
        <w:t xml:space="preserve">Demographisch erwartbar gewesen wäre allerdings nur ein Anstieg um 21 Prozent. Im Durchschnitt über alle bundesweiten Landkreise und kreisfreien Städte lag der Anteil der Pflegebedürftigen 30 Prozent über dem demographisch erwarteten Niveau.   </w:t>
      </w:r>
    </w:p>
    <w:p w14:paraId="27778FDF" w14:textId="77777777" w:rsidR="00A71D03" w:rsidRPr="00AA7BA7" w:rsidRDefault="00A71D03" w:rsidP="006D6D48"/>
    <w:p w14:paraId="26B6BA64" w14:textId="665AD5F6" w:rsidR="00067E5B" w:rsidRPr="00385C15" w:rsidRDefault="00067E5B" w:rsidP="00A71D03">
      <w:r w:rsidRPr="00AA7BA7">
        <w:lastRenderedPageBreak/>
        <w:t xml:space="preserve">So auch in Sachsen-Anhalt. Bei einer reinen Fortschreibung der Alterung </w:t>
      </w:r>
      <w:r w:rsidR="00194198" w:rsidRPr="00AA7BA7">
        <w:t>hätte</w:t>
      </w:r>
      <w:r w:rsidRPr="00AA7BA7">
        <w:t xml:space="preserve"> </w:t>
      </w:r>
      <w:r w:rsidR="00763FD1" w:rsidRPr="00AA7BA7">
        <w:t xml:space="preserve">hierzulande </w:t>
      </w:r>
      <w:r w:rsidRPr="00AA7BA7">
        <w:t>laut den Autorinnen der Studie</w:t>
      </w:r>
      <w:r w:rsidR="00194198" w:rsidRPr="00AA7BA7">
        <w:t xml:space="preserve"> der Anteil der Pflegebedürftigen</w:t>
      </w:r>
      <w:r w:rsidR="007D2420" w:rsidRPr="00AA7BA7">
        <w:t xml:space="preserve"> 2023</w:t>
      </w:r>
      <w:r w:rsidR="00194198" w:rsidRPr="00AA7BA7">
        <w:t xml:space="preserve"> bei 7,9 Prozent gelegen</w:t>
      </w:r>
      <w:r w:rsidR="00194198" w:rsidRPr="00385C15">
        <w:t xml:space="preserve">. </w:t>
      </w:r>
      <w:r w:rsidR="0024207A" w:rsidRPr="00385C15">
        <w:t>„</w:t>
      </w:r>
      <w:r w:rsidR="00194198" w:rsidRPr="00385C15">
        <w:t>Stattdessen liegt er bei 10,4 Prozent, also 31 Prozent über dem demographisch erwarteten</w:t>
      </w:r>
      <w:r w:rsidR="00F36907" w:rsidRPr="00385C15">
        <w:t xml:space="preserve"> Wert</w:t>
      </w:r>
      <w:r w:rsidR="00194198" w:rsidRPr="00385C15">
        <w:t xml:space="preserve">. </w:t>
      </w:r>
      <w:r w:rsidR="007D2420" w:rsidRPr="00385C15">
        <w:t>Im Vergleich zu 2017 ist die Zahl der Pflegebedürftigen damit nicht nur um 26 Prozent gestiegen, sondern um 65 Prozent</w:t>
      </w:r>
      <w:r w:rsidR="0024207A" w:rsidRPr="00385C15">
        <w:t>“, sagt</w:t>
      </w:r>
      <w:r w:rsidR="00D20B8E">
        <w:t xml:space="preserve"> Anna Mahler, Pressesprecherin der AOK Sachsen-Anhalt.</w:t>
      </w:r>
      <w:r w:rsidR="004F41EB" w:rsidRPr="00385C15">
        <w:t xml:space="preserve"> </w:t>
      </w:r>
      <w:r w:rsidR="0024207A" w:rsidRPr="00385C15">
        <w:t>„</w:t>
      </w:r>
      <w:r w:rsidRPr="00385C15">
        <w:t>Sachsen-Anhalt ist damit nach Brandenburg, Mecklenburg-Vorpommern und Saarland eines der Bundesländer mit dem größten Anteil an Pflegebedürftigen.</w:t>
      </w:r>
      <w:r w:rsidR="0024207A" w:rsidRPr="00385C15">
        <w:t>“</w:t>
      </w:r>
    </w:p>
    <w:p w14:paraId="18F5FB6F" w14:textId="77777777" w:rsidR="006A569F" w:rsidRPr="00385C15" w:rsidRDefault="006A569F" w:rsidP="00A71D03"/>
    <w:p w14:paraId="33284770" w14:textId="3F2C20CC" w:rsidR="004F41EB" w:rsidRPr="00385C15" w:rsidRDefault="006A569F" w:rsidP="00A45983">
      <w:r w:rsidRPr="00385C15">
        <w:t xml:space="preserve">Die Analyse des </w:t>
      </w:r>
      <w:proofErr w:type="spellStart"/>
      <w:r w:rsidRPr="00385C15">
        <w:t>WIdO</w:t>
      </w:r>
      <w:proofErr w:type="spellEnd"/>
      <w:r w:rsidRPr="00385C15">
        <w:t xml:space="preserve"> beleg</w:t>
      </w:r>
      <w:r w:rsidR="0024207A" w:rsidRPr="00385C15">
        <w:t>e</w:t>
      </w:r>
      <w:r w:rsidRPr="00385C15">
        <w:t>, dass die Entwicklung der Pflegeprävalenzen nicht allein durch die Alterung der Gesellschaft erklärt werden kann.</w:t>
      </w:r>
      <w:r w:rsidR="0024207A" w:rsidRPr="00385C15">
        <w:t xml:space="preserve"> M</w:t>
      </w:r>
      <w:r w:rsidR="00D20B8E">
        <w:t>ahler</w:t>
      </w:r>
      <w:r w:rsidR="0024207A" w:rsidRPr="00385C15">
        <w:t>:</w:t>
      </w:r>
      <w:r w:rsidRPr="00385C15">
        <w:t xml:space="preserve"> „Die Ergebnisse zeigen, wie heterogen das Thema Pflege in Deutschland ist</w:t>
      </w:r>
      <w:r w:rsidR="0024207A" w:rsidRPr="00385C15">
        <w:t xml:space="preserve"> und dass mehr Faktoren für eine verlässliche Pflegestrukturplanung berücksichtigt werden müssen.“</w:t>
      </w:r>
    </w:p>
    <w:p w14:paraId="37E24969" w14:textId="77777777" w:rsidR="004F41EB" w:rsidRPr="00385C15" w:rsidRDefault="004F41EB" w:rsidP="00A45983"/>
    <w:p w14:paraId="07475CD0" w14:textId="0C471F08" w:rsidR="004F41EB" w:rsidRPr="00385C15" w:rsidRDefault="00A45983" w:rsidP="00A45983">
      <w:r w:rsidRPr="00385C15">
        <w:t xml:space="preserve">Als einen möglichen Grund für die Entwicklung nennt der Pflege-Report die veränderten Anspruchsvoraussetzungen aufgrund der Pflegereform 2017. Drei Pflegestufen wurde damals durch fünf Pflegegrade ersetzt. </w:t>
      </w:r>
      <w:r w:rsidR="0024207A" w:rsidRPr="00385C15">
        <w:t>„</w:t>
      </w:r>
      <w:r w:rsidRPr="00385C15">
        <w:t>Maßstab der neuen Pflegegrade ist seitdem nicht mehr der benötigte Zeitaufwand für die Pflege, sondern der Grad der Selbstständigkeit. Insbesondere Menschen mit Demenz sollten durch die Neuregelung stärker berücksichtigt werden</w:t>
      </w:r>
      <w:r w:rsidR="0024207A" w:rsidRPr="00385C15">
        <w:t>“, sagt M</w:t>
      </w:r>
      <w:r w:rsidR="00D20B8E">
        <w:t>ahler</w:t>
      </w:r>
      <w:r w:rsidRPr="00385C15">
        <w:t>.</w:t>
      </w:r>
      <w:r w:rsidR="004F41EB" w:rsidRPr="00385C15">
        <w:t xml:space="preserve"> Auch Daten der AOK Sachsen-Anhalt stützen dies. Laut einer eigenen Auswertung war demnach in den ersten Jahren nach der Pflegereform von 2017 bis 2019 beim Pflegegrad 1 der deutlichste Anstieg zu verzeichnen. </w:t>
      </w:r>
    </w:p>
    <w:p w14:paraId="2C54EE82" w14:textId="77777777" w:rsidR="00A45983" w:rsidRPr="00385C15" w:rsidRDefault="00A45983" w:rsidP="00A71D03"/>
    <w:p w14:paraId="1C4CE14B" w14:textId="2FCA317F" w:rsidR="00B33353" w:rsidRPr="00385C15" w:rsidRDefault="00572A16" w:rsidP="00A45983">
      <w:pPr>
        <w:rPr>
          <w:b/>
          <w:bCs/>
        </w:rPr>
      </w:pPr>
      <w:r w:rsidRPr="00385C15">
        <w:rPr>
          <w:b/>
          <w:bCs/>
        </w:rPr>
        <w:t>Große Spanne bei den</w:t>
      </w:r>
      <w:r w:rsidR="00A45983" w:rsidRPr="00385C15">
        <w:rPr>
          <w:b/>
          <w:bCs/>
        </w:rPr>
        <w:t xml:space="preserve"> Zuwächse</w:t>
      </w:r>
      <w:r w:rsidRPr="00385C15">
        <w:rPr>
          <w:b/>
          <w:bCs/>
        </w:rPr>
        <w:t>n</w:t>
      </w:r>
      <w:r w:rsidR="00A45983" w:rsidRPr="00385C15">
        <w:rPr>
          <w:b/>
          <w:bCs/>
        </w:rPr>
        <w:t xml:space="preserve"> Pflegebedürftige</w:t>
      </w:r>
      <w:r w:rsidRPr="00385C15">
        <w:rPr>
          <w:b/>
          <w:bCs/>
        </w:rPr>
        <w:t>r</w:t>
      </w:r>
      <w:r w:rsidR="00A45983" w:rsidRPr="00385C15">
        <w:rPr>
          <w:b/>
          <w:bCs/>
        </w:rPr>
        <w:t xml:space="preserve"> in den Landkreisen</w:t>
      </w:r>
      <w:r w:rsidR="007D3B0A" w:rsidRPr="00385C15">
        <w:rPr>
          <w:b/>
          <w:bCs/>
        </w:rPr>
        <w:t xml:space="preserve"> </w:t>
      </w:r>
    </w:p>
    <w:p w14:paraId="444DA8DD" w14:textId="18D02E6E" w:rsidR="00C53742" w:rsidRPr="00385C15" w:rsidRDefault="00434139" w:rsidP="006D6D48">
      <w:r w:rsidRPr="00385C15">
        <w:t xml:space="preserve">Die Studie zeigt auch, dass sich in den bundesweit 400 Landkreisen der Anteil der Pflegebedürftigen unterschiedlich stark entwickelt hat. Die Spanne der Zuwächse reicht von 37,1 Prozent bis zu 143,8 Prozent. Den größten Anteil an Pflegebedürftigen gab es 2023 dabei vorwiegend in Kreisen Ostdeutschlands, in Nordrhein-Westfalen, Hessen und dem Saarland. Hier waren 9,1 bis 17,1 Prozent pflegebedürftig. In wenigen Regionen, vor allem in Bayern und Baden-Württemberg, </w:t>
      </w:r>
      <w:r w:rsidR="00E7651E" w:rsidRPr="00385C15">
        <w:t>lag der Anteil bei</w:t>
      </w:r>
      <w:r w:rsidRPr="00385C15">
        <w:t xml:space="preserve"> weniger als 5,7 Prozent.</w:t>
      </w:r>
      <w:r w:rsidR="00CD268F" w:rsidRPr="00385C15">
        <w:t xml:space="preserve"> Im Durchschnitt lag der Anteil der Pflegebedürftigen bundesweit bei rund 7 Prozent.</w:t>
      </w:r>
    </w:p>
    <w:p w14:paraId="7B19EFEC" w14:textId="77777777" w:rsidR="00434139" w:rsidRPr="00385C15" w:rsidRDefault="00434139" w:rsidP="006D6D48"/>
    <w:p w14:paraId="683C738B" w14:textId="13BF2EDF" w:rsidR="006D6D48" w:rsidRPr="00385C15" w:rsidRDefault="00CD268F" w:rsidP="006D6D48">
      <w:r w:rsidRPr="00385C15">
        <w:t>Auch i</w:t>
      </w:r>
      <w:r w:rsidR="00EA5417" w:rsidRPr="00385C15">
        <w:t>n</w:t>
      </w:r>
      <w:r w:rsidR="007D3B0A" w:rsidRPr="00385C15">
        <w:t xml:space="preserve"> den Landkreisen</w:t>
      </w:r>
      <w:r w:rsidRPr="00385C15">
        <w:t xml:space="preserve"> in</w:t>
      </w:r>
      <w:r w:rsidR="007D3B0A" w:rsidRPr="00385C15">
        <w:t xml:space="preserve"> Sachsen-Anhalt ist der Anteil der Pflegebedürftigen unterschiedlich stark gestiegen</w:t>
      </w:r>
      <w:r w:rsidR="002E2D48" w:rsidRPr="00385C15">
        <w:t xml:space="preserve"> (siehe Tabelle)</w:t>
      </w:r>
      <w:r w:rsidR="007D3B0A" w:rsidRPr="00385C15">
        <w:t xml:space="preserve">. Am stärksten im Altmarkkreis Salzwedel, hier </w:t>
      </w:r>
      <w:r w:rsidR="005452A7" w:rsidRPr="00385C15">
        <w:t>s</w:t>
      </w:r>
      <w:r w:rsidR="007D3B0A" w:rsidRPr="00385C15">
        <w:t>tieg der Anteil seit 2017 um 80</w:t>
      </w:r>
      <w:r w:rsidR="005452A7" w:rsidRPr="00385C15">
        <w:t xml:space="preserve"> Prozent</w:t>
      </w:r>
      <w:r w:rsidR="007D3B0A" w:rsidRPr="00385C15">
        <w:t xml:space="preserve">. </w:t>
      </w:r>
      <w:r w:rsidR="00EA5417" w:rsidRPr="00385C15">
        <w:t>Große Anstiege gab es auch in</w:t>
      </w:r>
      <w:r w:rsidR="007D3B0A" w:rsidRPr="00385C15">
        <w:t xml:space="preserve"> Dessau-Roßlau</w:t>
      </w:r>
      <w:r w:rsidR="0056778E" w:rsidRPr="00385C15">
        <w:t xml:space="preserve"> und </w:t>
      </w:r>
      <w:r w:rsidR="00EA5417" w:rsidRPr="00385C15">
        <w:t>im</w:t>
      </w:r>
      <w:r w:rsidR="0056778E" w:rsidRPr="00385C15">
        <w:t xml:space="preserve"> Salzlandkreis</w:t>
      </w:r>
      <w:r w:rsidR="007D3B0A" w:rsidRPr="00385C15">
        <w:t xml:space="preserve"> (</w:t>
      </w:r>
      <w:r w:rsidR="0056778E" w:rsidRPr="00385C15">
        <w:t xml:space="preserve">beide rund </w:t>
      </w:r>
      <w:r w:rsidR="007D3B0A" w:rsidRPr="00385C15">
        <w:t xml:space="preserve">79 Prozent) </w:t>
      </w:r>
      <w:r w:rsidR="00EA5417" w:rsidRPr="00385C15">
        <w:t>sowie</w:t>
      </w:r>
      <w:r w:rsidR="007D3B0A" w:rsidRPr="00385C15">
        <w:t xml:space="preserve"> </w:t>
      </w:r>
      <w:r w:rsidR="0056778E" w:rsidRPr="00385C15">
        <w:lastRenderedPageBreak/>
        <w:t>Wittenberg (74,2 Prozent). Am geringsten</w:t>
      </w:r>
      <w:r w:rsidR="004964C4" w:rsidRPr="00385C15">
        <w:t xml:space="preserve"> gestiegen</w:t>
      </w:r>
      <w:r w:rsidR="0056778E" w:rsidRPr="00385C15">
        <w:t xml:space="preserve"> ist der Anteil der Pflegebedürftigen in Halle</w:t>
      </w:r>
      <w:r w:rsidRPr="00385C15">
        <w:t xml:space="preserve"> / </w:t>
      </w:r>
      <w:r w:rsidR="0056778E" w:rsidRPr="00385C15">
        <w:t>Saale (43,4 Prozent) und dem Saalekreis (52,8 Prozent).</w:t>
      </w:r>
    </w:p>
    <w:p w14:paraId="02916A06" w14:textId="77777777" w:rsidR="00B33353" w:rsidRPr="00385C15" w:rsidRDefault="00B33353" w:rsidP="006D6D48"/>
    <w:p w14:paraId="12623FF4" w14:textId="263BCD8A" w:rsidR="00EA5417" w:rsidRPr="00385C15" w:rsidRDefault="00CD268F" w:rsidP="006D6D48">
      <w:r w:rsidRPr="00385C15">
        <w:t xml:space="preserve">Zwei Landkreise aus Sachsen-Anhalt liegen sogar </w:t>
      </w:r>
      <w:r w:rsidR="00EA5417" w:rsidRPr="00385C15">
        <w:t xml:space="preserve">unter den bundesweit Top 20-Landkreisen mit dem </w:t>
      </w:r>
      <w:r w:rsidR="00791C10" w:rsidRPr="00385C15">
        <w:t>größten</w:t>
      </w:r>
      <w:r w:rsidR="00EA5417" w:rsidRPr="00385C15">
        <w:t xml:space="preserve"> Anteil an Pflegebedürftigen. Im Harz sind 12,7 Prozent der gesetzlich Krankenversicherten pflegebedürftig, in Dessau-Roßlau sind es 12,5 Prozent. Bundesweiter Spitzenreiter ist der Landkreis Barnim in Brandenburg mit 17,1 Prozent.  </w:t>
      </w:r>
    </w:p>
    <w:p w14:paraId="29E1D00C" w14:textId="77777777" w:rsidR="00C5171B" w:rsidRPr="00385C15" w:rsidRDefault="00C5171B" w:rsidP="006D6D48"/>
    <w:p w14:paraId="50E5EBA6" w14:textId="5FD7187B" w:rsidR="008A435C" w:rsidRPr="00385C15" w:rsidRDefault="00370FBB" w:rsidP="008A435C">
      <w:pPr>
        <w:rPr>
          <w:b/>
          <w:bCs/>
        </w:rPr>
      </w:pPr>
      <w:r w:rsidRPr="00385C15">
        <w:rPr>
          <w:b/>
          <w:bCs/>
        </w:rPr>
        <w:t xml:space="preserve">Pflegegeld mehr im Westen, Sach- und Kombileistungen mehr im Osten </w:t>
      </w:r>
    </w:p>
    <w:p w14:paraId="2CEE0982" w14:textId="130CCE45" w:rsidR="008A435C" w:rsidRPr="00385C15" w:rsidRDefault="00216D3F" w:rsidP="00D20EDC">
      <w:r w:rsidRPr="00385C15">
        <w:t>Die Studie untersuchte auch, wie Pfleg</w:t>
      </w:r>
      <w:r w:rsidR="00EF0D4E" w:rsidRPr="00385C15">
        <w:t>e</w:t>
      </w:r>
      <w:r w:rsidRPr="00385C15">
        <w:t>leistungen in Anspruch genommen werden.</w:t>
      </w:r>
      <w:r w:rsidR="00E143F9" w:rsidRPr="00385C15">
        <w:t xml:space="preserve"> Auch</w:t>
      </w:r>
      <w:r w:rsidRPr="00385C15">
        <w:t xml:space="preserve"> </w:t>
      </w:r>
      <w:r w:rsidR="00E143F9" w:rsidRPr="00385C15">
        <w:t>d</w:t>
      </w:r>
      <w:r w:rsidRPr="00385C15">
        <w:t xml:space="preserve">abei gibt es erhebliche regionale Unterschiede. </w:t>
      </w:r>
      <w:r w:rsidR="00D20B8E">
        <w:t>Mahler</w:t>
      </w:r>
      <w:r w:rsidR="009775EC" w:rsidRPr="00385C15">
        <w:t>: „Die Studie zeigt, dass</w:t>
      </w:r>
      <w:r w:rsidRPr="00385C15">
        <w:t xml:space="preserve"> Pflegebedürftige </w:t>
      </w:r>
      <w:r w:rsidR="00C1109A" w:rsidRPr="00385C15">
        <w:t xml:space="preserve">am häufigsten </w:t>
      </w:r>
      <w:r w:rsidRPr="00385C15">
        <w:t>Pflegegeld in Anspruch</w:t>
      </w:r>
      <w:r w:rsidR="009775EC" w:rsidRPr="00385C15">
        <w:t xml:space="preserve"> nehmen</w:t>
      </w:r>
      <w:r w:rsidR="0003651B" w:rsidRPr="00385C15">
        <w:t>, im Durchschnitt</w:t>
      </w:r>
      <w:r w:rsidR="00C1109A" w:rsidRPr="00385C15">
        <w:t xml:space="preserve"> </w:t>
      </w:r>
      <w:r w:rsidR="0003651B" w:rsidRPr="00385C15">
        <w:t>58,6 Prozent</w:t>
      </w:r>
      <w:r w:rsidRPr="00385C15">
        <w:t>. Dabei wird den Pflegebedürftigen ein Betrag ausgezahlt, mit dem sie selbst Pflege organisieren können.</w:t>
      </w:r>
      <w:r w:rsidR="009775EC" w:rsidRPr="00385C15">
        <w:t>“</w:t>
      </w:r>
      <w:r w:rsidRPr="00385C15">
        <w:t xml:space="preserve"> Auffällig sei dabei</w:t>
      </w:r>
      <w:r w:rsidR="0003651B" w:rsidRPr="00385C15">
        <w:t xml:space="preserve"> laut Studie</w:t>
      </w:r>
      <w:r w:rsidRPr="00385C15">
        <w:t xml:space="preserve"> ein West</w:t>
      </w:r>
      <w:r w:rsidR="00C1109A" w:rsidRPr="00385C15">
        <w:t>-</w:t>
      </w:r>
      <w:r w:rsidRPr="00385C15">
        <w:t xml:space="preserve">Ost-Gefälle. </w:t>
      </w:r>
      <w:r w:rsidR="00D20EDC" w:rsidRPr="00385C15">
        <w:t>Am häufigsten wird das Pflegegeld in</w:t>
      </w:r>
      <w:r w:rsidR="00D947F5" w:rsidRPr="00385C15">
        <w:t xml:space="preserve"> Westdeutschland</w:t>
      </w:r>
      <w:r w:rsidR="00D20EDC" w:rsidRPr="00385C15">
        <w:t xml:space="preserve"> genutzt</w:t>
      </w:r>
      <w:r w:rsidR="00D947F5" w:rsidRPr="00385C15">
        <w:t>, hier nahmen zwei von drei Pflegebedürftigen ausschließlich Pflegegeld in Anspruch (65,6</w:t>
      </w:r>
      <w:r w:rsidR="00E143F9" w:rsidRPr="00385C15">
        <w:t xml:space="preserve"> bis zu 79,2 Prozent</w:t>
      </w:r>
      <w:r w:rsidR="00D947F5" w:rsidRPr="00385C15">
        <w:t>)</w:t>
      </w:r>
      <w:r w:rsidRPr="00385C15">
        <w:t xml:space="preserve">, </w:t>
      </w:r>
      <w:r w:rsidR="00D20EDC" w:rsidRPr="00385C15">
        <w:t>am wenigsten</w:t>
      </w:r>
      <w:r w:rsidRPr="00385C15">
        <w:t xml:space="preserve"> </w:t>
      </w:r>
      <w:r w:rsidR="00D20EDC" w:rsidRPr="00385C15">
        <w:t xml:space="preserve">zu </w:t>
      </w:r>
      <w:r w:rsidRPr="00385C15">
        <w:t>einem Großteil</w:t>
      </w:r>
      <w:r w:rsidR="00D947F5" w:rsidRPr="00385C15">
        <w:t xml:space="preserve"> im Osten Deutschlands, schwerpunktmäßig in Mecklenburg-Vorpommern, Schleswig-Holstein, dem Süden Sachsens und Bayerns</w:t>
      </w:r>
      <w:r w:rsidRPr="00385C15">
        <w:t xml:space="preserve"> in den neuen Bundesländern</w:t>
      </w:r>
      <w:r w:rsidR="00E143F9" w:rsidRPr="00385C15">
        <w:t xml:space="preserve"> – 39,4 Prozent ist hier der niedrigste Wert</w:t>
      </w:r>
      <w:r w:rsidRPr="00385C15">
        <w:t>. In Sachsen-Anhalt nehmen rund 53 Prozent der Pflegebedürftigen Pflegegeld in Anspruch.</w:t>
      </w:r>
    </w:p>
    <w:p w14:paraId="59AA6914" w14:textId="77777777" w:rsidR="00216D3F" w:rsidRPr="00385C15" w:rsidRDefault="00216D3F" w:rsidP="008A435C"/>
    <w:p w14:paraId="5BCF5023" w14:textId="709B8E7E" w:rsidR="00216D3F" w:rsidRPr="00385C15" w:rsidRDefault="00216D3F" w:rsidP="008A435C">
      <w:r w:rsidRPr="00385C15">
        <w:t>Umgekehrt ist es allerdings bei Sach- und Kombileistungen, wenn beispielsweise ein ambulanter Pflegedienst den Pflegebedürftigen unterstützt</w:t>
      </w:r>
      <w:r w:rsidR="0003651B" w:rsidRPr="00385C15">
        <w:t xml:space="preserve"> und gleichzeitig anteiliges Pflegegeld ausgezahlt wird</w:t>
      </w:r>
      <w:r w:rsidRPr="00385C15">
        <w:t xml:space="preserve">. </w:t>
      </w:r>
      <w:r w:rsidR="00672624" w:rsidRPr="00385C15">
        <w:t xml:space="preserve">Hier liegen die höchsten Anteile in </w:t>
      </w:r>
      <w:r w:rsidR="002A0F7C" w:rsidRPr="00385C15">
        <w:t>der Osthälfte Deutschlands</w:t>
      </w:r>
      <w:r w:rsidR="00672624" w:rsidRPr="00385C15">
        <w:t xml:space="preserve"> mit bis zu 41 Prozent. In Sachsen-Anhalt nutzten 25,7 Prozent der Pflegebedürftigen diese Leistung. </w:t>
      </w:r>
    </w:p>
    <w:p w14:paraId="7DBDA4E0" w14:textId="77777777" w:rsidR="006A569F" w:rsidRPr="00385C15" w:rsidRDefault="006A569F" w:rsidP="008A435C"/>
    <w:p w14:paraId="78B200FD" w14:textId="335C4546" w:rsidR="008A435C" w:rsidRPr="00385C15" w:rsidRDefault="009947EB" w:rsidP="008A435C">
      <w:r w:rsidRPr="00385C15">
        <w:t xml:space="preserve">Als Gründe </w:t>
      </w:r>
      <w:r w:rsidR="00100BC9" w:rsidRPr="00385C15">
        <w:t>für die Unterschiede</w:t>
      </w:r>
      <w:r w:rsidRPr="00385C15">
        <w:t xml:space="preserve"> nennen die Autorinnen vor allem Faktoren wie das durchschnittliche Alter, den Demenzanteil oder ob eine Pflegeperson vorhanden ist. So steige etwa die Inanspruchnahme von Sach- und Kombinationsleistungen bei höherem Durchschnittsalter, mehr Demenzerkrankten und in ländlichen Regionen. </w:t>
      </w:r>
      <w:r w:rsidR="004E365C" w:rsidRPr="00385C15">
        <w:t>J</w:t>
      </w:r>
      <w:r w:rsidRPr="00385C15">
        <w:t xml:space="preserve">e höher der Anteil an </w:t>
      </w:r>
      <w:r w:rsidR="00EF0D4E" w:rsidRPr="00385C15">
        <w:t xml:space="preserve">informellen </w:t>
      </w:r>
      <w:r w:rsidRPr="00385C15">
        <w:t xml:space="preserve">Pflegepersonen in einem Kreis ist, desto höher ist der Anteil an Pflegegeldbeziehern. </w:t>
      </w:r>
    </w:p>
    <w:p w14:paraId="21B898E1" w14:textId="77777777" w:rsidR="00370FBB" w:rsidRPr="00385C15" w:rsidRDefault="00370FBB" w:rsidP="00D21979">
      <w:pPr>
        <w:rPr>
          <w:rFonts w:asciiTheme="majorHAnsi" w:hAnsiTheme="majorHAnsi"/>
        </w:rPr>
      </w:pPr>
    </w:p>
    <w:p w14:paraId="388E89BA" w14:textId="77777777" w:rsidR="002C31CF" w:rsidRPr="00385C15" w:rsidRDefault="002C31CF" w:rsidP="00D21979">
      <w:pPr>
        <w:rPr>
          <w:rFonts w:asciiTheme="majorHAnsi" w:hAnsiTheme="majorHAnsi"/>
        </w:rPr>
      </w:pPr>
    </w:p>
    <w:p w14:paraId="597D3C15" w14:textId="77777777" w:rsidR="00AD2139" w:rsidRPr="00385C15" w:rsidRDefault="00AD2139" w:rsidP="00AD2139">
      <w:pPr>
        <w:rPr>
          <w:b/>
          <w:bCs/>
        </w:rPr>
      </w:pPr>
      <w:r w:rsidRPr="00385C15">
        <w:rPr>
          <w:b/>
          <w:bCs/>
        </w:rPr>
        <w:lastRenderedPageBreak/>
        <w:t>Routinedaten für mehr regionale Transparenz und empirisch fundierte kommunale Pflegestrukturplanung nutzen</w:t>
      </w:r>
    </w:p>
    <w:p w14:paraId="6A11E9F8" w14:textId="5BD38575" w:rsidR="00044F93" w:rsidRDefault="00100BC9" w:rsidP="00AD2139">
      <w:r w:rsidRPr="00385C15">
        <w:t>„</w:t>
      </w:r>
      <w:r w:rsidR="00A93D95" w:rsidRPr="00385C15">
        <w:t>Angesichts der demographischen Herausforderungen werde die regionale Pflegestrukturplanungen erheblich an Bedeutung gewinnen</w:t>
      </w:r>
      <w:r w:rsidRPr="00385C15">
        <w:t xml:space="preserve">“, sagt </w:t>
      </w:r>
      <w:r w:rsidR="00D20B8E">
        <w:t>Mahler</w:t>
      </w:r>
      <w:r w:rsidR="00A93D95" w:rsidRPr="00385C15">
        <w:t>.</w:t>
      </w:r>
      <w:r w:rsidRPr="00385C15">
        <w:t xml:space="preserve"> „</w:t>
      </w:r>
      <w:r w:rsidR="00A93D95" w:rsidRPr="00385C15">
        <w:t xml:space="preserve">Neben demographischen Faktoren </w:t>
      </w:r>
      <w:r w:rsidRPr="00385C15">
        <w:t>sind</w:t>
      </w:r>
      <w:r w:rsidR="00A93D95" w:rsidRPr="00385C15">
        <w:t xml:space="preserve"> weitere Kreismerkmale relevant, um regionale Varianz zu erklären.</w:t>
      </w:r>
      <w:r w:rsidRPr="00385C15">
        <w:t>“</w:t>
      </w:r>
      <w:r w:rsidR="00A93D95" w:rsidRPr="00AA7BA7">
        <w:t xml:space="preserve"> </w:t>
      </w:r>
    </w:p>
    <w:p w14:paraId="45CAD1FB" w14:textId="77777777" w:rsidR="00044F93" w:rsidRDefault="00044F93" w:rsidP="00AD2139"/>
    <w:p w14:paraId="0B472A16" w14:textId="4C49C9AD" w:rsidR="00A93D95" w:rsidRPr="00AA7BA7" w:rsidRDefault="00100BC9" w:rsidP="00AD2139">
      <w:r w:rsidRPr="00AA7BA7">
        <w:t>Die Autorinnen der Studie</w:t>
      </w:r>
      <w:r w:rsidR="00A93D95" w:rsidRPr="00AA7BA7">
        <w:t xml:space="preserve"> plädier</w:t>
      </w:r>
      <w:r w:rsidRPr="00AA7BA7">
        <w:t>en</w:t>
      </w:r>
      <w:r w:rsidR="00A93D95" w:rsidRPr="00AA7BA7">
        <w:t xml:space="preserve"> dafür, die Abrechnungsdaten der Kranken- und Pflegekassen zu nutzen: „V</w:t>
      </w:r>
      <w:r w:rsidR="00AD2139" w:rsidRPr="00AA7BA7">
        <w:t xml:space="preserve">ersorgungstransparenz ist für die regionalen Akteure ein zentraler Startpunkt. Die Abrechnungsdaten der Kranken- und Pflegekassen können </w:t>
      </w:r>
      <w:r w:rsidR="00A93D95" w:rsidRPr="00AA7BA7">
        <w:t>für die</w:t>
      </w:r>
      <w:r w:rsidR="00AD2139" w:rsidRPr="00AA7BA7">
        <w:t xml:space="preserve"> kommunale Pflegestrukturplanung einen wesentlichen Beitrag leisten. Sie sind zeitnah verfügbar und erlauben differenzierte Analysen zur Entwicklung der Prävalenz und der Inanspruchnahme</w:t>
      </w:r>
      <w:r w:rsidRPr="00AA7BA7">
        <w:t xml:space="preserve">“, so Susanne Behrendt, Leiterin des Forschungsbereichs Pflege am </w:t>
      </w:r>
      <w:proofErr w:type="spellStart"/>
      <w:r w:rsidRPr="00AA7BA7">
        <w:t>WIdO</w:t>
      </w:r>
      <w:proofErr w:type="spellEnd"/>
      <w:r w:rsidRPr="00AA7BA7">
        <w:t xml:space="preserve"> und Mitherausgeberin des Pflege-Reports.</w:t>
      </w:r>
    </w:p>
    <w:p w14:paraId="10C71CFF" w14:textId="77777777" w:rsidR="00AD2139" w:rsidRPr="00AA7BA7" w:rsidRDefault="00AD2139" w:rsidP="00D21979">
      <w:pPr>
        <w:rPr>
          <w:rFonts w:asciiTheme="majorHAnsi" w:hAnsiTheme="majorHAnsi"/>
        </w:rPr>
      </w:pPr>
    </w:p>
    <w:p w14:paraId="4CD5CF21" w14:textId="77777777" w:rsidR="00370FBB" w:rsidRPr="00AA7BA7" w:rsidRDefault="00370FBB" w:rsidP="00D21979">
      <w:pPr>
        <w:rPr>
          <w:rFonts w:asciiTheme="majorHAnsi" w:hAnsiTheme="majorHAnsi"/>
        </w:rPr>
      </w:pPr>
    </w:p>
    <w:p w14:paraId="1297FEDC" w14:textId="77777777" w:rsidR="00D21979" w:rsidRPr="00AA7BA7" w:rsidRDefault="00D21979" w:rsidP="00D21979">
      <w:pPr>
        <w:pStyle w:val="Infokastenvollflchigberschrift"/>
        <w:pBdr>
          <w:left w:val="single" w:sz="2" w:space="15" w:color="E8F4F2"/>
        </w:pBdr>
      </w:pPr>
      <w:r w:rsidRPr="00AA7BA7">
        <w:t>Zur AOK Sachsen-Anhalt:</w:t>
      </w:r>
    </w:p>
    <w:p w14:paraId="6C19088C" w14:textId="1F0F0A2B" w:rsidR="00D21979" w:rsidRPr="00AA7BA7" w:rsidRDefault="00D21979" w:rsidP="00D21979">
      <w:pPr>
        <w:pStyle w:val="InfokastenvollflchigFlietext"/>
        <w:pBdr>
          <w:left w:val="single" w:sz="2" w:space="15" w:color="E8F4F2"/>
        </w:pBdr>
      </w:pPr>
      <w:r w:rsidRPr="00AA7BA7">
        <w:t xml:space="preserve">Die AOK Sachsen-Anhalt betreut rund </w:t>
      </w:r>
      <w:r w:rsidRPr="00AA7BA7">
        <w:rPr>
          <w:rFonts w:cs="Arial"/>
          <w:bCs/>
          <w:color w:val="000000" w:themeColor="text1"/>
        </w:rPr>
        <w:t>835.000</w:t>
      </w:r>
      <w:r w:rsidRPr="00AA7BA7">
        <w:rPr>
          <w:color w:val="000000" w:themeColor="text1"/>
        </w:rPr>
        <w:t xml:space="preserve"> Versicherte und </w:t>
      </w:r>
      <w:r w:rsidRPr="00AA7BA7">
        <w:rPr>
          <w:rFonts w:cs="Arial"/>
          <w:bCs/>
          <w:color w:val="000000" w:themeColor="text1"/>
        </w:rPr>
        <w:t>50.000</w:t>
      </w:r>
      <w:r w:rsidRPr="00AA7BA7">
        <w:rPr>
          <w:color w:val="000000" w:themeColor="text1"/>
        </w:rPr>
        <w:t xml:space="preserve"> Arbeitgeber in 44 Kundencentern. Mit einem Marktanteil von </w:t>
      </w:r>
      <w:r w:rsidRPr="00AA7BA7">
        <w:rPr>
          <w:rFonts w:cs="Arial"/>
          <w:bCs/>
          <w:color w:val="000000" w:themeColor="text1"/>
        </w:rPr>
        <w:t>41 Prozent</w:t>
      </w:r>
      <w:r w:rsidRPr="00AA7BA7">
        <w:rPr>
          <w:color w:val="000000" w:themeColor="text1"/>
        </w:rPr>
        <w:t xml:space="preserve"> </w:t>
      </w:r>
      <w:r w:rsidRPr="00AA7BA7">
        <w:t>ist sie die größte regionale Krankenkasse in Sachsen-Anhalt.</w:t>
      </w:r>
    </w:p>
    <w:p w14:paraId="1769DFC5" w14:textId="77777777" w:rsidR="00D21979" w:rsidRPr="00AA7BA7" w:rsidRDefault="00D21979" w:rsidP="00D21979">
      <w:pPr>
        <w:rPr>
          <w:rFonts w:asciiTheme="majorHAnsi" w:hAnsiTheme="majorHAnsi"/>
        </w:rPr>
      </w:pPr>
    </w:p>
    <w:p w14:paraId="53BA3440" w14:textId="77777777" w:rsidR="00D21979" w:rsidRDefault="00D21979" w:rsidP="00D21979">
      <w:pPr>
        <w:rPr>
          <w:rFonts w:asciiTheme="majorHAnsi" w:hAnsiTheme="majorHAnsi"/>
        </w:rPr>
      </w:pPr>
    </w:p>
    <w:p w14:paraId="699A8E0F" w14:textId="77777777" w:rsidR="00B73D9D" w:rsidRDefault="00B73D9D" w:rsidP="00D21979">
      <w:pPr>
        <w:rPr>
          <w:rFonts w:asciiTheme="majorHAnsi" w:hAnsiTheme="majorHAnsi"/>
        </w:rPr>
      </w:pPr>
    </w:p>
    <w:p w14:paraId="26BE216F" w14:textId="77777777" w:rsidR="00B73D9D" w:rsidRDefault="00B73D9D" w:rsidP="00D21979">
      <w:pPr>
        <w:rPr>
          <w:rFonts w:asciiTheme="majorHAnsi" w:hAnsiTheme="majorHAnsi"/>
        </w:rPr>
      </w:pPr>
    </w:p>
    <w:p w14:paraId="39BFC101" w14:textId="77777777" w:rsidR="00B73D9D" w:rsidRDefault="00B73D9D" w:rsidP="00D21979">
      <w:pPr>
        <w:rPr>
          <w:rFonts w:asciiTheme="majorHAnsi" w:hAnsiTheme="majorHAnsi"/>
        </w:rPr>
      </w:pPr>
    </w:p>
    <w:p w14:paraId="455D5F9D" w14:textId="77777777" w:rsidR="00B73D9D" w:rsidRDefault="00B73D9D" w:rsidP="00D21979">
      <w:pPr>
        <w:rPr>
          <w:rFonts w:asciiTheme="majorHAnsi" w:hAnsiTheme="majorHAnsi"/>
        </w:rPr>
      </w:pPr>
    </w:p>
    <w:p w14:paraId="245CD6F2" w14:textId="77777777" w:rsidR="00B73D9D" w:rsidRDefault="00B73D9D" w:rsidP="00D21979">
      <w:pPr>
        <w:rPr>
          <w:rFonts w:asciiTheme="majorHAnsi" w:hAnsiTheme="majorHAnsi"/>
        </w:rPr>
      </w:pPr>
    </w:p>
    <w:p w14:paraId="03CD33D8" w14:textId="77777777" w:rsidR="00B73D9D" w:rsidRDefault="00B73D9D" w:rsidP="00D21979">
      <w:pPr>
        <w:rPr>
          <w:rFonts w:asciiTheme="majorHAnsi" w:hAnsiTheme="majorHAnsi"/>
        </w:rPr>
      </w:pPr>
    </w:p>
    <w:p w14:paraId="3552B123" w14:textId="77777777" w:rsidR="00B73D9D" w:rsidRDefault="00B73D9D" w:rsidP="00D21979">
      <w:pPr>
        <w:rPr>
          <w:rFonts w:asciiTheme="majorHAnsi" w:hAnsiTheme="majorHAnsi"/>
        </w:rPr>
      </w:pPr>
    </w:p>
    <w:p w14:paraId="162FF4AE" w14:textId="77777777" w:rsidR="00B73D9D" w:rsidRDefault="00B73D9D" w:rsidP="00D21979">
      <w:pPr>
        <w:rPr>
          <w:rFonts w:asciiTheme="majorHAnsi" w:hAnsiTheme="majorHAnsi"/>
        </w:rPr>
      </w:pPr>
    </w:p>
    <w:p w14:paraId="19B364DE" w14:textId="77777777" w:rsidR="00B73D9D" w:rsidRDefault="00B73D9D" w:rsidP="00D21979">
      <w:pPr>
        <w:rPr>
          <w:rFonts w:asciiTheme="majorHAnsi" w:hAnsiTheme="majorHAnsi"/>
        </w:rPr>
      </w:pPr>
    </w:p>
    <w:p w14:paraId="0C868828" w14:textId="77777777" w:rsidR="00B73D9D" w:rsidRDefault="00B73D9D" w:rsidP="00D21979">
      <w:pPr>
        <w:rPr>
          <w:rFonts w:asciiTheme="majorHAnsi" w:hAnsiTheme="majorHAnsi"/>
        </w:rPr>
      </w:pPr>
    </w:p>
    <w:p w14:paraId="5843C546" w14:textId="77777777" w:rsidR="00B73D9D" w:rsidRDefault="00B73D9D" w:rsidP="00D21979">
      <w:pPr>
        <w:rPr>
          <w:rFonts w:asciiTheme="majorHAnsi" w:hAnsiTheme="majorHAnsi"/>
        </w:rPr>
      </w:pPr>
    </w:p>
    <w:p w14:paraId="3E723F14" w14:textId="77777777" w:rsidR="00B73D9D" w:rsidRDefault="00B73D9D" w:rsidP="00D21979">
      <w:pPr>
        <w:rPr>
          <w:rFonts w:asciiTheme="majorHAnsi" w:hAnsiTheme="majorHAnsi"/>
        </w:rPr>
      </w:pPr>
    </w:p>
    <w:p w14:paraId="29BDFAD0" w14:textId="77777777" w:rsidR="00B73D9D" w:rsidRDefault="00B73D9D" w:rsidP="00D21979">
      <w:pPr>
        <w:rPr>
          <w:rFonts w:asciiTheme="majorHAnsi" w:hAnsiTheme="majorHAnsi"/>
        </w:rPr>
      </w:pPr>
    </w:p>
    <w:p w14:paraId="0D0704F6" w14:textId="77777777" w:rsidR="00B73D9D" w:rsidRPr="00AA7BA7" w:rsidRDefault="00B73D9D" w:rsidP="00D21979">
      <w:pPr>
        <w:rPr>
          <w:rFonts w:asciiTheme="majorHAnsi" w:hAnsiTheme="majorHAnsi"/>
        </w:rPr>
      </w:pPr>
    </w:p>
    <w:p w14:paraId="2973511F" w14:textId="77777777" w:rsidR="00D21979" w:rsidRPr="00AA7BA7" w:rsidRDefault="00D21979" w:rsidP="00D21979">
      <w:pPr>
        <w:rPr>
          <w:rFonts w:asciiTheme="majorHAnsi" w:hAnsiTheme="majorHAnsi"/>
          <w:b/>
        </w:rPr>
      </w:pPr>
      <w:r w:rsidRPr="00AA7BA7">
        <w:rPr>
          <w:rFonts w:asciiTheme="majorHAnsi" w:hAnsiTheme="majorHAnsi"/>
          <w:b/>
        </w:rPr>
        <w:lastRenderedPageBreak/>
        <w:t xml:space="preserve">Bilderservice: </w:t>
      </w:r>
    </w:p>
    <w:p w14:paraId="47FBCBE2" w14:textId="77777777" w:rsidR="00D21979" w:rsidRPr="00AA7BA7" w:rsidRDefault="00D21979" w:rsidP="00D21979">
      <w:r w:rsidRPr="00AA7BA7">
        <w:t>Für Ihre Berichterstattung in Verbindung mit dieser Pressemitteilung können Sie die beigefügten Fotos bei Angabe des Bildnachweises kostenfrei verwenden.</w:t>
      </w:r>
    </w:p>
    <w:p w14:paraId="21C96ABB" w14:textId="77777777" w:rsidR="00D21979" w:rsidRPr="00AA7BA7"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AA7BA7" w14:paraId="7AE03F4D" w14:textId="77777777" w:rsidTr="00933E9C">
        <w:trPr>
          <w:trHeight w:val="2865"/>
        </w:trPr>
        <w:tc>
          <w:tcPr>
            <w:tcW w:w="4196" w:type="dxa"/>
            <w:noWrap/>
          </w:tcPr>
          <w:p w14:paraId="4710424D" w14:textId="77777777" w:rsidR="00D21979" w:rsidRPr="00AA7BA7" w:rsidRDefault="00D21979" w:rsidP="00933E9C">
            <w:pPr>
              <w:rPr>
                <w:rFonts w:asciiTheme="majorHAnsi" w:hAnsiTheme="majorHAnsi"/>
              </w:rPr>
            </w:pPr>
            <w:r w:rsidRPr="00AA7BA7">
              <w:rPr>
                <w:rFonts w:asciiTheme="majorHAnsi" w:hAnsiTheme="majorHAnsi"/>
                <w:noProof/>
                <w:lang w:eastAsia="de-DE"/>
              </w:rPr>
              <w:drawing>
                <wp:anchor distT="0" distB="0" distL="114300" distR="114300" simplePos="0" relativeHeight="251659264" behindDoc="1" locked="0" layoutInCell="1" allowOverlap="1" wp14:anchorId="6B33020D" wp14:editId="18F89B66">
                  <wp:simplePos x="0" y="0"/>
                  <wp:positionH relativeFrom="column">
                    <wp:posOffset>225198</wp:posOffset>
                  </wp:positionH>
                  <wp:positionV relativeFrom="paragraph">
                    <wp:posOffset>3325</wp:posOffset>
                  </wp:positionV>
                  <wp:extent cx="1754802" cy="175480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802" cy="1754802"/>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55CC70EB" w14:textId="77777777" w:rsidR="00D21979" w:rsidRPr="00AA7BA7" w:rsidRDefault="00D21979" w:rsidP="00933E9C">
            <w:pPr>
              <w:rPr>
                <w:rFonts w:asciiTheme="majorHAnsi" w:hAnsiTheme="majorHAnsi"/>
              </w:rPr>
            </w:pPr>
          </w:p>
        </w:tc>
        <w:tc>
          <w:tcPr>
            <w:tcW w:w="4196" w:type="dxa"/>
            <w:noWrap/>
          </w:tcPr>
          <w:p w14:paraId="1F14C542" w14:textId="77777777" w:rsidR="00D21979" w:rsidRPr="00AA7BA7" w:rsidRDefault="00D21979" w:rsidP="00933E9C">
            <w:pPr>
              <w:rPr>
                <w:rFonts w:asciiTheme="majorHAnsi" w:hAnsiTheme="majorHAnsi"/>
              </w:rPr>
            </w:pPr>
            <w:r w:rsidRPr="00AA7BA7">
              <w:rPr>
                <w:rFonts w:asciiTheme="majorHAnsi" w:hAnsiTheme="majorHAnsi"/>
                <w:noProof/>
                <w:lang w:eastAsia="de-DE"/>
              </w:rPr>
              <w:drawing>
                <wp:anchor distT="0" distB="0" distL="114300" distR="114300" simplePos="0" relativeHeight="251660288" behindDoc="1" locked="0" layoutInCell="1" allowOverlap="1" wp14:anchorId="753F7DD0" wp14:editId="0639B5D3">
                  <wp:simplePos x="0" y="0"/>
                  <wp:positionH relativeFrom="column">
                    <wp:posOffset>798183</wp:posOffset>
                  </wp:positionH>
                  <wp:positionV relativeFrom="paragraph">
                    <wp:posOffset>552</wp:posOffset>
                  </wp:positionV>
                  <wp:extent cx="1056608"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608" cy="1778635"/>
                          </a:xfrm>
                          <a:prstGeom prst="rect">
                            <a:avLst/>
                          </a:prstGeom>
                        </pic:spPr>
                      </pic:pic>
                    </a:graphicData>
                  </a:graphic>
                  <wp14:sizeRelH relativeFrom="margin">
                    <wp14:pctWidth>0</wp14:pctWidth>
                  </wp14:sizeRelH>
                </wp:anchor>
              </w:drawing>
            </w:r>
          </w:p>
        </w:tc>
      </w:tr>
      <w:tr w:rsidR="00D21979" w:rsidRPr="00AA7BA7" w14:paraId="1E0302D6" w14:textId="77777777" w:rsidTr="00933E9C">
        <w:trPr>
          <w:trHeight w:val="18"/>
        </w:trPr>
        <w:tc>
          <w:tcPr>
            <w:tcW w:w="4196" w:type="dxa"/>
            <w:tcMar>
              <w:top w:w="113" w:type="dxa"/>
            </w:tcMar>
          </w:tcPr>
          <w:p w14:paraId="07E9745F" w14:textId="0FA699E8" w:rsidR="00D21979" w:rsidRPr="00AA7BA7" w:rsidRDefault="00D20B8E" w:rsidP="00933E9C">
            <w:pPr>
              <w:pStyle w:val="Fuzeile"/>
              <w:rPr>
                <w:rFonts w:asciiTheme="majorHAnsi" w:hAnsiTheme="majorHAnsi"/>
              </w:rPr>
            </w:pPr>
            <w:r>
              <w:rPr>
                <w:rFonts w:asciiTheme="majorHAnsi" w:hAnsiTheme="majorHAnsi"/>
              </w:rPr>
              <w:t>Anna Mahler, Pressesprecherin der AOK Sachsen-Anhalt. Foto: Mahler / AOK Sachsen-Anhalt</w:t>
            </w:r>
          </w:p>
        </w:tc>
        <w:tc>
          <w:tcPr>
            <w:tcW w:w="113" w:type="dxa"/>
            <w:tcMar>
              <w:top w:w="113" w:type="dxa"/>
            </w:tcMar>
          </w:tcPr>
          <w:p w14:paraId="22221CAE" w14:textId="77777777" w:rsidR="00D21979" w:rsidRPr="00AA7BA7" w:rsidRDefault="00D21979" w:rsidP="00933E9C">
            <w:pPr>
              <w:pStyle w:val="Bildunterschrift"/>
              <w:rPr>
                <w:rFonts w:asciiTheme="majorHAnsi" w:hAnsiTheme="majorHAnsi"/>
              </w:rPr>
            </w:pPr>
          </w:p>
        </w:tc>
        <w:tc>
          <w:tcPr>
            <w:tcW w:w="4196" w:type="dxa"/>
            <w:tcMar>
              <w:top w:w="113" w:type="dxa"/>
            </w:tcMar>
          </w:tcPr>
          <w:p w14:paraId="11B31395" w14:textId="6AC4428B" w:rsidR="00D21979" w:rsidRPr="00AA7BA7" w:rsidRDefault="00AB1AA3" w:rsidP="00933E9C">
            <w:pPr>
              <w:pStyle w:val="Bildunterschrift"/>
              <w:rPr>
                <w:rFonts w:asciiTheme="majorHAnsi" w:hAnsiTheme="majorHAnsi"/>
              </w:rPr>
            </w:pPr>
            <w:r w:rsidRPr="00AB1AA3">
              <w:rPr>
                <w:rFonts w:asciiTheme="majorHAnsi" w:hAnsiTheme="majorHAnsi"/>
              </w:rPr>
              <w:t>In Sachsen-Anhalt ist die Zahl der Pflegebedürftigen von 2017 bis 2023 deutlich stärker gestiegen als erwartet</w:t>
            </w:r>
            <w:r>
              <w:rPr>
                <w:rFonts w:asciiTheme="majorHAnsi" w:hAnsiTheme="majorHAnsi"/>
              </w:rPr>
              <w:t>. Foto: AOK-Mediendienst</w:t>
            </w:r>
          </w:p>
        </w:tc>
      </w:tr>
      <w:tr w:rsidR="00D20B8E" w:rsidRPr="00AA7BA7" w14:paraId="6EE20D28" w14:textId="77777777" w:rsidTr="00933E9C">
        <w:trPr>
          <w:trHeight w:val="18"/>
        </w:trPr>
        <w:tc>
          <w:tcPr>
            <w:tcW w:w="4196" w:type="dxa"/>
            <w:tcMar>
              <w:top w:w="113" w:type="dxa"/>
            </w:tcMar>
          </w:tcPr>
          <w:p w14:paraId="14201CE0" w14:textId="77777777" w:rsidR="00D20B8E" w:rsidRDefault="00D20B8E" w:rsidP="00933E9C">
            <w:pPr>
              <w:pStyle w:val="Fuzeile"/>
              <w:rPr>
                <w:rFonts w:asciiTheme="majorHAnsi" w:hAnsiTheme="majorHAnsi"/>
              </w:rPr>
            </w:pPr>
          </w:p>
        </w:tc>
        <w:tc>
          <w:tcPr>
            <w:tcW w:w="113" w:type="dxa"/>
            <w:tcMar>
              <w:top w:w="113" w:type="dxa"/>
            </w:tcMar>
          </w:tcPr>
          <w:p w14:paraId="2F0088C1" w14:textId="77777777" w:rsidR="00D20B8E" w:rsidRPr="00AA7BA7" w:rsidRDefault="00D20B8E" w:rsidP="00933E9C">
            <w:pPr>
              <w:pStyle w:val="Bildunterschrift"/>
              <w:rPr>
                <w:rFonts w:asciiTheme="majorHAnsi" w:hAnsiTheme="majorHAnsi"/>
              </w:rPr>
            </w:pPr>
          </w:p>
        </w:tc>
        <w:tc>
          <w:tcPr>
            <w:tcW w:w="4196" w:type="dxa"/>
            <w:tcMar>
              <w:top w:w="113" w:type="dxa"/>
            </w:tcMar>
          </w:tcPr>
          <w:p w14:paraId="428B239D" w14:textId="77777777" w:rsidR="00D20B8E" w:rsidRPr="00AA7BA7" w:rsidRDefault="00D20B8E" w:rsidP="00933E9C">
            <w:pPr>
              <w:pStyle w:val="Bildunterschrift"/>
              <w:rPr>
                <w:rFonts w:asciiTheme="majorHAnsi" w:hAnsiTheme="majorHAnsi"/>
              </w:rPr>
            </w:pPr>
          </w:p>
        </w:tc>
      </w:tr>
    </w:tbl>
    <w:p w14:paraId="3BA8A848" w14:textId="77777777" w:rsidR="00B73D9D" w:rsidRDefault="00B73D9D" w:rsidP="00D21979">
      <w:pPr>
        <w:rPr>
          <w:b/>
        </w:rPr>
      </w:pPr>
    </w:p>
    <w:p w14:paraId="25220D55" w14:textId="77777777" w:rsidR="00B73D9D" w:rsidRDefault="00B73D9D" w:rsidP="00D21979">
      <w:pPr>
        <w:rPr>
          <w:b/>
        </w:rPr>
      </w:pPr>
    </w:p>
    <w:p w14:paraId="3B94B3F8" w14:textId="77777777" w:rsidR="00B73D9D" w:rsidRDefault="00B73D9D" w:rsidP="00D21979">
      <w:pPr>
        <w:rPr>
          <w:b/>
        </w:rPr>
      </w:pPr>
    </w:p>
    <w:p w14:paraId="03879D97" w14:textId="77777777" w:rsidR="00B73D9D" w:rsidRDefault="00B73D9D" w:rsidP="00D21979">
      <w:pPr>
        <w:rPr>
          <w:b/>
        </w:rPr>
      </w:pPr>
    </w:p>
    <w:p w14:paraId="3BCD62EF" w14:textId="77777777" w:rsidR="00B73D9D" w:rsidRDefault="00B73D9D" w:rsidP="00D21979">
      <w:pPr>
        <w:rPr>
          <w:b/>
        </w:rPr>
      </w:pPr>
    </w:p>
    <w:p w14:paraId="6575E46A" w14:textId="77777777" w:rsidR="00B73D9D" w:rsidRDefault="00B73D9D" w:rsidP="00D21979">
      <w:pPr>
        <w:rPr>
          <w:b/>
        </w:rPr>
      </w:pPr>
    </w:p>
    <w:p w14:paraId="0B6CC8EF" w14:textId="77777777" w:rsidR="00B73D9D" w:rsidRDefault="00B73D9D" w:rsidP="00D21979">
      <w:pPr>
        <w:rPr>
          <w:b/>
        </w:rPr>
      </w:pPr>
    </w:p>
    <w:p w14:paraId="2EC05EE3" w14:textId="77777777" w:rsidR="00B73D9D" w:rsidRDefault="00B73D9D" w:rsidP="00D21979">
      <w:pPr>
        <w:rPr>
          <w:b/>
        </w:rPr>
      </w:pPr>
    </w:p>
    <w:p w14:paraId="4C88B5C0" w14:textId="77777777" w:rsidR="00B73D9D" w:rsidRDefault="00B73D9D" w:rsidP="00D21979">
      <w:pPr>
        <w:rPr>
          <w:b/>
        </w:rPr>
      </w:pPr>
    </w:p>
    <w:p w14:paraId="3585E188" w14:textId="77777777" w:rsidR="00B73D9D" w:rsidRDefault="00B73D9D" w:rsidP="00D21979">
      <w:pPr>
        <w:rPr>
          <w:b/>
        </w:rPr>
      </w:pPr>
    </w:p>
    <w:p w14:paraId="1DFABF08" w14:textId="77777777" w:rsidR="00B73D9D" w:rsidRDefault="00B73D9D" w:rsidP="00D21979">
      <w:pPr>
        <w:rPr>
          <w:b/>
        </w:rPr>
      </w:pPr>
    </w:p>
    <w:p w14:paraId="2ACCF3A7" w14:textId="77777777" w:rsidR="00B73D9D" w:rsidRDefault="00B73D9D" w:rsidP="00D21979">
      <w:pPr>
        <w:rPr>
          <w:b/>
        </w:rPr>
      </w:pPr>
    </w:p>
    <w:p w14:paraId="4BB157B6" w14:textId="77777777" w:rsidR="00B73D9D" w:rsidRDefault="00B73D9D" w:rsidP="00D21979">
      <w:pPr>
        <w:rPr>
          <w:b/>
        </w:rPr>
      </w:pPr>
    </w:p>
    <w:p w14:paraId="34387F42" w14:textId="77777777" w:rsidR="00B73D9D" w:rsidRDefault="00B73D9D" w:rsidP="00D21979">
      <w:pPr>
        <w:rPr>
          <w:b/>
        </w:rPr>
      </w:pPr>
    </w:p>
    <w:p w14:paraId="4ADD751D" w14:textId="77777777" w:rsidR="00B73D9D" w:rsidRDefault="00B73D9D" w:rsidP="00D21979">
      <w:pPr>
        <w:rPr>
          <w:b/>
        </w:rPr>
      </w:pPr>
    </w:p>
    <w:p w14:paraId="0FCEBE23" w14:textId="77777777" w:rsidR="00B73D9D" w:rsidRDefault="00B73D9D" w:rsidP="00D21979">
      <w:pPr>
        <w:rPr>
          <w:b/>
        </w:rPr>
      </w:pPr>
    </w:p>
    <w:p w14:paraId="68E7786B" w14:textId="77777777" w:rsidR="00B73D9D" w:rsidRDefault="00B73D9D" w:rsidP="00D21979">
      <w:pPr>
        <w:rPr>
          <w:b/>
        </w:rPr>
      </w:pPr>
    </w:p>
    <w:p w14:paraId="0A394AC1" w14:textId="77777777" w:rsidR="00B73D9D" w:rsidRDefault="00B73D9D" w:rsidP="00D21979">
      <w:pPr>
        <w:rPr>
          <w:b/>
        </w:rPr>
      </w:pPr>
    </w:p>
    <w:p w14:paraId="30AA01D2" w14:textId="77777777" w:rsidR="00B73D9D" w:rsidRDefault="00B73D9D" w:rsidP="00D21979">
      <w:pPr>
        <w:rPr>
          <w:b/>
        </w:rPr>
      </w:pPr>
    </w:p>
    <w:p w14:paraId="0344F10C" w14:textId="77777777" w:rsidR="00B73D9D" w:rsidRDefault="00B73D9D" w:rsidP="00D21979">
      <w:pPr>
        <w:rPr>
          <w:b/>
        </w:rPr>
      </w:pPr>
    </w:p>
    <w:p w14:paraId="5BC985E2" w14:textId="77777777" w:rsidR="00B73D9D" w:rsidRDefault="00B73D9D" w:rsidP="00D21979">
      <w:pPr>
        <w:rPr>
          <w:b/>
        </w:rPr>
      </w:pPr>
    </w:p>
    <w:p w14:paraId="7D811DEC" w14:textId="77777777" w:rsidR="00B73D9D" w:rsidRDefault="00B73D9D" w:rsidP="00D21979">
      <w:pPr>
        <w:rPr>
          <w:b/>
        </w:rPr>
      </w:pPr>
    </w:p>
    <w:p w14:paraId="2A702A51" w14:textId="77777777" w:rsidR="00B73D9D" w:rsidRDefault="00B73D9D" w:rsidP="00D21979">
      <w:pPr>
        <w:rPr>
          <w:b/>
        </w:rPr>
      </w:pPr>
    </w:p>
    <w:p w14:paraId="63530D20" w14:textId="5D65EE34" w:rsidR="00084440" w:rsidRPr="00AA7BA7" w:rsidRDefault="00084440" w:rsidP="00D21979">
      <w:r w:rsidRPr="00AA7BA7">
        <w:rPr>
          <w:b/>
        </w:rPr>
        <w:t>Tabelle:</w:t>
      </w:r>
      <w:r w:rsidRPr="00AA7BA7">
        <w:t xml:space="preserve"> Entwicklung des Anteils der Pflegebedürftigen (Pflegeprävalenz) in den Landkreisen in Sachsen-Anhalt 2017 bis 2023</w:t>
      </w:r>
    </w:p>
    <w:p w14:paraId="7F22E79C" w14:textId="77777777" w:rsidR="00084440" w:rsidRPr="00AA7BA7" w:rsidRDefault="00084440" w:rsidP="00D21979"/>
    <w:tbl>
      <w:tblPr>
        <w:tblStyle w:val="Gitternetztabelle5dunkelAkzent2"/>
        <w:tblW w:w="5338" w:type="pct"/>
        <w:tblLayout w:type="fixed"/>
        <w:tblLook w:val="04A0" w:firstRow="1" w:lastRow="0" w:firstColumn="1" w:lastColumn="0" w:noHBand="0" w:noVBand="1"/>
      </w:tblPr>
      <w:tblGrid>
        <w:gridCol w:w="2118"/>
        <w:gridCol w:w="2131"/>
        <w:gridCol w:w="2125"/>
        <w:gridCol w:w="2693"/>
      </w:tblGrid>
      <w:tr w:rsidR="005452A7" w:rsidRPr="00AA7BA7" w14:paraId="39F9F555" w14:textId="7073DB27" w:rsidTr="005452A7">
        <w:trPr>
          <w:cnfStyle w:val="100000000000" w:firstRow="1" w:lastRow="0" w:firstColumn="0" w:lastColumn="0" w:oddVBand="0" w:evenVBand="0" w:oddHBand="0"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168" w:type="pct"/>
            <w:hideMark/>
          </w:tcPr>
          <w:p w14:paraId="48F5DD29" w14:textId="7AA2A15B" w:rsidR="005452A7" w:rsidRPr="00AA7BA7" w:rsidRDefault="005452A7" w:rsidP="00084440">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Landkreis</w:t>
            </w:r>
          </w:p>
        </w:tc>
        <w:tc>
          <w:tcPr>
            <w:tcW w:w="1175" w:type="pct"/>
            <w:hideMark/>
          </w:tcPr>
          <w:p w14:paraId="1C575AED" w14:textId="016FBE33" w:rsidR="005452A7" w:rsidRPr="00AA7BA7" w:rsidRDefault="005452A7" w:rsidP="0008444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bCs w:val="0"/>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 xml:space="preserve">Pflegeprävalenz 2017 </w:t>
            </w:r>
          </w:p>
          <w:p w14:paraId="1B32371A" w14:textId="5620520E" w:rsidR="005452A7" w:rsidRPr="00AA7BA7" w:rsidRDefault="005452A7" w:rsidP="0008444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in Prozent</w:t>
            </w:r>
          </w:p>
        </w:tc>
        <w:tc>
          <w:tcPr>
            <w:tcW w:w="1172" w:type="pct"/>
            <w:hideMark/>
          </w:tcPr>
          <w:p w14:paraId="488E1484" w14:textId="3547D611" w:rsidR="005452A7" w:rsidRPr="00AA7BA7" w:rsidRDefault="005452A7" w:rsidP="0008444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bCs w:val="0"/>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 xml:space="preserve">Pflegeprävalenz 2023 </w:t>
            </w:r>
          </w:p>
          <w:p w14:paraId="7078A5AD" w14:textId="25EBAF60" w:rsidR="005452A7" w:rsidRPr="00AA7BA7" w:rsidRDefault="005452A7" w:rsidP="0008444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in Prozent</w:t>
            </w:r>
          </w:p>
        </w:tc>
        <w:tc>
          <w:tcPr>
            <w:tcW w:w="1485" w:type="pct"/>
            <w:hideMark/>
          </w:tcPr>
          <w:p w14:paraId="5F78D7C1" w14:textId="3E8CF29A" w:rsidR="005452A7" w:rsidRPr="00AA7BA7" w:rsidRDefault="005452A7" w:rsidP="0008444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 xml:space="preserve">Veränderung in Prozent </w:t>
            </w:r>
          </w:p>
        </w:tc>
      </w:tr>
      <w:tr w:rsidR="005452A7" w:rsidRPr="00AA7BA7" w14:paraId="51637D72" w14:textId="7436AA03"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5459F23"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Altmarkkreis Salzwedel</w:t>
            </w:r>
          </w:p>
        </w:tc>
        <w:tc>
          <w:tcPr>
            <w:tcW w:w="1175" w:type="pct"/>
            <w:noWrap/>
            <w:hideMark/>
          </w:tcPr>
          <w:p w14:paraId="1AF6D2B7"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6,1</w:t>
            </w:r>
          </w:p>
        </w:tc>
        <w:tc>
          <w:tcPr>
            <w:tcW w:w="1172" w:type="pct"/>
            <w:noWrap/>
            <w:hideMark/>
          </w:tcPr>
          <w:p w14:paraId="09FE7786"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11</w:t>
            </w:r>
          </w:p>
        </w:tc>
        <w:tc>
          <w:tcPr>
            <w:tcW w:w="1485" w:type="pct"/>
            <w:noWrap/>
            <w:hideMark/>
          </w:tcPr>
          <w:p w14:paraId="023BF646"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80,3</w:t>
            </w:r>
          </w:p>
        </w:tc>
      </w:tr>
      <w:tr w:rsidR="005452A7" w:rsidRPr="00AA7BA7" w14:paraId="5AE154B9" w14:textId="5FADE23A"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70D06A16"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Anhalt-Bitterfeld</w:t>
            </w:r>
          </w:p>
        </w:tc>
        <w:tc>
          <w:tcPr>
            <w:tcW w:w="1175" w:type="pct"/>
            <w:noWrap/>
            <w:hideMark/>
          </w:tcPr>
          <w:p w14:paraId="0682BF83"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6,4</w:t>
            </w:r>
          </w:p>
        </w:tc>
        <w:tc>
          <w:tcPr>
            <w:tcW w:w="1172" w:type="pct"/>
            <w:noWrap/>
            <w:hideMark/>
          </w:tcPr>
          <w:p w14:paraId="60F9BF42"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10,7</w:t>
            </w:r>
          </w:p>
        </w:tc>
        <w:tc>
          <w:tcPr>
            <w:tcW w:w="1485" w:type="pct"/>
            <w:noWrap/>
            <w:hideMark/>
          </w:tcPr>
          <w:p w14:paraId="682B296E"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67,2</w:t>
            </w:r>
          </w:p>
        </w:tc>
      </w:tr>
      <w:tr w:rsidR="005452A7" w:rsidRPr="00AA7BA7" w14:paraId="459A5E6B" w14:textId="46D0176A"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117C2F67"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Börde</w:t>
            </w:r>
          </w:p>
        </w:tc>
        <w:tc>
          <w:tcPr>
            <w:tcW w:w="1175" w:type="pct"/>
            <w:noWrap/>
            <w:hideMark/>
          </w:tcPr>
          <w:p w14:paraId="64332F00"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6,3</w:t>
            </w:r>
          </w:p>
        </w:tc>
        <w:tc>
          <w:tcPr>
            <w:tcW w:w="1172" w:type="pct"/>
            <w:noWrap/>
            <w:hideMark/>
          </w:tcPr>
          <w:p w14:paraId="1A9EEFC4"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10,2</w:t>
            </w:r>
          </w:p>
        </w:tc>
        <w:tc>
          <w:tcPr>
            <w:tcW w:w="1485" w:type="pct"/>
            <w:noWrap/>
            <w:hideMark/>
          </w:tcPr>
          <w:p w14:paraId="5E60E0BB"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61,9</w:t>
            </w:r>
          </w:p>
        </w:tc>
      </w:tr>
      <w:tr w:rsidR="005452A7" w:rsidRPr="00AA7BA7" w14:paraId="5DF62BEA" w14:textId="1A37555F"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E250BB5"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Burgenlandkreis</w:t>
            </w:r>
          </w:p>
        </w:tc>
        <w:tc>
          <w:tcPr>
            <w:tcW w:w="1175" w:type="pct"/>
            <w:noWrap/>
            <w:hideMark/>
          </w:tcPr>
          <w:p w14:paraId="7E3EFA9D"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w:t>
            </w:r>
          </w:p>
        </w:tc>
        <w:tc>
          <w:tcPr>
            <w:tcW w:w="1172" w:type="pct"/>
            <w:noWrap/>
            <w:hideMark/>
          </w:tcPr>
          <w:p w14:paraId="51214D66"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9,6</w:t>
            </w:r>
          </w:p>
        </w:tc>
        <w:tc>
          <w:tcPr>
            <w:tcW w:w="1485" w:type="pct"/>
            <w:noWrap/>
            <w:hideMark/>
          </w:tcPr>
          <w:p w14:paraId="05A31F58"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60,0</w:t>
            </w:r>
          </w:p>
        </w:tc>
      </w:tr>
      <w:tr w:rsidR="005452A7" w:rsidRPr="00AA7BA7" w14:paraId="571E58B6" w14:textId="4F0CBB8C"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7FF8BA5"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Dessau-Roßlau</w:t>
            </w:r>
          </w:p>
        </w:tc>
        <w:tc>
          <w:tcPr>
            <w:tcW w:w="1175" w:type="pct"/>
            <w:noWrap/>
            <w:hideMark/>
          </w:tcPr>
          <w:p w14:paraId="319D1867"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w:t>
            </w:r>
          </w:p>
        </w:tc>
        <w:tc>
          <w:tcPr>
            <w:tcW w:w="1172" w:type="pct"/>
            <w:noWrap/>
            <w:hideMark/>
          </w:tcPr>
          <w:p w14:paraId="72BDEAA0"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12,5</w:t>
            </w:r>
          </w:p>
        </w:tc>
        <w:tc>
          <w:tcPr>
            <w:tcW w:w="1485" w:type="pct"/>
            <w:noWrap/>
            <w:hideMark/>
          </w:tcPr>
          <w:p w14:paraId="7ADEF9B4"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78,6</w:t>
            </w:r>
          </w:p>
        </w:tc>
      </w:tr>
      <w:tr w:rsidR="005452A7" w:rsidRPr="00AA7BA7" w14:paraId="130C7E6A" w14:textId="760ED1AE"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23E34BB"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Halle (Saale)</w:t>
            </w:r>
          </w:p>
        </w:tc>
        <w:tc>
          <w:tcPr>
            <w:tcW w:w="1175" w:type="pct"/>
            <w:noWrap/>
            <w:hideMark/>
          </w:tcPr>
          <w:p w14:paraId="6779B203"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5,3</w:t>
            </w:r>
          </w:p>
        </w:tc>
        <w:tc>
          <w:tcPr>
            <w:tcW w:w="1172" w:type="pct"/>
            <w:noWrap/>
            <w:hideMark/>
          </w:tcPr>
          <w:p w14:paraId="42AF1340"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7,6</w:t>
            </w:r>
          </w:p>
        </w:tc>
        <w:tc>
          <w:tcPr>
            <w:tcW w:w="1485" w:type="pct"/>
            <w:noWrap/>
            <w:hideMark/>
          </w:tcPr>
          <w:p w14:paraId="5182693F"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43,4</w:t>
            </w:r>
          </w:p>
        </w:tc>
      </w:tr>
      <w:tr w:rsidR="005452A7" w:rsidRPr="00AA7BA7" w14:paraId="3AA335DD" w14:textId="577FA3B3"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615A6AE4"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Harz</w:t>
            </w:r>
          </w:p>
        </w:tc>
        <w:tc>
          <w:tcPr>
            <w:tcW w:w="1175" w:type="pct"/>
            <w:noWrap/>
            <w:hideMark/>
          </w:tcPr>
          <w:p w14:paraId="64C3AA7B"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8,2</w:t>
            </w:r>
          </w:p>
        </w:tc>
        <w:tc>
          <w:tcPr>
            <w:tcW w:w="1172" w:type="pct"/>
            <w:noWrap/>
            <w:hideMark/>
          </w:tcPr>
          <w:p w14:paraId="417021FA"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12,7</w:t>
            </w:r>
          </w:p>
        </w:tc>
        <w:tc>
          <w:tcPr>
            <w:tcW w:w="1485" w:type="pct"/>
            <w:noWrap/>
            <w:hideMark/>
          </w:tcPr>
          <w:p w14:paraId="05D43FE0"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54,9</w:t>
            </w:r>
          </w:p>
        </w:tc>
      </w:tr>
      <w:tr w:rsidR="005452A7" w:rsidRPr="00AA7BA7" w14:paraId="4A8AD17B" w14:textId="6A179183"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22562FAF"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Jerichower Land</w:t>
            </w:r>
          </w:p>
        </w:tc>
        <w:tc>
          <w:tcPr>
            <w:tcW w:w="1175" w:type="pct"/>
            <w:noWrap/>
            <w:hideMark/>
          </w:tcPr>
          <w:p w14:paraId="5F702297"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6,7</w:t>
            </w:r>
          </w:p>
        </w:tc>
        <w:tc>
          <w:tcPr>
            <w:tcW w:w="1172" w:type="pct"/>
            <w:noWrap/>
            <w:hideMark/>
          </w:tcPr>
          <w:p w14:paraId="6BEBE8C6"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11,6</w:t>
            </w:r>
          </w:p>
        </w:tc>
        <w:tc>
          <w:tcPr>
            <w:tcW w:w="1485" w:type="pct"/>
            <w:noWrap/>
            <w:hideMark/>
          </w:tcPr>
          <w:p w14:paraId="544DDFAD"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73,1</w:t>
            </w:r>
          </w:p>
        </w:tc>
      </w:tr>
      <w:tr w:rsidR="005452A7" w:rsidRPr="00AA7BA7" w14:paraId="7B211B35" w14:textId="2EDB7A88"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A932929"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Magdeburg</w:t>
            </w:r>
          </w:p>
        </w:tc>
        <w:tc>
          <w:tcPr>
            <w:tcW w:w="1175" w:type="pct"/>
            <w:noWrap/>
            <w:hideMark/>
          </w:tcPr>
          <w:p w14:paraId="0A9EDCB2"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5,1</w:t>
            </w:r>
          </w:p>
        </w:tc>
        <w:tc>
          <w:tcPr>
            <w:tcW w:w="1172" w:type="pct"/>
            <w:noWrap/>
            <w:hideMark/>
          </w:tcPr>
          <w:p w14:paraId="0B854121"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8,7</w:t>
            </w:r>
          </w:p>
        </w:tc>
        <w:tc>
          <w:tcPr>
            <w:tcW w:w="1485" w:type="pct"/>
            <w:noWrap/>
            <w:hideMark/>
          </w:tcPr>
          <w:p w14:paraId="122045C4"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70,6</w:t>
            </w:r>
          </w:p>
        </w:tc>
      </w:tr>
      <w:tr w:rsidR="005452A7" w:rsidRPr="00AA7BA7" w14:paraId="2DAA8CDE" w14:textId="3DB7226A"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01DCA7F"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Mansfeld-Südharz</w:t>
            </w:r>
          </w:p>
        </w:tc>
        <w:tc>
          <w:tcPr>
            <w:tcW w:w="1175" w:type="pct"/>
            <w:noWrap/>
            <w:hideMark/>
          </w:tcPr>
          <w:p w14:paraId="51EE48EC"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6,4</w:t>
            </w:r>
          </w:p>
        </w:tc>
        <w:tc>
          <w:tcPr>
            <w:tcW w:w="1172" w:type="pct"/>
            <w:noWrap/>
            <w:hideMark/>
          </w:tcPr>
          <w:p w14:paraId="3D7056F5"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9,9</w:t>
            </w:r>
          </w:p>
        </w:tc>
        <w:tc>
          <w:tcPr>
            <w:tcW w:w="1485" w:type="pct"/>
            <w:noWrap/>
            <w:hideMark/>
          </w:tcPr>
          <w:p w14:paraId="19C4CAF3" w14:textId="7777777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54,7</w:t>
            </w:r>
          </w:p>
        </w:tc>
      </w:tr>
      <w:tr w:rsidR="005452A7" w:rsidRPr="00AA7BA7" w14:paraId="318DCF9F" w14:textId="3D819B16"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02EAEA28" w14:textId="77777777"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Saalekreis</w:t>
            </w:r>
          </w:p>
        </w:tc>
        <w:tc>
          <w:tcPr>
            <w:tcW w:w="1175" w:type="pct"/>
            <w:noWrap/>
            <w:hideMark/>
          </w:tcPr>
          <w:p w14:paraId="0925BB47"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5,3</w:t>
            </w:r>
          </w:p>
        </w:tc>
        <w:tc>
          <w:tcPr>
            <w:tcW w:w="1172" w:type="pct"/>
            <w:noWrap/>
            <w:hideMark/>
          </w:tcPr>
          <w:p w14:paraId="078E55DC"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8,1</w:t>
            </w:r>
          </w:p>
        </w:tc>
        <w:tc>
          <w:tcPr>
            <w:tcW w:w="1485" w:type="pct"/>
            <w:noWrap/>
            <w:hideMark/>
          </w:tcPr>
          <w:p w14:paraId="7A8092D4" w14:textId="77777777"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52,8</w:t>
            </w:r>
          </w:p>
        </w:tc>
      </w:tr>
      <w:tr w:rsidR="005452A7" w:rsidRPr="00AA7BA7" w14:paraId="3E7F65A2" w14:textId="71D72249"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2862DC68" w14:textId="0F5E90FD"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Salzlandkreis</w:t>
            </w:r>
          </w:p>
        </w:tc>
        <w:tc>
          <w:tcPr>
            <w:tcW w:w="1175" w:type="pct"/>
            <w:noWrap/>
            <w:hideMark/>
          </w:tcPr>
          <w:p w14:paraId="73AE4CDB" w14:textId="533EAAE9"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5,6</w:t>
            </w:r>
          </w:p>
        </w:tc>
        <w:tc>
          <w:tcPr>
            <w:tcW w:w="1172" w:type="pct"/>
            <w:noWrap/>
            <w:hideMark/>
          </w:tcPr>
          <w:p w14:paraId="00C76DEA" w14:textId="07F0D89A"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10</w:t>
            </w:r>
          </w:p>
        </w:tc>
        <w:tc>
          <w:tcPr>
            <w:tcW w:w="1485" w:type="pct"/>
            <w:noWrap/>
            <w:hideMark/>
          </w:tcPr>
          <w:p w14:paraId="7DD06353" w14:textId="7B6E55F0"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78,6</w:t>
            </w:r>
          </w:p>
        </w:tc>
      </w:tr>
      <w:tr w:rsidR="005452A7" w:rsidRPr="00AA7BA7" w14:paraId="1FA3E41A" w14:textId="122B67A7"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386ACE3F" w14:textId="066AAEB0"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Stendal</w:t>
            </w:r>
          </w:p>
        </w:tc>
        <w:tc>
          <w:tcPr>
            <w:tcW w:w="1175" w:type="pct"/>
            <w:noWrap/>
            <w:hideMark/>
          </w:tcPr>
          <w:p w14:paraId="74770AEB" w14:textId="62C69FC6"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6,9</w:t>
            </w:r>
          </w:p>
        </w:tc>
        <w:tc>
          <w:tcPr>
            <w:tcW w:w="1172" w:type="pct"/>
            <w:noWrap/>
            <w:hideMark/>
          </w:tcPr>
          <w:p w14:paraId="15EAD6E1" w14:textId="1E5F8055"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11,8</w:t>
            </w:r>
          </w:p>
        </w:tc>
        <w:tc>
          <w:tcPr>
            <w:tcW w:w="1485" w:type="pct"/>
            <w:noWrap/>
            <w:hideMark/>
          </w:tcPr>
          <w:p w14:paraId="6D4232CD" w14:textId="16454FC8" w:rsidR="005452A7" w:rsidRPr="00AA7BA7" w:rsidRDefault="005452A7" w:rsidP="00317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71,0</w:t>
            </w:r>
          </w:p>
        </w:tc>
      </w:tr>
      <w:tr w:rsidR="005452A7" w:rsidRPr="00AA7BA7" w14:paraId="4A8754E8" w14:textId="3ACC5F3E" w:rsidTr="005452A7">
        <w:trPr>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6D727636" w14:textId="6B36C639" w:rsidR="005452A7" w:rsidRPr="00AA7BA7" w:rsidRDefault="005452A7" w:rsidP="00317A6B">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Wittenberg</w:t>
            </w:r>
          </w:p>
        </w:tc>
        <w:tc>
          <w:tcPr>
            <w:tcW w:w="1175" w:type="pct"/>
            <w:noWrap/>
            <w:hideMark/>
          </w:tcPr>
          <w:p w14:paraId="5B2DDB5E" w14:textId="7B5563E8"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6,2</w:t>
            </w:r>
          </w:p>
        </w:tc>
        <w:tc>
          <w:tcPr>
            <w:tcW w:w="1172" w:type="pct"/>
            <w:noWrap/>
            <w:hideMark/>
          </w:tcPr>
          <w:p w14:paraId="094598C4" w14:textId="500C71DC"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10,8</w:t>
            </w:r>
          </w:p>
        </w:tc>
        <w:tc>
          <w:tcPr>
            <w:tcW w:w="1485" w:type="pct"/>
            <w:noWrap/>
            <w:hideMark/>
          </w:tcPr>
          <w:p w14:paraId="4E025518" w14:textId="20264F17" w:rsidR="005452A7" w:rsidRPr="00AA7BA7" w:rsidRDefault="005452A7" w:rsidP="00317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74,2</w:t>
            </w:r>
          </w:p>
        </w:tc>
      </w:tr>
      <w:tr w:rsidR="005452A7" w:rsidRPr="00AA7BA7" w14:paraId="6F6408B4" w14:textId="26FDE4A5" w:rsidTr="005452A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68" w:type="pct"/>
            <w:noWrap/>
            <w:hideMark/>
          </w:tcPr>
          <w:p w14:paraId="44D1244B" w14:textId="51925FA3" w:rsidR="005452A7" w:rsidRPr="00AA7BA7" w:rsidRDefault="005452A7" w:rsidP="00084440">
            <w:pPr>
              <w:spacing w:line="240" w:lineRule="auto"/>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Sachsen-Anhalt</w:t>
            </w:r>
          </w:p>
        </w:tc>
        <w:tc>
          <w:tcPr>
            <w:tcW w:w="1175" w:type="pct"/>
            <w:noWrap/>
            <w:hideMark/>
          </w:tcPr>
          <w:p w14:paraId="266A2D2F" w14:textId="00CB2361" w:rsidR="005452A7" w:rsidRPr="00AA7BA7" w:rsidRDefault="005452A7" w:rsidP="00084440">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6,3</w:t>
            </w:r>
          </w:p>
        </w:tc>
        <w:tc>
          <w:tcPr>
            <w:tcW w:w="1172" w:type="pct"/>
            <w:noWrap/>
            <w:hideMark/>
          </w:tcPr>
          <w:p w14:paraId="5254390B" w14:textId="32171E81" w:rsidR="005452A7" w:rsidRPr="00AA7BA7" w:rsidRDefault="005452A7" w:rsidP="00084440">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10,4</w:t>
            </w:r>
          </w:p>
        </w:tc>
        <w:tc>
          <w:tcPr>
            <w:tcW w:w="1485" w:type="pct"/>
            <w:noWrap/>
            <w:hideMark/>
          </w:tcPr>
          <w:p w14:paraId="041D3417" w14:textId="0031CA96" w:rsidR="005452A7" w:rsidRPr="00AA7BA7" w:rsidRDefault="005452A7" w:rsidP="00084440">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AA7BA7">
              <w:rPr>
                <w:rFonts w:asciiTheme="majorHAnsi" w:eastAsia="Times New Roman" w:hAnsiTheme="majorHAnsi" w:cs="Arial"/>
                <w:color w:val="000000"/>
                <w:kern w:val="0"/>
                <w:szCs w:val="22"/>
                <w:lang w:eastAsia="de-DE"/>
                <w14:numSpacing w14:val="default"/>
              </w:rPr>
              <w:t>65,1</w:t>
            </w:r>
          </w:p>
        </w:tc>
      </w:tr>
    </w:tbl>
    <w:p w14:paraId="431E89A5" w14:textId="77777777" w:rsidR="00084440" w:rsidRPr="00AA7BA7" w:rsidRDefault="00084440" w:rsidP="00D21979"/>
    <w:p w14:paraId="0229122B" w14:textId="166ECC4A" w:rsidR="00084440" w:rsidRPr="00D21979" w:rsidRDefault="00084440" w:rsidP="00D21979">
      <w:r w:rsidRPr="00AA7BA7">
        <w:t>Quelle: AOK-Daten, alters- und geschlechtsstandardisiert mit der KM 6, Korrektur der AOK-weiten Pflegeprävalenz auf GKV-Niveau auf Basis der amtlichen Statistik PG 2</w:t>
      </w:r>
    </w:p>
    <w:sectPr w:rsidR="00084440"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58E963AA-B6CE-4C5C-B72F-2DA8B4330860}"/>
    <w:embedBold r:id="rId2" w:fontKey="{189AED23-3E2E-44E5-B9ED-9610C6DBAEF6}"/>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2A9C1C07-0436-4541-ADB2-DE6D0BE6B023}"/>
    <w:embedBold r:id="rId4" w:fontKey="{79FA5A30-1C02-421D-9AD1-FDC5D2318272}"/>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A23126D9-C89E-4FBB-976C-38E6AB47A95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8"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30"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7"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9"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3651B"/>
    <w:rsid w:val="00041A9A"/>
    <w:rsid w:val="00044F93"/>
    <w:rsid w:val="00056437"/>
    <w:rsid w:val="00067E5B"/>
    <w:rsid w:val="00080815"/>
    <w:rsid w:val="00084440"/>
    <w:rsid w:val="00094C68"/>
    <w:rsid w:val="000C36DF"/>
    <w:rsid w:val="000C55E3"/>
    <w:rsid w:val="000C64CF"/>
    <w:rsid w:val="000D49AC"/>
    <w:rsid w:val="000D5BA8"/>
    <w:rsid w:val="000F5F66"/>
    <w:rsid w:val="00100BC9"/>
    <w:rsid w:val="00115192"/>
    <w:rsid w:val="001177B4"/>
    <w:rsid w:val="001460D0"/>
    <w:rsid w:val="00163B98"/>
    <w:rsid w:val="00192EA1"/>
    <w:rsid w:val="0019317F"/>
    <w:rsid w:val="00194198"/>
    <w:rsid w:val="001A28CD"/>
    <w:rsid w:val="001C533A"/>
    <w:rsid w:val="001E6D9F"/>
    <w:rsid w:val="001F19D6"/>
    <w:rsid w:val="001F6A11"/>
    <w:rsid w:val="0020308C"/>
    <w:rsid w:val="00216D3F"/>
    <w:rsid w:val="00220BF9"/>
    <w:rsid w:val="0024207A"/>
    <w:rsid w:val="00250AEE"/>
    <w:rsid w:val="00251BA4"/>
    <w:rsid w:val="00277F31"/>
    <w:rsid w:val="002807E5"/>
    <w:rsid w:val="00280BF2"/>
    <w:rsid w:val="00281BD7"/>
    <w:rsid w:val="002913C2"/>
    <w:rsid w:val="00297C93"/>
    <w:rsid w:val="002A0684"/>
    <w:rsid w:val="002A0F7C"/>
    <w:rsid w:val="002A6048"/>
    <w:rsid w:val="002C1D55"/>
    <w:rsid w:val="002C31CF"/>
    <w:rsid w:val="002D1134"/>
    <w:rsid w:val="002D1BE9"/>
    <w:rsid w:val="002D27DE"/>
    <w:rsid w:val="002D4A5E"/>
    <w:rsid w:val="002D6039"/>
    <w:rsid w:val="002E2D48"/>
    <w:rsid w:val="002E3932"/>
    <w:rsid w:val="002E5187"/>
    <w:rsid w:val="002F6762"/>
    <w:rsid w:val="00317A02"/>
    <w:rsid w:val="00317A6B"/>
    <w:rsid w:val="00370FBB"/>
    <w:rsid w:val="0037472F"/>
    <w:rsid w:val="00385C15"/>
    <w:rsid w:val="00387F09"/>
    <w:rsid w:val="0039313A"/>
    <w:rsid w:val="003947C5"/>
    <w:rsid w:val="003B1F8F"/>
    <w:rsid w:val="003C2126"/>
    <w:rsid w:val="003D4C21"/>
    <w:rsid w:val="003E17A3"/>
    <w:rsid w:val="003F7AE7"/>
    <w:rsid w:val="00427FA6"/>
    <w:rsid w:val="004322C1"/>
    <w:rsid w:val="00434139"/>
    <w:rsid w:val="00452F7E"/>
    <w:rsid w:val="00457F5A"/>
    <w:rsid w:val="0046086E"/>
    <w:rsid w:val="00471F4C"/>
    <w:rsid w:val="00485917"/>
    <w:rsid w:val="004916CA"/>
    <w:rsid w:val="004964C4"/>
    <w:rsid w:val="004A43E7"/>
    <w:rsid w:val="004B5915"/>
    <w:rsid w:val="004C3E4B"/>
    <w:rsid w:val="004C40D6"/>
    <w:rsid w:val="004D34C1"/>
    <w:rsid w:val="004D7F82"/>
    <w:rsid w:val="004E365C"/>
    <w:rsid w:val="004E7B54"/>
    <w:rsid w:val="004F0DFE"/>
    <w:rsid w:val="004F41EB"/>
    <w:rsid w:val="004F5069"/>
    <w:rsid w:val="005263F4"/>
    <w:rsid w:val="0053682A"/>
    <w:rsid w:val="005430E3"/>
    <w:rsid w:val="005452A7"/>
    <w:rsid w:val="00546B57"/>
    <w:rsid w:val="0056778E"/>
    <w:rsid w:val="005679EA"/>
    <w:rsid w:val="00572A16"/>
    <w:rsid w:val="00590039"/>
    <w:rsid w:val="005B6A95"/>
    <w:rsid w:val="005C2557"/>
    <w:rsid w:val="005C40E7"/>
    <w:rsid w:val="00611B96"/>
    <w:rsid w:val="006307FC"/>
    <w:rsid w:val="00642F33"/>
    <w:rsid w:val="00647CC8"/>
    <w:rsid w:val="0065385F"/>
    <w:rsid w:val="00672624"/>
    <w:rsid w:val="006770FD"/>
    <w:rsid w:val="00680742"/>
    <w:rsid w:val="00682602"/>
    <w:rsid w:val="0068598E"/>
    <w:rsid w:val="00695827"/>
    <w:rsid w:val="006A569F"/>
    <w:rsid w:val="006D2418"/>
    <w:rsid w:val="006D6D48"/>
    <w:rsid w:val="006E6D5E"/>
    <w:rsid w:val="006E7F96"/>
    <w:rsid w:val="00705EED"/>
    <w:rsid w:val="00725049"/>
    <w:rsid w:val="00754331"/>
    <w:rsid w:val="007557F8"/>
    <w:rsid w:val="00763FD1"/>
    <w:rsid w:val="00764B0F"/>
    <w:rsid w:val="00782723"/>
    <w:rsid w:val="00791C10"/>
    <w:rsid w:val="007971C8"/>
    <w:rsid w:val="007B0CB1"/>
    <w:rsid w:val="007B1358"/>
    <w:rsid w:val="007B6D0C"/>
    <w:rsid w:val="007D02B9"/>
    <w:rsid w:val="007D2420"/>
    <w:rsid w:val="007D3B0A"/>
    <w:rsid w:val="007D5BBC"/>
    <w:rsid w:val="007E7A9A"/>
    <w:rsid w:val="007F4375"/>
    <w:rsid w:val="008050D8"/>
    <w:rsid w:val="00805F7B"/>
    <w:rsid w:val="008114ED"/>
    <w:rsid w:val="00823EAE"/>
    <w:rsid w:val="00824FF5"/>
    <w:rsid w:val="00830833"/>
    <w:rsid w:val="00835AA8"/>
    <w:rsid w:val="00841125"/>
    <w:rsid w:val="008436B4"/>
    <w:rsid w:val="00882557"/>
    <w:rsid w:val="00883717"/>
    <w:rsid w:val="00885162"/>
    <w:rsid w:val="008A03ED"/>
    <w:rsid w:val="008A435C"/>
    <w:rsid w:val="008A795F"/>
    <w:rsid w:val="008B690B"/>
    <w:rsid w:val="008B77DD"/>
    <w:rsid w:val="008D1FA8"/>
    <w:rsid w:val="008D600A"/>
    <w:rsid w:val="008E08B7"/>
    <w:rsid w:val="008E09E2"/>
    <w:rsid w:val="008E40E5"/>
    <w:rsid w:val="009030A8"/>
    <w:rsid w:val="00905A2C"/>
    <w:rsid w:val="00922EAA"/>
    <w:rsid w:val="009249BB"/>
    <w:rsid w:val="00926687"/>
    <w:rsid w:val="009628B7"/>
    <w:rsid w:val="00973A40"/>
    <w:rsid w:val="009767FC"/>
    <w:rsid w:val="009775EC"/>
    <w:rsid w:val="0098468A"/>
    <w:rsid w:val="00993B7A"/>
    <w:rsid w:val="009947EB"/>
    <w:rsid w:val="009B02E6"/>
    <w:rsid w:val="009D34FD"/>
    <w:rsid w:val="009D3726"/>
    <w:rsid w:val="00A277C8"/>
    <w:rsid w:val="00A30053"/>
    <w:rsid w:val="00A44853"/>
    <w:rsid w:val="00A45070"/>
    <w:rsid w:val="00A45983"/>
    <w:rsid w:val="00A60EC2"/>
    <w:rsid w:val="00A6369E"/>
    <w:rsid w:val="00A63C8B"/>
    <w:rsid w:val="00A7009D"/>
    <w:rsid w:val="00A71D03"/>
    <w:rsid w:val="00A91B34"/>
    <w:rsid w:val="00A93D95"/>
    <w:rsid w:val="00AA7BA7"/>
    <w:rsid w:val="00AB1AA3"/>
    <w:rsid w:val="00AC28E7"/>
    <w:rsid w:val="00AD2139"/>
    <w:rsid w:val="00AE71AC"/>
    <w:rsid w:val="00AF2D16"/>
    <w:rsid w:val="00AF54E3"/>
    <w:rsid w:val="00B05A59"/>
    <w:rsid w:val="00B06E94"/>
    <w:rsid w:val="00B33353"/>
    <w:rsid w:val="00B43790"/>
    <w:rsid w:val="00B73C1B"/>
    <w:rsid w:val="00B73D9D"/>
    <w:rsid w:val="00B74E8C"/>
    <w:rsid w:val="00B870B4"/>
    <w:rsid w:val="00B9271F"/>
    <w:rsid w:val="00B94B60"/>
    <w:rsid w:val="00BB0394"/>
    <w:rsid w:val="00BE201D"/>
    <w:rsid w:val="00C022C7"/>
    <w:rsid w:val="00C10463"/>
    <w:rsid w:val="00C1109A"/>
    <w:rsid w:val="00C376D1"/>
    <w:rsid w:val="00C5155A"/>
    <w:rsid w:val="00C5171B"/>
    <w:rsid w:val="00C53742"/>
    <w:rsid w:val="00C64220"/>
    <w:rsid w:val="00C74C7F"/>
    <w:rsid w:val="00CA3769"/>
    <w:rsid w:val="00CA764E"/>
    <w:rsid w:val="00CC662D"/>
    <w:rsid w:val="00CC707C"/>
    <w:rsid w:val="00CD268F"/>
    <w:rsid w:val="00CE4623"/>
    <w:rsid w:val="00CF2BCC"/>
    <w:rsid w:val="00CF44BF"/>
    <w:rsid w:val="00D06863"/>
    <w:rsid w:val="00D20B8E"/>
    <w:rsid w:val="00D20EDC"/>
    <w:rsid w:val="00D21979"/>
    <w:rsid w:val="00D26F0E"/>
    <w:rsid w:val="00D30B60"/>
    <w:rsid w:val="00D402B2"/>
    <w:rsid w:val="00D51170"/>
    <w:rsid w:val="00D534CC"/>
    <w:rsid w:val="00D702AE"/>
    <w:rsid w:val="00D83CC2"/>
    <w:rsid w:val="00D947F5"/>
    <w:rsid w:val="00DC3869"/>
    <w:rsid w:val="00DE0BFA"/>
    <w:rsid w:val="00DE1405"/>
    <w:rsid w:val="00E143F9"/>
    <w:rsid w:val="00E14BC2"/>
    <w:rsid w:val="00E26CC2"/>
    <w:rsid w:val="00E3077A"/>
    <w:rsid w:val="00E342AE"/>
    <w:rsid w:val="00E34B6C"/>
    <w:rsid w:val="00E673C1"/>
    <w:rsid w:val="00E7651E"/>
    <w:rsid w:val="00E977F3"/>
    <w:rsid w:val="00EA3102"/>
    <w:rsid w:val="00EA5417"/>
    <w:rsid w:val="00EA72F4"/>
    <w:rsid w:val="00EB2EA1"/>
    <w:rsid w:val="00EB3385"/>
    <w:rsid w:val="00ED1DFB"/>
    <w:rsid w:val="00ED5FA3"/>
    <w:rsid w:val="00EE0AB0"/>
    <w:rsid w:val="00EE260B"/>
    <w:rsid w:val="00EE6B9C"/>
    <w:rsid w:val="00EF05A7"/>
    <w:rsid w:val="00EF0D4E"/>
    <w:rsid w:val="00F36907"/>
    <w:rsid w:val="00F605AE"/>
    <w:rsid w:val="00F63D65"/>
    <w:rsid w:val="00FA4069"/>
    <w:rsid w:val="00FC4FC9"/>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 w:type="table" w:styleId="Gitternetztabelle5dunkelAkzent2">
    <w:name w:val="Grid Table 5 Dark Accent 2"/>
    <w:basedOn w:val="NormaleTabelle"/>
    <w:uiPriority w:val="50"/>
    <w:rsid w:val="000844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B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B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B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B41" w:themeFill="accent2"/>
      </w:tcPr>
    </w:tblStylePr>
    <w:tblStylePr w:type="band1Vert">
      <w:tblPr/>
      <w:tcPr>
        <w:shd w:val="clear" w:color="auto" w:fill="8FF0AA" w:themeFill="accent2" w:themeFillTint="66"/>
      </w:tcPr>
    </w:tblStylePr>
    <w:tblStylePr w:type="band1Horz">
      <w:tblPr/>
      <w:tcPr>
        <w:shd w:val="clear" w:color="auto" w:fill="8FF0AA"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 w:id="627277172">
      <w:bodyDiv w:val="1"/>
      <w:marLeft w:val="0"/>
      <w:marRight w:val="0"/>
      <w:marTop w:val="0"/>
      <w:marBottom w:val="0"/>
      <w:divBdr>
        <w:top w:val="none" w:sz="0" w:space="0" w:color="auto"/>
        <w:left w:val="none" w:sz="0" w:space="0" w:color="auto"/>
        <w:bottom w:val="none" w:sz="0" w:space="0" w:color="auto"/>
        <w:right w:val="none" w:sz="0" w:space="0" w:color="auto"/>
      </w:divBdr>
    </w:div>
    <w:div w:id="17021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6</Pages>
  <Words>1186</Words>
  <Characters>7474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29</cp:revision>
  <cp:lastPrinted>2021-11-25T11:51:00Z</cp:lastPrinted>
  <dcterms:created xsi:type="dcterms:W3CDTF">2024-12-05T12:37:00Z</dcterms:created>
  <dcterms:modified xsi:type="dcterms:W3CDTF">2024-12-09T11:38:00Z</dcterms:modified>
</cp:coreProperties>
</file>