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40CE86D" w14:textId="3101F13B" w:rsidR="000E2F6E" w:rsidRPr="00C43915" w:rsidRDefault="00842AA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C43915">
        <w:rPr>
          <w:rFonts w:ascii="Arial Narrow" w:hAnsi="Arial Narrow"/>
          <w:b/>
          <w:lang w:val="de-DE"/>
        </w:rPr>
        <w:t>Fest haftend und dennoch sanft ablösbar</w:t>
      </w:r>
    </w:p>
    <w:p w14:paraId="3E3D754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6C8791C" w14:textId="38FAC29A" w:rsidR="000E2F6E" w:rsidRPr="00C43915" w:rsidRDefault="002809A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C43915"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proofErr w:type="spellStart"/>
      <w:r w:rsidRPr="00C43915">
        <w:rPr>
          <w:rFonts w:ascii="Arial Narrow" w:hAnsi="Arial Narrow"/>
          <w:b/>
          <w:sz w:val="28"/>
          <w:szCs w:val="28"/>
          <w:lang w:val="de-DE"/>
        </w:rPr>
        <w:t>Nexcare</w:t>
      </w:r>
      <w:proofErr w:type="spellEnd"/>
      <w:r w:rsidRPr="00C43915">
        <w:rPr>
          <w:rFonts w:ascii="Arial Narrow" w:hAnsi="Arial Narrow"/>
          <w:b/>
          <w:sz w:val="28"/>
          <w:szCs w:val="28"/>
          <w:lang w:val="de-DE"/>
        </w:rPr>
        <w:t xml:space="preserve"> Duo: Neues Kombiprodukt für besseren Wundschutz</w:t>
      </w:r>
    </w:p>
    <w:p w14:paraId="63DB04FB" w14:textId="77777777" w:rsidR="00014CDC" w:rsidRPr="002809A4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45AFAE8" w14:textId="2EB73705" w:rsidR="00781152" w:rsidRPr="00F4167D" w:rsidRDefault="00473C1C" w:rsidP="00014CDC">
      <w:pPr>
        <w:spacing w:line="360" w:lineRule="auto"/>
        <w:rPr>
          <w:rStyle w:val="pagetitle"/>
          <w:rFonts w:ascii="Arial Narrow" w:hAnsi="Arial Narrow"/>
          <w:b/>
          <w:lang w:val="de-DE"/>
        </w:rPr>
      </w:pPr>
      <w:r>
        <w:rPr>
          <w:rStyle w:val="pagetitle"/>
          <w:rFonts w:ascii="Arial Narrow" w:hAnsi="Arial Narrow"/>
          <w:b/>
          <w:lang w:val="de-DE"/>
        </w:rPr>
        <w:t>Diesen</w:t>
      </w:r>
      <w:r w:rsidR="00FF3C9C" w:rsidRPr="00F4167D">
        <w:rPr>
          <w:rStyle w:val="pagetitle"/>
          <w:rFonts w:ascii="Arial Narrow" w:hAnsi="Arial Narrow"/>
          <w:b/>
          <w:lang w:val="de-DE"/>
        </w:rPr>
        <w:t xml:space="preserve"> Tipp aus Kindertagen</w:t>
      </w:r>
      <w:r w:rsidR="00EB12AF" w:rsidRPr="00F4167D">
        <w:rPr>
          <w:rStyle w:val="pagetitle"/>
          <w:rFonts w:ascii="Arial Narrow" w:hAnsi="Arial Narrow"/>
          <w:b/>
          <w:lang w:val="de-DE"/>
        </w:rPr>
        <w:t xml:space="preserve"> </w:t>
      </w:r>
      <w:r>
        <w:rPr>
          <w:rStyle w:val="pagetitle"/>
          <w:rFonts w:ascii="Arial Narrow" w:hAnsi="Arial Narrow"/>
          <w:b/>
          <w:lang w:val="de-DE"/>
        </w:rPr>
        <w:t xml:space="preserve">kennen wir gut </w:t>
      </w:r>
      <w:r w:rsidR="00EB12AF" w:rsidRPr="00F4167D">
        <w:rPr>
          <w:rStyle w:val="pagetitle"/>
          <w:rFonts w:ascii="Arial Narrow" w:hAnsi="Arial Narrow"/>
          <w:b/>
          <w:lang w:val="de-DE"/>
        </w:rPr>
        <w:t xml:space="preserve">und beherzigen </w:t>
      </w:r>
      <w:r w:rsidR="00D86F05" w:rsidRPr="00F4167D">
        <w:rPr>
          <w:rStyle w:val="pagetitle"/>
          <w:rFonts w:ascii="Arial Narrow" w:hAnsi="Arial Narrow"/>
          <w:b/>
          <w:lang w:val="de-DE"/>
        </w:rPr>
        <w:t xml:space="preserve">ihn </w:t>
      </w:r>
      <w:r w:rsidR="00EB12AF" w:rsidRPr="00F4167D">
        <w:rPr>
          <w:rStyle w:val="pagetitle"/>
          <w:rFonts w:ascii="Arial Narrow" w:hAnsi="Arial Narrow"/>
          <w:b/>
          <w:lang w:val="de-DE"/>
        </w:rPr>
        <w:t>heute noch</w:t>
      </w:r>
      <w:r w:rsidR="00FF3C9C" w:rsidRPr="00F4167D">
        <w:rPr>
          <w:rStyle w:val="pagetitle"/>
          <w:rFonts w:ascii="Arial Narrow" w:hAnsi="Arial Narrow"/>
          <w:b/>
          <w:lang w:val="de-DE"/>
        </w:rPr>
        <w:t>: „</w:t>
      </w:r>
      <w:r>
        <w:rPr>
          <w:rStyle w:val="pagetitle"/>
          <w:rFonts w:ascii="Arial Narrow" w:hAnsi="Arial Narrow"/>
          <w:b/>
          <w:lang w:val="de-DE"/>
        </w:rPr>
        <w:t>Man</w:t>
      </w:r>
      <w:r w:rsidR="004F32BE" w:rsidRPr="00F4167D">
        <w:rPr>
          <w:rStyle w:val="pagetitle"/>
          <w:rFonts w:ascii="Arial Narrow" w:hAnsi="Arial Narrow"/>
          <w:b/>
          <w:lang w:val="de-DE"/>
        </w:rPr>
        <w:t xml:space="preserve"> muss das Pflaster rasch abziehen, dann tut es nicht so weh.“ </w:t>
      </w:r>
      <w:r w:rsidR="00AB4B0A" w:rsidRPr="00F4167D">
        <w:rPr>
          <w:rStyle w:val="pagetitle"/>
          <w:rFonts w:ascii="Arial Narrow" w:hAnsi="Arial Narrow"/>
          <w:b/>
          <w:lang w:val="de-DE"/>
        </w:rPr>
        <w:t>Gesagt, getan</w:t>
      </w:r>
      <w:r w:rsidR="00B07478" w:rsidRPr="00F4167D">
        <w:rPr>
          <w:rStyle w:val="pagetitle"/>
          <w:rFonts w:ascii="Arial Narrow" w:hAnsi="Arial Narrow"/>
          <w:b/>
          <w:lang w:val="de-DE"/>
        </w:rPr>
        <w:t xml:space="preserve">: </w:t>
      </w:r>
      <w:r w:rsidR="00FF3C9C" w:rsidRPr="00F4167D">
        <w:rPr>
          <w:rStyle w:val="pagetitle"/>
          <w:rFonts w:ascii="Arial Narrow" w:hAnsi="Arial Narrow"/>
          <w:b/>
          <w:lang w:val="de-DE"/>
        </w:rPr>
        <w:t>Zähne zusammenbeiße</w:t>
      </w:r>
      <w:r w:rsidR="00AB4B0A" w:rsidRPr="00F4167D">
        <w:rPr>
          <w:rStyle w:val="pagetitle"/>
          <w:rFonts w:ascii="Arial Narrow" w:hAnsi="Arial Narrow"/>
          <w:b/>
          <w:lang w:val="de-DE"/>
        </w:rPr>
        <w:t xml:space="preserve">n und möglichst schnell runter </w:t>
      </w:r>
      <w:r w:rsidR="001C7E07">
        <w:rPr>
          <w:rStyle w:val="pagetitle"/>
          <w:rFonts w:ascii="Arial Narrow" w:hAnsi="Arial Narrow"/>
          <w:b/>
          <w:lang w:val="de-DE"/>
        </w:rPr>
        <w:t xml:space="preserve">mit dem Wundschutz </w:t>
      </w:r>
      <w:r w:rsidR="00AB4B0A" w:rsidRPr="00F4167D">
        <w:rPr>
          <w:rStyle w:val="pagetitle"/>
          <w:rFonts w:ascii="Arial Narrow" w:hAnsi="Arial Narrow"/>
          <w:b/>
          <w:lang w:val="de-DE"/>
        </w:rPr>
        <w:t>von der Haut.</w:t>
      </w:r>
      <w:r w:rsidR="00FF3C9C" w:rsidRPr="00F4167D">
        <w:rPr>
          <w:rStyle w:val="pagetitle"/>
          <w:rFonts w:ascii="Arial Narrow" w:hAnsi="Arial Narrow"/>
          <w:b/>
          <w:lang w:val="de-DE"/>
        </w:rPr>
        <w:t xml:space="preserve"> </w:t>
      </w:r>
      <w:r w:rsidR="00AB4B0A" w:rsidRPr="00F4167D">
        <w:rPr>
          <w:rStyle w:val="pagetitle"/>
          <w:rFonts w:ascii="Arial Narrow" w:hAnsi="Arial Narrow"/>
          <w:b/>
          <w:lang w:val="de-DE"/>
        </w:rPr>
        <w:t>D</w:t>
      </w:r>
      <w:r>
        <w:rPr>
          <w:rStyle w:val="pagetitle"/>
          <w:rFonts w:ascii="Arial Narrow" w:hAnsi="Arial Narrow"/>
          <w:b/>
          <w:lang w:val="de-DE"/>
        </w:rPr>
        <w:t>amit ist nun Schluss d</w:t>
      </w:r>
      <w:r w:rsidR="00AB4B0A" w:rsidRPr="00F4167D">
        <w:rPr>
          <w:rStyle w:val="pagetitle"/>
          <w:rFonts w:ascii="Arial Narrow" w:hAnsi="Arial Narrow"/>
          <w:b/>
          <w:lang w:val="de-DE"/>
        </w:rPr>
        <w:t xml:space="preserve">ank </w:t>
      </w:r>
      <w:bookmarkStart w:id="0" w:name="_Hlk89438788"/>
      <w:proofErr w:type="spellStart"/>
      <w:r w:rsidR="00FF3C9C" w:rsidRPr="00F4167D">
        <w:rPr>
          <w:rFonts w:ascii="Arial Narrow" w:hAnsi="Arial Narrow"/>
          <w:b/>
          <w:lang w:val="de-DE"/>
        </w:rPr>
        <w:t>Nexcare</w:t>
      </w:r>
      <w:proofErr w:type="spellEnd"/>
      <w:r w:rsidR="00FF3C9C" w:rsidRPr="00F4167D">
        <w:rPr>
          <w:rFonts w:ascii="Arial Narrow" w:hAnsi="Arial Narrow"/>
          <w:b/>
          <w:lang w:val="de-DE"/>
        </w:rPr>
        <w:t xml:space="preserve"> </w:t>
      </w:r>
      <w:r w:rsidR="00CC59DC" w:rsidRPr="00F4167D">
        <w:rPr>
          <w:rFonts w:ascii="Arial Narrow" w:hAnsi="Arial Narrow"/>
          <w:b/>
          <w:lang w:val="de-DE"/>
        </w:rPr>
        <w:t>Duo</w:t>
      </w:r>
      <w:bookmarkEnd w:id="0"/>
      <w:r w:rsidR="008B211D">
        <w:rPr>
          <w:rFonts w:ascii="Arial Narrow" w:hAnsi="Arial Narrow"/>
          <w:b/>
          <w:lang w:val="de-DE"/>
        </w:rPr>
        <w:t>!</w:t>
      </w:r>
      <w:r w:rsidR="00CC59DC" w:rsidRPr="00F4167D">
        <w:rPr>
          <w:rFonts w:ascii="Arial Narrow" w:hAnsi="Arial Narrow"/>
          <w:b/>
          <w:lang w:val="de-DE"/>
        </w:rPr>
        <w:t xml:space="preserve"> </w:t>
      </w:r>
      <w:r w:rsidR="008B211D">
        <w:rPr>
          <w:rFonts w:ascii="Arial Narrow" w:hAnsi="Arial Narrow"/>
          <w:b/>
          <w:lang w:val="de-DE"/>
        </w:rPr>
        <w:t>D</w:t>
      </w:r>
      <w:r w:rsidR="00CC59DC" w:rsidRPr="00F4167D">
        <w:rPr>
          <w:rFonts w:ascii="Arial Narrow" w:hAnsi="Arial Narrow"/>
          <w:b/>
          <w:lang w:val="de-DE"/>
        </w:rPr>
        <w:t xml:space="preserve">ie neue Produktreihe </w:t>
      </w:r>
      <w:r>
        <w:rPr>
          <w:rFonts w:ascii="Arial Narrow" w:hAnsi="Arial Narrow"/>
          <w:b/>
          <w:lang w:val="de-DE"/>
        </w:rPr>
        <w:t xml:space="preserve">von 3M </w:t>
      </w:r>
      <w:r w:rsidR="00CC59DC" w:rsidRPr="00F4167D">
        <w:rPr>
          <w:rFonts w:ascii="Arial Narrow" w:hAnsi="Arial Narrow"/>
          <w:b/>
          <w:lang w:val="de-DE"/>
        </w:rPr>
        <w:t xml:space="preserve">kombiniert zuverlässigen Halt </w:t>
      </w:r>
      <w:r w:rsidR="00CC59DC" w:rsidRPr="00473C1C">
        <w:rPr>
          <w:rFonts w:ascii="Arial Narrow" w:hAnsi="Arial Narrow"/>
          <w:b/>
          <w:iCs/>
          <w:lang w:val="de-DE"/>
        </w:rPr>
        <w:t>und s</w:t>
      </w:r>
      <w:r w:rsidR="00CC59DC" w:rsidRPr="00F4167D">
        <w:rPr>
          <w:rFonts w:ascii="Arial Narrow" w:hAnsi="Arial Narrow"/>
          <w:b/>
          <w:lang w:val="de-DE"/>
        </w:rPr>
        <w:t xml:space="preserve">chmerzfreies Entfernen in nur einem Pflaster. </w:t>
      </w:r>
    </w:p>
    <w:p w14:paraId="11587B70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0AF721AA" w14:textId="34BB1B82" w:rsidR="00EB5496" w:rsidRDefault="000141C6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Bei der Versorgung kleinerer </w:t>
      </w:r>
      <w:r w:rsidR="006962A3">
        <w:rPr>
          <w:rStyle w:val="pagetitle"/>
          <w:lang w:val="de-DE"/>
        </w:rPr>
        <w:t>Schnittwunden, Kratzer oder Blasen</w:t>
      </w:r>
      <w:r>
        <w:rPr>
          <w:rStyle w:val="pagetitle"/>
          <w:lang w:val="de-DE"/>
        </w:rPr>
        <w:t xml:space="preserve"> </w:t>
      </w:r>
      <w:r w:rsidR="00DA70D9">
        <w:rPr>
          <w:rStyle w:val="pagetitle"/>
          <w:lang w:val="de-DE"/>
        </w:rPr>
        <w:t>sind</w:t>
      </w:r>
      <w:r>
        <w:rPr>
          <w:rStyle w:val="pagetitle"/>
          <w:lang w:val="de-DE"/>
        </w:rPr>
        <w:t xml:space="preserve"> häufi</w:t>
      </w:r>
      <w:r w:rsidR="009822A2">
        <w:rPr>
          <w:rStyle w:val="pagetitle"/>
          <w:lang w:val="de-DE"/>
        </w:rPr>
        <w:t>g</w:t>
      </w:r>
      <w:r>
        <w:rPr>
          <w:rStyle w:val="pagetitle"/>
          <w:lang w:val="de-DE"/>
        </w:rPr>
        <w:t xml:space="preserve"> Kompromisse </w:t>
      </w:r>
      <w:r w:rsidR="00DA70D9">
        <w:rPr>
          <w:rStyle w:val="pagetitle"/>
          <w:lang w:val="de-DE"/>
        </w:rPr>
        <w:t>gefragt</w:t>
      </w:r>
      <w:r>
        <w:rPr>
          <w:rStyle w:val="pagetitle"/>
          <w:lang w:val="de-DE"/>
        </w:rPr>
        <w:t>: Entweder entscheidet man sich für ein Pflaster</w:t>
      </w:r>
      <w:r w:rsidR="009822A2">
        <w:rPr>
          <w:rStyle w:val="pagetitle"/>
          <w:lang w:val="de-DE"/>
        </w:rPr>
        <w:t>,</w:t>
      </w:r>
      <w:r>
        <w:rPr>
          <w:rStyle w:val="pagetitle"/>
          <w:lang w:val="de-DE"/>
        </w:rPr>
        <w:t xml:space="preserve"> </w:t>
      </w:r>
      <w:r w:rsidR="009822A2">
        <w:rPr>
          <w:rStyle w:val="pagetitle"/>
          <w:lang w:val="de-DE"/>
        </w:rPr>
        <w:t>das schmerzfrei abzie</w:t>
      </w:r>
      <w:r w:rsidR="008B211D">
        <w:rPr>
          <w:rStyle w:val="pagetitle"/>
          <w:lang w:val="de-DE"/>
        </w:rPr>
        <w:t>h</w:t>
      </w:r>
      <w:r w:rsidR="009822A2">
        <w:rPr>
          <w:rStyle w:val="pagetitle"/>
          <w:lang w:val="de-DE"/>
        </w:rPr>
        <w:t>bar ist, dafür aber verrutscht</w:t>
      </w:r>
      <w:r w:rsidR="00DA70D9">
        <w:rPr>
          <w:rStyle w:val="pagetitle"/>
          <w:lang w:val="de-DE"/>
        </w:rPr>
        <w:t>. O</w:t>
      </w:r>
      <w:r w:rsidR="009822A2">
        <w:rPr>
          <w:rStyle w:val="pagetitle"/>
          <w:lang w:val="de-DE"/>
        </w:rPr>
        <w:t xml:space="preserve">der eines, das zwar gut hält, dann aber bei der Entfernung für schmerzverzerrte Gesichter sorgt. </w:t>
      </w:r>
      <w:r w:rsidR="00473C1C">
        <w:rPr>
          <w:rStyle w:val="pagetitle"/>
          <w:lang w:val="de-DE"/>
        </w:rPr>
        <w:t>Die Lösung ist</w:t>
      </w:r>
      <w:r w:rsidR="00DA70D9">
        <w:rPr>
          <w:rStyle w:val="pagetitle"/>
          <w:lang w:val="de-DE"/>
        </w:rPr>
        <w:t xml:space="preserve"> </w:t>
      </w:r>
      <w:bookmarkStart w:id="1" w:name="_Hlk89266646"/>
      <w:proofErr w:type="spellStart"/>
      <w:r w:rsidR="00AB4A68">
        <w:rPr>
          <w:rStyle w:val="pagetitle"/>
          <w:lang w:val="de-DE"/>
        </w:rPr>
        <w:t>Nexcare</w:t>
      </w:r>
      <w:proofErr w:type="spellEnd"/>
      <w:r w:rsidR="00AB4A68">
        <w:rPr>
          <w:rStyle w:val="pagetitle"/>
          <w:lang w:val="de-DE"/>
        </w:rPr>
        <w:t xml:space="preserve"> </w:t>
      </w:r>
      <w:r w:rsidR="00DA70D9">
        <w:rPr>
          <w:rStyle w:val="pagetitle"/>
          <w:lang w:val="de-DE"/>
        </w:rPr>
        <w:t>Duo</w:t>
      </w:r>
      <w:bookmarkEnd w:id="1"/>
      <w:r w:rsidR="00DA70D9">
        <w:rPr>
          <w:rStyle w:val="pagetitle"/>
          <w:lang w:val="de-DE"/>
        </w:rPr>
        <w:t xml:space="preserve">: Das </w:t>
      </w:r>
      <w:r w:rsidR="00473C1C">
        <w:rPr>
          <w:rStyle w:val="pagetitle"/>
          <w:lang w:val="de-DE"/>
        </w:rPr>
        <w:t xml:space="preserve">neue </w:t>
      </w:r>
      <w:r w:rsidR="00DA70D9">
        <w:rPr>
          <w:rStyle w:val="pagetitle"/>
          <w:lang w:val="de-DE"/>
        </w:rPr>
        <w:t xml:space="preserve">Alltagspflaster hält bis zu 24 Stunden und lässt sich dennoch sanft ablösen. </w:t>
      </w:r>
      <w:r w:rsidR="00473C1C">
        <w:rPr>
          <w:rStyle w:val="pagetitle"/>
          <w:lang w:val="de-DE"/>
        </w:rPr>
        <w:t>So hilft es</w:t>
      </w:r>
      <w:r w:rsidR="008B211D">
        <w:rPr>
          <w:rStyle w:val="pagetitle"/>
          <w:lang w:val="de-DE"/>
        </w:rPr>
        <w:t>,</w:t>
      </w:r>
      <w:r w:rsidR="00EB5496">
        <w:rPr>
          <w:rStyle w:val="pagetitle"/>
          <w:lang w:val="de-DE"/>
        </w:rPr>
        <w:t xml:space="preserve"> kleine Wunden effektiv und einfach zu behandeln.</w:t>
      </w:r>
    </w:p>
    <w:p w14:paraId="4EF72944" w14:textId="527FA182" w:rsidR="00EB5496" w:rsidRDefault="00EB5496" w:rsidP="006B601F">
      <w:pPr>
        <w:spacing w:line="360" w:lineRule="auto"/>
        <w:rPr>
          <w:rStyle w:val="pagetitle"/>
          <w:lang w:val="de-DE"/>
        </w:rPr>
      </w:pPr>
    </w:p>
    <w:p w14:paraId="2F6972AE" w14:textId="7965A8E8" w:rsidR="002877B1" w:rsidRDefault="00B46EFA" w:rsidP="002877B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Hautschonend trotz hoher Klebkraft </w:t>
      </w:r>
    </w:p>
    <w:p w14:paraId="0A843369" w14:textId="6DF40ADE" w:rsidR="002D6F2B" w:rsidRPr="002809A4" w:rsidRDefault="00D86F05" w:rsidP="002D6F2B">
      <w:pPr>
        <w:spacing w:line="360" w:lineRule="auto"/>
        <w:rPr>
          <w:color w:val="auto"/>
          <w:szCs w:val="24"/>
          <w:lang w:val="de-DE" w:eastAsia="de-DE"/>
        </w:rPr>
      </w:pPr>
      <w:r>
        <w:rPr>
          <w:rStyle w:val="pagetitle"/>
          <w:lang w:val="de-DE"/>
        </w:rPr>
        <w:t xml:space="preserve">Die </w:t>
      </w:r>
      <w:r w:rsidR="001B11AA">
        <w:rPr>
          <w:rStyle w:val="pagetitle"/>
          <w:lang w:val="de-DE"/>
        </w:rPr>
        <w:t xml:space="preserve">neue </w:t>
      </w:r>
      <w:r w:rsidR="00B07478">
        <w:rPr>
          <w:rStyle w:val="pagetitle"/>
          <w:lang w:val="de-DE"/>
        </w:rPr>
        <w:t>Pflasterreihe</w:t>
      </w:r>
      <w:r w:rsidR="00EB5496">
        <w:rPr>
          <w:rStyle w:val="pagetitle"/>
          <w:lang w:val="de-DE"/>
        </w:rPr>
        <w:t xml:space="preserve"> überzeug</w:t>
      </w:r>
      <w:r w:rsidR="00B07478">
        <w:rPr>
          <w:rStyle w:val="pagetitle"/>
          <w:lang w:val="de-DE"/>
        </w:rPr>
        <w:t>t</w:t>
      </w:r>
      <w:r w:rsidR="00EB5496">
        <w:rPr>
          <w:rStyle w:val="pagetitle"/>
          <w:lang w:val="de-DE"/>
        </w:rPr>
        <w:t xml:space="preserve"> mit </w:t>
      </w:r>
      <w:r>
        <w:rPr>
          <w:rStyle w:val="pagetitle"/>
          <w:lang w:val="de-DE"/>
        </w:rPr>
        <w:t xml:space="preserve">ihrem </w:t>
      </w:r>
      <w:r w:rsidR="000E0C45">
        <w:rPr>
          <w:rStyle w:val="pagetitle"/>
          <w:lang w:val="de-DE"/>
        </w:rPr>
        <w:t>strapazierfähige</w:t>
      </w:r>
      <w:r w:rsidR="00E30900">
        <w:rPr>
          <w:rStyle w:val="pagetitle"/>
          <w:lang w:val="de-DE"/>
        </w:rPr>
        <w:t>n</w:t>
      </w:r>
      <w:r w:rsidR="000E0C45">
        <w:rPr>
          <w:rStyle w:val="pagetitle"/>
          <w:lang w:val="de-DE"/>
        </w:rPr>
        <w:t>, flexible</w:t>
      </w:r>
      <w:r w:rsidR="00E30900">
        <w:rPr>
          <w:rStyle w:val="pagetitle"/>
          <w:lang w:val="de-DE"/>
        </w:rPr>
        <w:t>n</w:t>
      </w:r>
      <w:r w:rsidR="000E0C45">
        <w:rPr>
          <w:rStyle w:val="pagetitle"/>
          <w:lang w:val="de-DE"/>
        </w:rPr>
        <w:t xml:space="preserve"> T</w:t>
      </w:r>
      <w:r w:rsidR="002877B1">
        <w:rPr>
          <w:rStyle w:val="pagetitle"/>
          <w:lang w:val="de-DE"/>
        </w:rPr>
        <w:t>e</w:t>
      </w:r>
      <w:r w:rsidR="000E0C45">
        <w:rPr>
          <w:rStyle w:val="pagetitle"/>
          <w:lang w:val="de-DE"/>
        </w:rPr>
        <w:t>xtilgewebe</w:t>
      </w:r>
      <w:r w:rsidR="00A3649C">
        <w:rPr>
          <w:rStyle w:val="pagetitle"/>
          <w:lang w:val="de-DE"/>
        </w:rPr>
        <w:t xml:space="preserve">. </w:t>
      </w:r>
      <w:r w:rsidR="008B211D">
        <w:rPr>
          <w:rStyle w:val="pagetitle"/>
          <w:lang w:val="de-DE"/>
        </w:rPr>
        <w:t>Diese</w:t>
      </w:r>
      <w:r w:rsidR="00A3649C">
        <w:rPr>
          <w:rStyle w:val="pagetitle"/>
          <w:lang w:val="de-DE"/>
        </w:rPr>
        <w:t xml:space="preserve">s sorgt für </w:t>
      </w:r>
      <w:r w:rsidR="000E0C45">
        <w:rPr>
          <w:rStyle w:val="pagetitle"/>
          <w:lang w:val="de-DE"/>
        </w:rPr>
        <w:t>hohen Tragekomfort</w:t>
      </w:r>
      <w:r w:rsidR="00A3649C">
        <w:rPr>
          <w:rStyle w:val="pagetitle"/>
          <w:lang w:val="de-DE"/>
        </w:rPr>
        <w:t>,</w:t>
      </w:r>
      <w:r w:rsidR="00E30900">
        <w:rPr>
          <w:rStyle w:val="pagetitle"/>
          <w:lang w:val="de-DE"/>
        </w:rPr>
        <w:t xml:space="preserve"> </w:t>
      </w:r>
      <w:r w:rsidR="00A3649C">
        <w:rPr>
          <w:rStyle w:val="pagetitle"/>
          <w:lang w:val="de-DE"/>
        </w:rPr>
        <w:t xml:space="preserve">weil es </w:t>
      </w:r>
      <w:r w:rsidR="00082DA1">
        <w:rPr>
          <w:rStyle w:val="pagetitle"/>
          <w:lang w:val="de-DE"/>
        </w:rPr>
        <w:t xml:space="preserve">sich </w:t>
      </w:r>
      <w:r w:rsidR="00B46EFA">
        <w:rPr>
          <w:rStyle w:val="pagetitle"/>
          <w:lang w:val="de-DE"/>
        </w:rPr>
        <w:t xml:space="preserve">perfekt </w:t>
      </w:r>
      <w:r w:rsidR="00082DA1">
        <w:rPr>
          <w:rStyle w:val="pagetitle"/>
          <w:lang w:val="de-DE"/>
        </w:rPr>
        <w:t xml:space="preserve">an die Körperform anpasst. </w:t>
      </w:r>
      <w:r w:rsidR="002877B1">
        <w:rPr>
          <w:rStyle w:val="pagetitle"/>
          <w:lang w:val="de-DE"/>
        </w:rPr>
        <w:t xml:space="preserve">Dank des speziellen, eigenentwickelten Silikonklebstoffs </w:t>
      </w:r>
      <w:r w:rsidR="00B07478">
        <w:rPr>
          <w:rStyle w:val="pagetitle"/>
          <w:lang w:val="de-DE"/>
        </w:rPr>
        <w:t xml:space="preserve">garantiert </w:t>
      </w:r>
      <w:proofErr w:type="spellStart"/>
      <w:r w:rsidR="002877B1">
        <w:rPr>
          <w:rStyle w:val="pagetitle"/>
          <w:lang w:val="de-DE"/>
        </w:rPr>
        <w:t>Nexcare</w:t>
      </w:r>
      <w:proofErr w:type="spellEnd"/>
      <w:r w:rsidR="002877B1">
        <w:rPr>
          <w:rStyle w:val="pagetitle"/>
          <w:lang w:val="de-DE"/>
        </w:rPr>
        <w:t xml:space="preserve"> Duo </w:t>
      </w:r>
      <w:r w:rsidR="008B211D">
        <w:rPr>
          <w:rStyle w:val="pagetitle"/>
          <w:lang w:val="de-DE"/>
        </w:rPr>
        <w:t xml:space="preserve">zudem </w:t>
      </w:r>
      <w:r w:rsidR="002877B1">
        <w:rPr>
          <w:rStyle w:val="pagetitle"/>
          <w:lang w:val="de-DE"/>
        </w:rPr>
        <w:t>starken Halt</w:t>
      </w:r>
      <w:r w:rsidR="001B11AA">
        <w:rPr>
          <w:rStyle w:val="pagetitle"/>
          <w:lang w:val="de-DE"/>
        </w:rPr>
        <w:t xml:space="preserve">. Und </w:t>
      </w:r>
      <w:r w:rsidR="002877B1">
        <w:rPr>
          <w:rStyle w:val="pagetitle"/>
          <w:lang w:val="de-DE"/>
        </w:rPr>
        <w:t>lässt sich dennoch leicht ablösen: Nach dem Entfernen verbleiben keine Klebereste auf der Haut</w:t>
      </w:r>
      <w:r w:rsidR="00156D9D">
        <w:rPr>
          <w:rStyle w:val="pagetitle"/>
          <w:lang w:val="de-DE"/>
        </w:rPr>
        <w:t xml:space="preserve">. </w:t>
      </w:r>
      <w:r w:rsidR="001B11AA">
        <w:rPr>
          <w:rStyle w:val="pagetitle"/>
          <w:lang w:val="de-DE"/>
        </w:rPr>
        <w:t>Trotz</w:t>
      </w:r>
      <w:r w:rsidR="00B07478">
        <w:rPr>
          <w:rStyle w:val="pagetitle"/>
          <w:lang w:val="de-DE"/>
        </w:rPr>
        <w:t xml:space="preserve"> der </w:t>
      </w:r>
      <w:r w:rsidR="00B07478">
        <w:rPr>
          <w:rStyle w:val="pagetitle"/>
          <w:lang w:val="de-DE"/>
        </w:rPr>
        <w:lastRenderedPageBreak/>
        <w:t xml:space="preserve">hervorragenden Hafteigenschaft </w:t>
      </w:r>
      <w:r w:rsidR="001C7E07">
        <w:rPr>
          <w:rStyle w:val="pagetitle"/>
          <w:lang w:val="de-DE"/>
        </w:rPr>
        <w:t xml:space="preserve">der neuen Pflaster </w:t>
      </w:r>
      <w:r w:rsidR="001B11AA">
        <w:rPr>
          <w:rStyle w:val="pagetitle"/>
          <w:lang w:val="de-DE"/>
        </w:rPr>
        <w:t xml:space="preserve">wird diese </w:t>
      </w:r>
      <w:r w:rsidR="00B07478">
        <w:rPr>
          <w:rStyle w:val="pagetitle"/>
          <w:lang w:val="de-DE"/>
        </w:rPr>
        <w:t xml:space="preserve">praktisch nicht beschädigt. </w:t>
      </w:r>
      <w:r w:rsidR="00156D9D">
        <w:rPr>
          <w:rStyle w:val="pagetitle"/>
          <w:lang w:val="de-DE"/>
        </w:rPr>
        <w:t xml:space="preserve">Damit </w:t>
      </w:r>
      <w:r w:rsidR="002809A4">
        <w:rPr>
          <w:rStyle w:val="pagetitle"/>
          <w:lang w:val="de-DE"/>
        </w:rPr>
        <w:t xml:space="preserve">ist </w:t>
      </w:r>
      <w:proofErr w:type="spellStart"/>
      <w:r w:rsidR="00B07478">
        <w:rPr>
          <w:rStyle w:val="pagetitle"/>
          <w:lang w:val="de-DE"/>
        </w:rPr>
        <w:t>Nexcare</w:t>
      </w:r>
      <w:proofErr w:type="spellEnd"/>
      <w:r w:rsidR="00B07478">
        <w:rPr>
          <w:rStyle w:val="pagetitle"/>
          <w:lang w:val="de-DE"/>
        </w:rPr>
        <w:t xml:space="preserve"> Duo </w:t>
      </w:r>
      <w:r w:rsidR="002809A4">
        <w:rPr>
          <w:rStyle w:val="pagetitle"/>
          <w:lang w:val="de-DE"/>
        </w:rPr>
        <w:t xml:space="preserve">auch </w:t>
      </w:r>
      <w:r w:rsidR="00156D9D">
        <w:rPr>
          <w:rStyle w:val="pagetitle"/>
          <w:lang w:val="de-DE"/>
        </w:rPr>
        <w:t xml:space="preserve">sehr gut geeignet, wenn das Pflaster häufig gewechselt werden muss. </w:t>
      </w:r>
      <w:r w:rsidR="001B11AA">
        <w:rPr>
          <w:rStyle w:val="pagetitle"/>
          <w:lang w:val="de-DE"/>
        </w:rPr>
        <w:t xml:space="preserve">Hinzu kommt: </w:t>
      </w:r>
      <w:r w:rsidR="00E30900" w:rsidRPr="002809A4">
        <w:rPr>
          <w:color w:val="auto"/>
          <w:lang w:val="de-DE"/>
        </w:rPr>
        <w:t xml:space="preserve">Die einzigartige Form der </w:t>
      </w:r>
      <w:r w:rsidR="002809A4" w:rsidRPr="002809A4">
        <w:rPr>
          <w:color w:val="auto"/>
          <w:lang w:val="de-DE"/>
        </w:rPr>
        <w:t>kl</w:t>
      </w:r>
      <w:r w:rsidR="00E30900" w:rsidRPr="002809A4">
        <w:rPr>
          <w:color w:val="auto"/>
          <w:lang w:val="de-DE"/>
        </w:rPr>
        <w:t>e</w:t>
      </w:r>
      <w:r w:rsidR="002809A4" w:rsidRPr="002809A4">
        <w:rPr>
          <w:color w:val="auto"/>
          <w:lang w:val="de-DE"/>
        </w:rPr>
        <w:t>i</w:t>
      </w:r>
      <w:r w:rsidR="00E30900" w:rsidRPr="002809A4">
        <w:rPr>
          <w:color w:val="auto"/>
          <w:lang w:val="de-DE"/>
        </w:rPr>
        <w:t xml:space="preserve">nen Alltagshelfer gewährleistet eine </w:t>
      </w:r>
      <w:r w:rsidR="00156D9D" w:rsidRPr="002809A4">
        <w:rPr>
          <w:color w:val="auto"/>
          <w:lang w:val="de-DE"/>
        </w:rPr>
        <w:t xml:space="preserve">perfekte </w:t>
      </w:r>
      <w:r w:rsidR="00E30900" w:rsidRPr="002809A4">
        <w:rPr>
          <w:color w:val="auto"/>
          <w:lang w:val="de-DE"/>
        </w:rPr>
        <w:t>Abdichtung</w:t>
      </w:r>
      <w:r w:rsidR="001B11AA">
        <w:rPr>
          <w:color w:val="auto"/>
          <w:lang w:val="de-DE"/>
        </w:rPr>
        <w:t>.</w:t>
      </w:r>
      <w:r w:rsidR="002D6F2B" w:rsidRPr="002809A4">
        <w:rPr>
          <w:color w:val="auto"/>
          <w:lang w:val="de-DE"/>
        </w:rPr>
        <w:t xml:space="preserve"> </w:t>
      </w:r>
      <w:r w:rsidR="001B11AA">
        <w:rPr>
          <w:color w:val="auto"/>
          <w:lang w:val="de-DE"/>
        </w:rPr>
        <w:t>Denn s</w:t>
      </w:r>
      <w:r w:rsidR="00E30900" w:rsidRPr="002809A4">
        <w:rPr>
          <w:color w:val="auto"/>
          <w:lang w:val="de-DE"/>
        </w:rPr>
        <w:t xml:space="preserve">ie kleben 360 Grad rund um die </w:t>
      </w:r>
      <w:r w:rsidR="002D6F2B" w:rsidRPr="002809A4">
        <w:rPr>
          <w:color w:val="auto"/>
          <w:lang w:val="de-DE"/>
        </w:rPr>
        <w:t xml:space="preserve">nicht-haftende </w:t>
      </w:r>
      <w:r w:rsidR="00E30900" w:rsidRPr="002809A4">
        <w:rPr>
          <w:color w:val="auto"/>
          <w:lang w:val="de-DE"/>
        </w:rPr>
        <w:t>Wund</w:t>
      </w:r>
      <w:r w:rsidR="002D6F2B" w:rsidRPr="002809A4">
        <w:rPr>
          <w:color w:val="auto"/>
          <w:lang w:val="de-DE"/>
        </w:rPr>
        <w:t>auflage herum</w:t>
      </w:r>
      <w:r w:rsidR="00E30900" w:rsidRPr="002809A4">
        <w:rPr>
          <w:color w:val="auto"/>
          <w:lang w:val="de-DE"/>
        </w:rPr>
        <w:t xml:space="preserve"> und </w:t>
      </w:r>
      <w:r w:rsidR="002809A4" w:rsidRPr="002809A4">
        <w:rPr>
          <w:color w:val="auto"/>
          <w:lang w:val="de-DE"/>
        </w:rPr>
        <w:t>schützen die Wunde so optimal.</w:t>
      </w:r>
      <w:r w:rsidR="00E30900" w:rsidRPr="002809A4">
        <w:rPr>
          <w:color w:val="auto"/>
          <w:lang w:val="de-DE"/>
        </w:rPr>
        <w:t xml:space="preserve"> </w:t>
      </w:r>
    </w:p>
    <w:p w14:paraId="0CB4EDB5" w14:textId="03B2A6B0" w:rsidR="00740911" w:rsidRDefault="00740911" w:rsidP="006B601F">
      <w:pPr>
        <w:spacing w:line="360" w:lineRule="auto"/>
        <w:rPr>
          <w:rStyle w:val="pagetitle"/>
          <w:lang w:val="de-DE"/>
        </w:rPr>
      </w:pPr>
    </w:p>
    <w:p w14:paraId="140FF2D4" w14:textId="5B77F462" w:rsidR="00740911" w:rsidRDefault="002809A4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Sicherer Schutz bei häufigem Händewaschen</w:t>
      </w:r>
    </w:p>
    <w:p w14:paraId="00C7123D" w14:textId="4DA96F1D" w:rsidR="00431BA1" w:rsidRPr="00431BA1" w:rsidRDefault="00E30900" w:rsidP="006B601F">
      <w:pPr>
        <w:spacing w:line="360" w:lineRule="auto"/>
        <w:rPr>
          <w:rStyle w:val="pagetitle"/>
          <w:lang w:val="de-DE"/>
        </w:rPr>
      </w:pPr>
      <w:r w:rsidRPr="002809A4">
        <w:rPr>
          <w:color w:val="auto"/>
          <w:lang w:val="de-DE"/>
        </w:rPr>
        <w:t>Gerade in der aktuellen Zeit, in der wir aus Hygienegründen besonders auf häufiges Händewaschen angewiesen sind, biete</w:t>
      </w:r>
      <w:r w:rsidR="00156D9D" w:rsidRPr="002809A4">
        <w:rPr>
          <w:color w:val="auto"/>
          <w:lang w:val="de-DE"/>
        </w:rPr>
        <w:t>t</w:t>
      </w:r>
      <w:r w:rsidRPr="002809A4">
        <w:rPr>
          <w:color w:val="auto"/>
          <w:lang w:val="de-DE"/>
        </w:rPr>
        <w:t xml:space="preserve"> </w:t>
      </w:r>
      <w:bookmarkStart w:id="2" w:name="_Hlk89440625"/>
      <w:proofErr w:type="spellStart"/>
      <w:r w:rsidRPr="002809A4">
        <w:rPr>
          <w:color w:val="auto"/>
          <w:lang w:val="de-DE"/>
        </w:rPr>
        <w:t>Ne</w:t>
      </w:r>
      <w:r w:rsidR="00C43915">
        <w:rPr>
          <w:color w:val="auto"/>
          <w:lang w:val="de-DE"/>
        </w:rPr>
        <w:t>x</w:t>
      </w:r>
      <w:r w:rsidRPr="002809A4">
        <w:rPr>
          <w:color w:val="auto"/>
          <w:lang w:val="de-DE"/>
        </w:rPr>
        <w:t>care</w:t>
      </w:r>
      <w:proofErr w:type="spellEnd"/>
      <w:r w:rsidRPr="002809A4">
        <w:rPr>
          <w:color w:val="auto"/>
          <w:lang w:val="de-DE"/>
        </w:rPr>
        <w:t xml:space="preserve"> Duo </w:t>
      </w:r>
      <w:bookmarkEnd w:id="2"/>
      <w:r w:rsidRPr="002809A4">
        <w:rPr>
          <w:color w:val="auto"/>
          <w:lang w:val="de-DE"/>
        </w:rPr>
        <w:t>ein</w:t>
      </w:r>
      <w:r w:rsidR="00156D9D" w:rsidRPr="002809A4">
        <w:rPr>
          <w:color w:val="auto"/>
          <w:lang w:val="de-DE"/>
        </w:rPr>
        <w:t>en weiteren Vorteil:</w:t>
      </w:r>
      <w:r w:rsidRPr="002809A4">
        <w:rPr>
          <w:color w:val="auto"/>
          <w:lang w:val="de-DE"/>
        </w:rPr>
        <w:t xml:space="preserve"> </w:t>
      </w:r>
      <w:r w:rsidR="002D6F2B" w:rsidRPr="002809A4">
        <w:rPr>
          <w:color w:val="auto"/>
          <w:lang w:val="de-DE"/>
        </w:rPr>
        <w:t>D</w:t>
      </w:r>
      <w:r w:rsidR="00156D9D" w:rsidRPr="002809A4">
        <w:rPr>
          <w:color w:val="auto"/>
          <w:lang w:val="de-DE"/>
        </w:rPr>
        <w:t xml:space="preserve">as </w:t>
      </w:r>
      <w:r w:rsidR="002D6F2B" w:rsidRPr="002809A4">
        <w:rPr>
          <w:color w:val="auto"/>
          <w:lang w:val="de-DE"/>
        </w:rPr>
        <w:t>wasserresistente Trägermaterial garantier</w:t>
      </w:r>
      <w:r w:rsidR="00156D9D" w:rsidRPr="002809A4">
        <w:rPr>
          <w:color w:val="auto"/>
          <w:lang w:val="de-DE"/>
        </w:rPr>
        <w:t>t</w:t>
      </w:r>
      <w:r w:rsidR="002D6F2B" w:rsidRPr="002809A4">
        <w:rPr>
          <w:color w:val="auto"/>
          <w:lang w:val="de-DE"/>
        </w:rPr>
        <w:t xml:space="preserve"> </w:t>
      </w:r>
      <w:r w:rsidR="00156D9D" w:rsidRPr="002809A4">
        <w:rPr>
          <w:color w:val="auto"/>
          <w:lang w:val="de-DE"/>
        </w:rPr>
        <w:t xml:space="preserve">zuverlässigen Schutz – auch bei Nässe. </w:t>
      </w:r>
      <w:r w:rsidR="002D6F2B" w:rsidRPr="002809A4">
        <w:rPr>
          <w:color w:val="auto"/>
          <w:lang w:val="de-DE"/>
        </w:rPr>
        <w:t>Dabei blei</w:t>
      </w:r>
      <w:r w:rsidR="00156D9D" w:rsidRPr="002809A4">
        <w:rPr>
          <w:color w:val="auto"/>
          <w:lang w:val="de-DE"/>
        </w:rPr>
        <w:t>bt</w:t>
      </w:r>
      <w:r w:rsidR="002D6F2B" w:rsidRPr="002809A4">
        <w:rPr>
          <w:color w:val="auto"/>
          <w:lang w:val="de-DE"/>
        </w:rPr>
        <w:t xml:space="preserve"> </w:t>
      </w:r>
      <w:r w:rsidR="00156D9D" w:rsidRPr="002809A4">
        <w:rPr>
          <w:color w:val="auto"/>
          <w:lang w:val="de-DE"/>
        </w:rPr>
        <w:t>es</w:t>
      </w:r>
      <w:r w:rsidR="002D6F2B" w:rsidRPr="002809A4">
        <w:rPr>
          <w:color w:val="auto"/>
          <w:lang w:val="de-DE"/>
        </w:rPr>
        <w:t xml:space="preserve"> atmungsaktiv und h</w:t>
      </w:r>
      <w:r w:rsidR="00156D9D" w:rsidRPr="002809A4">
        <w:rPr>
          <w:color w:val="auto"/>
          <w:lang w:val="de-DE"/>
        </w:rPr>
        <w:t>ilft</w:t>
      </w:r>
      <w:r w:rsidR="002D6F2B" w:rsidRPr="002809A4">
        <w:rPr>
          <w:color w:val="auto"/>
          <w:lang w:val="de-DE"/>
        </w:rPr>
        <w:t xml:space="preserve"> einer Infektion vorzubeugen.</w:t>
      </w:r>
      <w:r w:rsidR="00156D9D" w:rsidRPr="002809A4">
        <w:rPr>
          <w:color w:val="auto"/>
          <w:lang w:val="de-DE"/>
        </w:rPr>
        <w:t xml:space="preserve"> </w:t>
      </w:r>
      <w:r w:rsidR="001B11AA">
        <w:rPr>
          <w:color w:val="auto"/>
          <w:lang w:val="de-DE"/>
        </w:rPr>
        <w:t>Mit</w:t>
      </w:r>
      <w:r w:rsidR="00B46EFA">
        <w:rPr>
          <w:color w:val="auto"/>
          <w:lang w:val="de-DE"/>
        </w:rPr>
        <w:t xml:space="preserve"> </w:t>
      </w:r>
      <w:r w:rsidR="00213F2A">
        <w:rPr>
          <w:color w:val="auto"/>
          <w:lang w:val="de-DE"/>
        </w:rPr>
        <w:t xml:space="preserve">diesen </w:t>
      </w:r>
      <w:r w:rsidR="00B46EFA">
        <w:rPr>
          <w:color w:val="auto"/>
          <w:lang w:val="de-DE"/>
        </w:rPr>
        <w:t xml:space="preserve">besonderen Eigenschaften ist </w:t>
      </w:r>
      <w:r w:rsidR="001B11AA">
        <w:rPr>
          <w:color w:val="auto"/>
          <w:lang w:val="de-DE"/>
        </w:rPr>
        <w:t>es</w:t>
      </w:r>
      <w:r w:rsidR="00B46EFA" w:rsidRPr="002809A4">
        <w:rPr>
          <w:color w:val="auto"/>
          <w:lang w:val="de-DE"/>
        </w:rPr>
        <w:t xml:space="preserve"> </w:t>
      </w:r>
      <w:r w:rsidR="00B46EFA">
        <w:rPr>
          <w:color w:val="auto"/>
          <w:lang w:val="de-DE"/>
        </w:rPr>
        <w:t xml:space="preserve">die </w:t>
      </w:r>
      <w:r w:rsidR="00C43915">
        <w:rPr>
          <w:color w:val="auto"/>
          <w:lang w:val="de-DE"/>
        </w:rPr>
        <w:t>perfekte E</w:t>
      </w:r>
      <w:r w:rsidR="00EA5556">
        <w:rPr>
          <w:color w:val="auto"/>
          <w:lang w:val="de-DE"/>
        </w:rPr>
        <w:t>rgä</w:t>
      </w:r>
      <w:r w:rsidR="00C43915">
        <w:rPr>
          <w:color w:val="auto"/>
          <w:lang w:val="de-DE"/>
        </w:rPr>
        <w:t>nzung für den Erste-Hilfe-Kast</w:t>
      </w:r>
      <w:r w:rsidR="00EA5556">
        <w:rPr>
          <w:color w:val="auto"/>
          <w:lang w:val="de-DE"/>
        </w:rPr>
        <w:t>e</w:t>
      </w:r>
      <w:r w:rsidR="00C43915">
        <w:rPr>
          <w:color w:val="auto"/>
          <w:lang w:val="de-DE"/>
        </w:rPr>
        <w:t xml:space="preserve">n. </w:t>
      </w:r>
      <w:proofErr w:type="spellStart"/>
      <w:r w:rsidR="00431BA1" w:rsidRPr="00431BA1">
        <w:rPr>
          <w:lang w:val="de-DE"/>
        </w:rPr>
        <w:t>Nexcare</w:t>
      </w:r>
      <w:proofErr w:type="spellEnd"/>
      <w:r w:rsidR="001C7E07">
        <w:rPr>
          <w:lang w:val="de-DE"/>
        </w:rPr>
        <w:t xml:space="preserve"> </w:t>
      </w:r>
      <w:r w:rsidR="00431BA1" w:rsidRPr="00431BA1">
        <w:rPr>
          <w:lang w:val="de-DE"/>
        </w:rPr>
        <w:t>Duo gibt es in ve</w:t>
      </w:r>
      <w:r w:rsidR="008B211D">
        <w:rPr>
          <w:lang w:val="de-DE"/>
        </w:rPr>
        <w:t>r</w:t>
      </w:r>
      <w:r w:rsidR="00431BA1" w:rsidRPr="00431BA1">
        <w:rPr>
          <w:lang w:val="de-DE"/>
        </w:rPr>
        <w:t>sch</w:t>
      </w:r>
      <w:r w:rsidR="00431BA1">
        <w:rPr>
          <w:lang w:val="de-DE"/>
        </w:rPr>
        <w:t xml:space="preserve">iedenen Größen und Verpackungseinheiten – für alle kleinen Missgeschicke des Lebens. </w:t>
      </w:r>
    </w:p>
    <w:p w14:paraId="4B0822AF" w14:textId="7444679C" w:rsidR="00842AA3" w:rsidRPr="00EA5556" w:rsidRDefault="00842AA3" w:rsidP="00842AA3">
      <w:pPr>
        <w:rPr>
          <w:color w:val="0000FF"/>
          <w:szCs w:val="24"/>
          <w:u w:val="single"/>
          <w:lang w:val="de-DE" w:eastAsia="de-DE"/>
        </w:rPr>
      </w:pPr>
      <w:r w:rsidRPr="00842AA3">
        <w:rPr>
          <w:color w:val="auto"/>
          <w:szCs w:val="24"/>
          <w:lang w:val="de-DE" w:eastAsia="de-DE"/>
        </w:rPr>
        <w:fldChar w:fldCharType="begin"/>
      </w:r>
      <w:r w:rsidRPr="00842AA3">
        <w:rPr>
          <w:color w:val="auto"/>
          <w:szCs w:val="24"/>
          <w:lang w:val="de-DE" w:eastAsia="de-DE"/>
        </w:rPr>
        <w:instrText xml:space="preserve"> HYPERLINK "https://im.contentlounge.net/styles/manual_crop/s3/2021-04/94220442.jpg?im=AspectCrop%2Csize%3D%2816%2C9%29%2Cgravity%3DCenter%2CallowExpansion%2CBackgroundColor%2Ccolor%3Dtransparent&amp;hash=1ab335c67bc0a143940e6a29d7ccff53eb853e3e20520386bc00b8519ea4683b" </w:instrText>
      </w:r>
      <w:r w:rsidRPr="00842AA3">
        <w:rPr>
          <w:color w:val="auto"/>
          <w:szCs w:val="24"/>
          <w:lang w:val="de-DE" w:eastAsia="de-DE"/>
        </w:rPr>
        <w:fldChar w:fldCharType="separate"/>
      </w:r>
    </w:p>
    <w:p w14:paraId="0FD5FB65" w14:textId="12277E33" w:rsidR="008E4D81" w:rsidRDefault="00842AA3" w:rsidP="00842AA3">
      <w:pPr>
        <w:spacing w:line="360" w:lineRule="auto"/>
        <w:rPr>
          <w:rStyle w:val="pagetitle"/>
          <w:lang w:val="de-DE"/>
        </w:rPr>
      </w:pPr>
      <w:r w:rsidRPr="00842AA3">
        <w:rPr>
          <w:color w:val="auto"/>
          <w:szCs w:val="24"/>
          <w:lang w:val="de-DE" w:eastAsia="de-DE"/>
        </w:rPr>
        <w:fldChar w:fldCharType="end"/>
      </w:r>
    </w:p>
    <w:p w14:paraId="1F1A179A" w14:textId="386F5F05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213F2A" w:rsidRPr="003B3AAA">
          <w:rPr>
            <w:rStyle w:val="Hyperlink"/>
            <w:lang w:val="de-DE"/>
          </w:rPr>
          <w:t>www.nexcare.de</w:t>
        </w:r>
      </w:hyperlink>
      <w:r w:rsidR="008E4D81">
        <w:rPr>
          <w:rStyle w:val="pagetitle"/>
          <w:lang w:val="de-DE"/>
        </w:rPr>
        <w:t xml:space="preserve"> (DE), </w:t>
      </w:r>
      <w:hyperlink r:id="rId10" w:history="1">
        <w:r w:rsidR="00213F2A" w:rsidRPr="003B3AAA">
          <w:rPr>
            <w:rStyle w:val="Hyperlink"/>
            <w:lang w:val="de-DE"/>
          </w:rPr>
          <w:t>www.nexcare.at</w:t>
        </w:r>
      </w:hyperlink>
      <w:r w:rsidR="008E4D81">
        <w:rPr>
          <w:rStyle w:val="pagetitle"/>
          <w:lang w:val="de-DE"/>
        </w:rPr>
        <w:t xml:space="preserve"> (AT) und </w:t>
      </w:r>
      <w:hyperlink r:id="rId11" w:history="1">
        <w:r w:rsidR="00213F2A" w:rsidRPr="003B3AAA">
          <w:rPr>
            <w:rStyle w:val="Hyperlink"/>
            <w:lang w:val="de-DE"/>
          </w:rPr>
          <w:t>www.nexcare.ch</w:t>
        </w:r>
      </w:hyperlink>
      <w:r w:rsidR="008E4D81">
        <w:rPr>
          <w:rStyle w:val="pagetitle"/>
          <w:lang w:val="de-DE"/>
        </w:rPr>
        <w:t xml:space="preserve"> (CH)</w:t>
      </w:r>
    </w:p>
    <w:p w14:paraId="4708347B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0D21BBE" w14:textId="2EB2F9E4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B93F58">
        <w:rPr>
          <w:lang w:val="de-DE"/>
        </w:rPr>
        <w:t>14</w:t>
      </w:r>
      <w:r w:rsidR="001B11AA" w:rsidRPr="001B11AA">
        <w:rPr>
          <w:lang w:val="de-DE"/>
        </w:rPr>
        <w:t>. Dezember</w:t>
      </w:r>
      <w:r w:rsidRPr="001B11AA">
        <w:rPr>
          <w:lang w:val="de-DE"/>
        </w:rPr>
        <w:t xml:space="preserve"> </w:t>
      </w:r>
      <w:r w:rsidRPr="007301D1">
        <w:rPr>
          <w:lang w:val="de-DE"/>
        </w:rPr>
        <w:t>20</w:t>
      </w:r>
      <w:r w:rsidR="00307751">
        <w:rPr>
          <w:lang w:val="de-DE"/>
        </w:rPr>
        <w:t>2</w:t>
      </w:r>
      <w:r w:rsidR="00D67CD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54E37478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13F2A">
        <w:t>2.</w:t>
      </w:r>
      <w:r w:rsidR="00BE155F">
        <w:t>3</w:t>
      </w:r>
      <w:r w:rsidR="008B211D">
        <w:t>22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0CCD1373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lastRenderedPageBreak/>
        <w:t xml:space="preserve">3M und </w:t>
      </w:r>
      <w:proofErr w:type="spellStart"/>
      <w:r w:rsidR="00213F2A">
        <w:rPr>
          <w:b w:val="0"/>
          <w:bCs w:val="0"/>
          <w:i/>
          <w:iCs/>
          <w:color w:val="000000"/>
          <w:lang w:val="de-DE"/>
        </w:rPr>
        <w:t>Nexcare</w:t>
      </w:r>
      <w:proofErr w:type="spellEnd"/>
      <w:r w:rsidR="00213F2A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31CB7B0" w14:textId="77777777" w:rsidR="00E10163" w:rsidRPr="007301D1" w:rsidRDefault="00E10163" w:rsidP="00E10163">
      <w:pPr>
        <w:rPr>
          <w:lang w:val="de-DE"/>
        </w:rPr>
      </w:pPr>
    </w:p>
    <w:p w14:paraId="3FBFBE4B" w14:textId="4FF437E9" w:rsidR="00E10163" w:rsidRDefault="00E10163" w:rsidP="00E10163">
      <w:pPr>
        <w:rPr>
          <w:color w:val="auto"/>
          <w:szCs w:val="24"/>
          <w:u w:val="single"/>
          <w:lang w:val="de-DE"/>
        </w:rPr>
      </w:pPr>
      <w:r w:rsidRPr="00BE155F">
        <w:rPr>
          <w:color w:val="auto"/>
          <w:szCs w:val="24"/>
          <w:u w:val="single"/>
          <w:lang w:val="de-DE"/>
        </w:rPr>
        <w:t>Bildunterschriften:</w:t>
      </w:r>
    </w:p>
    <w:p w14:paraId="5DC9E31E" w14:textId="6711CD0B" w:rsidR="001D6FD2" w:rsidRPr="001D6FD2" w:rsidRDefault="003874B1" w:rsidP="00E10163">
      <w:pPr>
        <w:rPr>
          <w:color w:val="auto"/>
          <w:lang w:val="de-DE"/>
        </w:rPr>
      </w:pPr>
      <w:r>
        <w:rPr>
          <w:i/>
          <w:noProof/>
          <w:color w:val="auto"/>
          <w:lang w:val="de-DE"/>
        </w:rPr>
        <w:drawing>
          <wp:anchor distT="0" distB="0" distL="114300" distR="114300" simplePos="0" relativeHeight="251659264" behindDoc="0" locked="0" layoutInCell="1" allowOverlap="1" wp14:anchorId="0D8B3028" wp14:editId="18942BB8">
            <wp:simplePos x="0" y="0"/>
            <wp:positionH relativeFrom="column">
              <wp:posOffset>4417060</wp:posOffset>
            </wp:positionH>
            <wp:positionV relativeFrom="paragraph">
              <wp:posOffset>66040</wp:posOffset>
            </wp:positionV>
            <wp:extent cx="565150" cy="565150"/>
            <wp:effectExtent l="0" t="0" r="6350" b="6350"/>
            <wp:wrapNone/>
            <wp:docPr id="3" name="Grafik 3" descr="Ein Bild, das Text, Zubehör, Banda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Zubehör, Bandag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F2A3E" w14:textId="0CB68CE4" w:rsidR="001D6FD2" w:rsidRPr="001D6FD2" w:rsidRDefault="001D6FD2" w:rsidP="001D6FD2">
      <w:pPr>
        <w:rPr>
          <w:color w:val="auto"/>
          <w:lang w:val="de-DE"/>
        </w:rPr>
      </w:pPr>
      <w:r w:rsidRPr="001D6FD2">
        <w:rPr>
          <w:i/>
          <w:color w:val="auto"/>
          <w:lang w:val="de-DE"/>
        </w:rPr>
        <w:t xml:space="preserve">3M </w:t>
      </w:r>
      <w:proofErr w:type="spellStart"/>
      <w:r w:rsidRPr="001D6FD2">
        <w:rPr>
          <w:i/>
          <w:color w:val="auto"/>
          <w:lang w:val="de-DE"/>
        </w:rPr>
        <w:t>Nexcare</w:t>
      </w:r>
      <w:proofErr w:type="spellEnd"/>
      <w:r w:rsidRPr="001D6FD2">
        <w:rPr>
          <w:i/>
          <w:color w:val="auto"/>
          <w:lang w:val="de-DE"/>
        </w:rPr>
        <w:t xml:space="preserve"> Duo</w:t>
      </w:r>
      <w:r w:rsidRPr="001D6FD2">
        <w:rPr>
          <w:i/>
          <w:color w:val="auto"/>
          <w:lang w:val="de-DE"/>
        </w:rPr>
        <w:t xml:space="preserve"> </w:t>
      </w:r>
      <w:r w:rsidRPr="001D6FD2">
        <w:rPr>
          <w:i/>
          <w:color w:val="auto"/>
          <w:lang w:val="de-DE"/>
        </w:rPr>
        <w:t>Pflastermix:</w:t>
      </w:r>
      <w:r w:rsidRPr="001D6FD2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 xml:space="preserve">Die neuen 3M </w:t>
      </w:r>
      <w:proofErr w:type="spellStart"/>
      <w:r>
        <w:rPr>
          <w:color w:val="auto"/>
          <w:lang w:val="de-DE"/>
        </w:rPr>
        <w:t>Nexcare</w:t>
      </w:r>
      <w:proofErr w:type="spellEnd"/>
      <w:r>
        <w:rPr>
          <w:color w:val="auto"/>
          <w:lang w:val="de-DE"/>
        </w:rPr>
        <w:t xml:space="preserve"> Pflaster </w:t>
      </w:r>
      <w:r w:rsidRPr="001D6FD2">
        <w:rPr>
          <w:color w:val="auto"/>
          <w:lang w:val="de-DE"/>
        </w:rPr>
        <w:t>kombinier</w:t>
      </w:r>
      <w:r>
        <w:rPr>
          <w:color w:val="auto"/>
          <w:lang w:val="de-DE"/>
        </w:rPr>
        <w:t>en</w:t>
      </w:r>
      <w:r w:rsidRPr="001D6FD2">
        <w:rPr>
          <w:color w:val="auto"/>
          <w:lang w:val="de-DE"/>
        </w:rPr>
        <w:t xml:space="preserve"> zuverlässigen Halt und schmerzfreies Entfernen</w:t>
      </w:r>
      <w:r>
        <w:rPr>
          <w:color w:val="auto"/>
          <w:lang w:val="de-DE"/>
        </w:rPr>
        <w:t>. Foto: 3M</w:t>
      </w:r>
    </w:p>
    <w:p w14:paraId="129480D5" w14:textId="54A47592" w:rsidR="001D6FD2" w:rsidRPr="001D6FD2" w:rsidRDefault="001D6FD2" w:rsidP="00E10163">
      <w:pPr>
        <w:rPr>
          <w:color w:val="auto"/>
          <w:lang w:val="de-DE"/>
        </w:rPr>
      </w:pPr>
    </w:p>
    <w:p w14:paraId="617F42EC" w14:textId="5537AC6E" w:rsidR="001D6FD2" w:rsidRDefault="003874B1" w:rsidP="001D6FD2">
      <w:pPr>
        <w:rPr>
          <w:color w:val="auto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CED8196" wp14:editId="1A8234D6">
            <wp:simplePos x="0" y="0"/>
            <wp:positionH relativeFrom="rightMargin">
              <wp:posOffset>133350</wp:posOffset>
            </wp:positionH>
            <wp:positionV relativeFrom="paragraph">
              <wp:posOffset>66040</wp:posOffset>
            </wp:positionV>
            <wp:extent cx="607339" cy="406400"/>
            <wp:effectExtent l="0" t="0" r="2540" b="0"/>
            <wp:wrapNone/>
            <wp:docPr id="2" name="Grafik 2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3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D2" w:rsidRPr="001D6FD2">
        <w:rPr>
          <w:i/>
          <w:color w:val="auto"/>
          <w:lang w:val="de-DE"/>
        </w:rPr>
        <w:t xml:space="preserve">Anwendung 3M </w:t>
      </w:r>
      <w:proofErr w:type="spellStart"/>
      <w:r w:rsidR="001D6FD2" w:rsidRPr="001D6FD2">
        <w:rPr>
          <w:i/>
          <w:color w:val="auto"/>
          <w:lang w:val="de-DE"/>
        </w:rPr>
        <w:t>Nexcare</w:t>
      </w:r>
      <w:proofErr w:type="spellEnd"/>
      <w:r w:rsidR="001D6FD2" w:rsidRPr="001D6FD2">
        <w:rPr>
          <w:i/>
          <w:color w:val="auto"/>
          <w:lang w:val="de-DE"/>
        </w:rPr>
        <w:t xml:space="preserve"> Duo </w:t>
      </w:r>
      <w:r w:rsidR="001D6FD2">
        <w:rPr>
          <w:i/>
          <w:color w:val="auto"/>
          <w:lang w:val="de-DE"/>
        </w:rPr>
        <w:t>1</w:t>
      </w:r>
      <w:r w:rsidR="001D6FD2" w:rsidRPr="001D6FD2">
        <w:rPr>
          <w:i/>
          <w:color w:val="auto"/>
          <w:lang w:val="de-DE"/>
        </w:rPr>
        <w:t>:</w:t>
      </w:r>
      <w:r w:rsidR="001D6FD2" w:rsidRPr="001D6FD2">
        <w:rPr>
          <w:color w:val="auto"/>
          <w:lang w:val="de-DE"/>
        </w:rPr>
        <w:t xml:space="preserve"> </w:t>
      </w:r>
      <w:proofErr w:type="spellStart"/>
      <w:r w:rsidR="001D6FD2">
        <w:rPr>
          <w:color w:val="auto"/>
          <w:lang w:val="de-DE"/>
        </w:rPr>
        <w:t>Nexcare</w:t>
      </w:r>
      <w:proofErr w:type="spellEnd"/>
      <w:r w:rsidR="001D6FD2">
        <w:rPr>
          <w:color w:val="auto"/>
          <w:lang w:val="de-DE"/>
        </w:rPr>
        <w:t xml:space="preserve"> Duo überzeugt </w:t>
      </w:r>
      <w:r w:rsidR="001D6FD2">
        <w:rPr>
          <w:rStyle w:val="pagetitle"/>
          <w:lang w:val="de-DE"/>
        </w:rPr>
        <w:t xml:space="preserve">mit </w:t>
      </w:r>
      <w:r w:rsidR="001D6FD2">
        <w:rPr>
          <w:rStyle w:val="pagetitle"/>
          <w:lang w:val="de-DE"/>
        </w:rPr>
        <w:t xml:space="preserve">seinem </w:t>
      </w:r>
      <w:r w:rsidR="001D6FD2">
        <w:rPr>
          <w:rStyle w:val="pagetitle"/>
          <w:lang w:val="de-DE"/>
        </w:rPr>
        <w:t>strapazierfähigen, flexiblen Textilgewebe</w:t>
      </w:r>
      <w:r w:rsidR="001D6FD2">
        <w:rPr>
          <w:rStyle w:val="pagetitle"/>
          <w:lang w:val="de-DE"/>
        </w:rPr>
        <w:t>, das</w:t>
      </w:r>
      <w:r w:rsidR="001D6FD2">
        <w:rPr>
          <w:rStyle w:val="pagetitle"/>
          <w:lang w:val="de-DE"/>
        </w:rPr>
        <w:t xml:space="preserve"> für </w:t>
      </w:r>
      <w:r w:rsidR="001D6FD2">
        <w:rPr>
          <w:rStyle w:val="pagetitle"/>
          <w:lang w:val="de-DE"/>
        </w:rPr>
        <w:t xml:space="preserve">einen sehr </w:t>
      </w:r>
      <w:r w:rsidR="001D6FD2">
        <w:rPr>
          <w:rStyle w:val="pagetitle"/>
          <w:lang w:val="de-DE"/>
        </w:rPr>
        <w:t>hohen Tragekomfort</w:t>
      </w:r>
      <w:r w:rsidR="001D6FD2">
        <w:rPr>
          <w:rStyle w:val="pagetitle"/>
          <w:lang w:val="de-DE"/>
        </w:rPr>
        <w:t xml:space="preserve"> sorgt</w:t>
      </w:r>
      <w:r w:rsidR="001D6FD2">
        <w:rPr>
          <w:rStyle w:val="pagetitle"/>
          <w:lang w:val="de-DE"/>
        </w:rPr>
        <w:t>.</w:t>
      </w:r>
      <w:r w:rsidR="001D6FD2">
        <w:rPr>
          <w:rStyle w:val="pagetitle"/>
          <w:lang w:val="de-DE"/>
        </w:rPr>
        <w:t xml:space="preserve"> </w:t>
      </w:r>
      <w:r w:rsidR="001D6FD2">
        <w:rPr>
          <w:color w:val="auto"/>
          <w:lang w:val="de-DE"/>
        </w:rPr>
        <w:t>Foto: 3M</w:t>
      </w:r>
    </w:p>
    <w:p w14:paraId="521CCA1B" w14:textId="00EE02A5" w:rsidR="001D6FD2" w:rsidRDefault="001D6FD2" w:rsidP="001D6FD2">
      <w:pPr>
        <w:rPr>
          <w:i/>
          <w:color w:val="auto"/>
          <w:lang w:val="de-DE"/>
        </w:rPr>
      </w:pPr>
    </w:p>
    <w:p w14:paraId="618002B6" w14:textId="53DEEA60" w:rsidR="001D6FD2" w:rsidRPr="001D6FD2" w:rsidRDefault="00200DA2" w:rsidP="001D6FD2">
      <w:pPr>
        <w:rPr>
          <w:color w:val="auto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1B251D23" wp14:editId="31DD458F">
            <wp:simplePos x="0" y="0"/>
            <wp:positionH relativeFrom="column">
              <wp:posOffset>4512310</wp:posOffset>
            </wp:positionH>
            <wp:positionV relativeFrom="paragraph">
              <wp:posOffset>63500</wp:posOffset>
            </wp:positionV>
            <wp:extent cx="603250" cy="404178"/>
            <wp:effectExtent l="0" t="0" r="6350" b="0"/>
            <wp:wrapNone/>
            <wp:docPr id="4" name="Grafik 4" descr="Ein Bild, das Unterwä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Unterwäsche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0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D2" w:rsidRPr="001D6FD2">
        <w:rPr>
          <w:i/>
          <w:color w:val="auto"/>
          <w:lang w:val="de-DE"/>
        </w:rPr>
        <w:t xml:space="preserve">Anwendung 3M </w:t>
      </w:r>
      <w:proofErr w:type="spellStart"/>
      <w:r w:rsidR="001D6FD2" w:rsidRPr="001D6FD2">
        <w:rPr>
          <w:i/>
          <w:color w:val="auto"/>
          <w:lang w:val="de-DE"/>
        </w:rPr>
        <w:t>Nexcare</w:t>
      </w:r>
      <w:proofErr w:type="spellEnd"/>
      <w:r w:rsidR="001D6FD2" w:rsidRPr="001D6FD2">
        <w:rPr>
          <w:i/>
          <w:color w:val="auto"/>
          <w:lang w:val="de-DE"/>
        </w:rPr>
        <w:t xml:space="preserve"> Duo </w:t>
      </w:r>
      <w:r w:rsidR="001D6FD2">
        <w:rPr>
          <w:i/>
          <w:color w:val="auto"/>
          <w:lang w:val="de-DE"/>
        </w:rPr>
        <w:t>2</w:t>
      </w:r>
      <w:r w:rsidR="001D6FD2" w:rsidRPr="001D6FD2">
        <w:rPr>
          <w:i/>
          <w:color w:val="auto"/>
          <w:lang w:val="de-DE"/>
        </w:rPr>
        <w:t>:</w:t>
      </w:r>
      <w:r w:rsidR="001D6FD2" w:rsidRPr="001D6FD2">
        <w:rPr>
          <w:color w:val="auto"/>
          <w:lang w:val="de-DE"/>
        </w:rPr>
        <w:t xml:space="preserve"> Das wasserresistente Trägermaterial </w:t>
      </w:r>
      <w:r w:rsidR="001D6FD2">
        <w:rPr>
          <w:color w:val="auto"/>
          <w:lang w:val="de-DE"/>
        </w:rPr>
        <w:t xml:space="preserve">von </w:t>
      </w:r>
      <w:proofErr w:type="spellStart"/>
      <w:r w:rsidR="001D6FD2">
        <w:rPr>
          <w:color w:val="auto"/>
          <w:lang w:val="de-DE"/>
        </w:rPr>
        <w:t>Nexcare</w:t>
      </w:r>
      <w:proofErr w:type="spellEnd"/>
      <w:r w:rsidR="001D6FD2">
        <w:rPr>
          <w:color w:val="auto"/>
          <w:lang w:val="de-DE"/>
        </w:rPr>
        <w:t xml:space="preserve"> Duo </w:t>
      </w:r>
      <w:r w:rsidR="001D6FD2" w:rsidRPr="001D6FD2">
        <w:rPr>
          <w:color w:val="auto"/>
          <w:lang w:val="de-DE"/>
        </w:rPr>
        <w:t>garantiert zuverlässigen Schutz – auch bei Nässe.</w:t>
      </w:r>
      <w:r w:rsidR="001D6FD2">
        <w:rPr>
          <w:color w:val="auto"/>
          <w:lang w:val="de-DE"/>
        </w:rPr>
        <w:t xml:space="preserve"> </w:t>
      </w:r>
      <w:r w:rsidR="001D6FD2">
        <w:rPr>
          <w:color w:val="auto"/>
          <w:lang w:val="de-DE"/>
        </w:rPr>
        <w:t>Foto: 3M</w:t>
      </w:r>
    </w:p>
    <w:p w14:paraId="53661387" w14:textId="77777777" w:rsidR="001D6FD2" w:rsidRPr="00BE155F" w:rsidRDefault="001D6FD2" w:rsidP="00E10163">
      <w:pPr>
        <w:rPr>
          <w:color w:val="auto"/>
          <w:lang w:val="de-DE"/>
        </w:rPr>
      </w:pPr>
    </w:p>
    <w:p w14:paraId="6437F03B" w14:textId="77777777" w:rsidR="00E50908" w:rsidRPr="007301D1" w:rsidRDefault="00E50908" w:rsidP="00E50908">
      <w:pPr>
        <w:rPr>
          <w:lang w:val="de-DE"/>
        </w:rPr>
      </w:pPr>
    </w:p>
    <w:p w14:paraId="5108053D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BBDCE07" w14:textId="380E33D4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213F2A">
        <w:rPr>
          <w:sz w:val="20"/>
          <w:lang w:val="fr-FR"/>
        </w:rPr>
        <w:t>Annette Edmonds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="00213F2A">
        <w:rPr>
          <w:sz w:val="20"/>
          <w:lang w:val="fr-FR"/>
        </w:rPr>
        <w:t>174 9333187</w:t>
      </w:r>
    </w:p>
    <w:p w14:paraId="7B95A65A" w14:textId="681B5830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="00213F2A">
        <w:rPr>
          <w:sz w:val="20"/>
          <w:lang w:val="fr-FR"/>
        </w:rPr>
        <w:t xml:space="preserve"> ae@konfetti-kommunikation.de</w:t>
      </w:r>
    </w:p>
    <w:p w14:paraId="371BB34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397606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15A480D" w14:textId="51474F46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</w:t>
      </w:r>
      <w:proofErr w:type="spellEnd"/>
      <w:r w:rsidRPr="007301D1">
        <w:rPr>
          <w:b/>
          <w:sz w:val="20"/>
          <w:lang w:val="fr-FR"/>
        </w:rPr>
        <w:t>-Kontakt 3M</w:t>
      </w:r>
      <w:r w:rsidRPr="007301D1">
        <w:rPr>
          <w:b/>
          <w:sz w:val="20"/>
          <w:lang w:val="fr-FR"/>
        </w:rPr>
        <w:tab/>
      </w:r>
      <w:r w:rsidR="00213F2A">
        <w:rPr>
          <w:sz w:val="20"/>
          <w:lang w:val="fr-FR"/>
        </w:rPr>
        <w:t>Lisa Bolten</w:t>
      </w:r>
      <w:r w:rsidRPr="007301D1">
        <w:rPr>
          <w:sz w:val="20"/>
          <w:lang w:val="fr-FR"/>
        </w:rPr>
        <w:t xml:space="preserve">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213F2A">
        <w:rPr>
          <w:sz w:val="20"/>
          <w:lang w:val="fr-FR"/>
        </w:rPr>
        <w:t>2490</w:t>
      </w:r>
    </w:p>
    <w:p w14:paraId="5F8B057E" w14:textId="273F560C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5" w:history="1">
        <w:r w:rsidR="00213F2A" w:rsidRPr="003B3AAA">
          <w:rPr>
            <w:rStyle w:val="Hyperlink"/>
            <w:sz w:val="20"/>
            <w:lang w:val="fr-FR"/>
          </w:rPr>
          <w:t>lbolten@3M.com</w:t>
        </w:r>
      </w:hyperlink>
    </w:p>
    <w:p w14:paraId="735EACC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93AC" w14:textId="77777777" w:rsidR="00D6745D" w:rsidRDefault="00D6745D">
      <w:r>
        <w:separator/>
      </w:r>
    </w:p>
  </w:endnote>
  <w:endnote w:type="continuationSeparator" w:id="0">
    <w:p w14:paraId="1A93A134" w14:textId="77777777" w:rsidR="00D6745D" w:rsidRDefault="00D6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9ED6" w14:textId="77777777" w:rsidR="00D6745D" w:rsidRDefault="00D6745D">
      <w:r>
        <w:separator/>
      </w:r>
    </w:p>
  </w:footnote>
  <w:footnote w:type="continuationSeparator" w:id="0">
    <w:p w14:paraId="0A9720F6" w14:textId="77777777" w:rsidR="00D6745D" w:rsidRDefault="00D6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860"/>
    <w:multiLevelType w:val="multilevel"/>
    <w:tmpl w:val="109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D7F77"/>
    <w:multiLevelType w:val="multilevel"/>
    <w:tmpl w:val="A82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6BC1"/>
    <w:multiLevelType w:val="multilevel"/>
    <w:tmpl w:val="0F7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1C6"/>
    <w:rsid w:val="00014CDC"/>
    <w:rsid w:val="00017D73"/>
    <w:rsid w:val="00021C65"/>
    <w:rsid w:val="00026EC0"/>
    <w:rsid w:val="00033808"/>
    <w:rsid w:val="0003627B"/>
    <w:rsid w:val="00037675"/>
    <w:rsid w:val="00054BD8"/>
    <w:rsid w:val="000636EE"/>
    <w:rsid w:val="00082DA1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0C45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6D9D"/>
    <w:rsid w:val="001572C8"/>
    <w:rsid w:val="00165407"/>
    <w:rsid w:val="00166F8E"/>
    <w:rsid w:val="00170F05"/>
    <w:rsid w:val="00182971"/>
    <w:rsid w:val="001964AD"/>
    <w:rsid w:val="00196744"/>
    <w:rsid w:val="001B11AA"/>
    <w:rsid w:val="001C140E"/>
    <w:rsid w:val="001C4395"/>
    <w:rsid w:val="001C49F9"/>
    <w:rsid w:val="001C7E07"/>
    <w:rsid w:val="001D4A15"/>
    <w:rsid w:val="001D6FD2"/>
    <w:rsid w:val="001E09DE"/>
    <w:rsid w:val="001E52C8"/>
    <w:rsid w:val="00200DA2"/>
    <w:rsid w:val="00201167"/>
    <w:rsid w:val="002014B0"/>
    <w:rsid w:val="00213F2A"/>
    <w:rsid w:val="00216163"/>
    <w:rsid w:val="00216D78"/>
    <w:rsid w:val="002207EA"/>
    <w:rsid w:val="00221430"/>
    <w:rsid w:val="00260E10"/>
    <w:rsid w:val="00263308"/>
    <w:rsid w:val="002809A4"/>
    <w:rsid w:val="002877B1"/>
    <w:rsid w:val="00294EAE"/>
    <w:rsid w:val="002A5324"/>
    <w:rsid w:val="002C13D7"/>
    <w:rsid w:val="002D3F8E"/>
    <w:rsid w:val="002D6F2B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874B1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1BA1"/>
    <w:rsid w:val="004323E3"/>
    <w:rsid w:val="00432A53"/>
    <w:rsid w:val="00445D14"/>
    <w:rsid w:val="00447609"/>
    <w:rsid w:val="00463875"/>
    <w:rsid w:val="004668EF"/>
    <w:rsid w:val="00473C1C"/>
    <w:rsid w:val="00492EAE"/>
    <w:rsid w:val="00497F51"/>
    <w:rsid w:val="004A44D7"/>
    <w:rsid w:val="004A5324"/>
    <w:rsid w:val="004C2704"/>
    <w:rsid w:val="004C7A83"/>
    <w:rsid w:val="004D523E"/>
    <w:rsid w:val="004F32B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21E3"/>
    <w:rsid w:val="00554648"/>
    <w:rsid w:val="005810F4"/>
    <w:rsid w:val="00581F1D"/>
    <w:rsid w:val="00590AD1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962A3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2AA3"/>
    <w:rsid w:val="0084754E"/>
    <w:rsid w:val="00852233"/>
    <w:rsid w:val="00854BAA"/>
    <w:rsid w:val="008600BC"/>
    <w:rsid w:val="00874C1C"/>
    <w:rsid w:val="00875C97"/>
    <w:rsid w:val="00882E87"/>
    <w:rsid w:val="008A3F85"/>
    <w:rsid w:val="008B211D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822A2"/>
    <w:rsid w:val="009B0A51"/>
    <w:rsid w:val="009B1B30"/>
    <w:rsid w:val="009B4510"/>
    <w:rsid w:val="009C79FE"/>
    <w:rsid w:val="009E2088"/>
    <w:rsid w:val="009F1558"/>
    <w:rsid w:val="00A029FA"/>
    <w:rsid w:val="00A12B54"/>
    <w:rsid w:val="00A141F1"/>
    <w:rsid w:val="00A17CEA"/>
    <w:rsid w:val="00A21BCA"/>
    <w:rsid w:val="00A236D3"/>
    <w:rsid w:val="00A3649C"/>
    <w:rsid w:val="00A37072"/>
    <w:rsid w:val="00A51545"/>
    <w:rsid w:val="00A746CB"/>
    <w:rsid w:val="00A76521"/>
    <w:rsid w:val="00A9125F"/>
    <w:rsid w:val="00AB4A68"/>
    <w:rsid w:val="00AB4B0A"/>
    <w:rsid w:val="00AC4585"/>
    <w:rsid w:val="00AC5BC5"/>
    <w:rsid w:val="00AE4FD3"/>
    <w:rsid w:val="00AF134C"/>
    <w:rsid w:val="00AF306F"/>
    <w:rsid w:val="00AF5734"/>
    <w:rsid w:val="00B02F84"/>
    <w:rsid w:val="00B07478"/>
    <w:rsid w:val="00B1285D"/>
    <w:rsid w:val="00B31137"/>
    <w:rsid w:val="00B320FC"/>
    <w:rsid w:val="00B32ED0"/>
    <w:rsid w:val="00B35D81"/>
    <w:rsid w:val="00B446A1"/>
    <w:rsid w:val="00B46EFA"/>
    <w:rsid w:val="00B70CE4"/>
    <w:rsid w:val="00B74650"/>
    <w:rsid w:val="00B75A9A"/>
    <w:rsid w:val="00B77AC1"/>
    <w:rsid w:val="00B83077"/>
    <w:rsid w:val="00B859A9"/>
    <w:rsid w:val="00B93C1D"/>
    <w:rsid w:val="00B93F58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155F"/>
    <w:rsid w:val="00BF2AE8"/>
    <w:rsid w:val="00C13DBE"/>
    <w:rsid w:val="00C170C4"/>
    <w:rsid w:val="00C279D4"/>
    <w:rsid w:val="00C30057"/>
    <w:rsid w:val="00C43915"/>
    <w:rsid w:val="00C51375"/>
    <w:rsid w:val="00C657FE"/>
    <w:rsid w:val="00C83C1F"/>
    <w:rsid w:val="00CA225D"/>
    <w:rsid w:val="00CA25F1"/>
    <w:rsid w:val="00CC59DC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6745D"/>
    <w:rsid w:val="00D67CD5"/>
    <w:rsid w:val="00D75E8C"/>
    <w:rsid w:val="00D75F80"/>
    <w:rsid w:val="00D84EB3"/>
    <w:rsid w:val="00D84ED4"/>
    <w:rsid w:val="00D85C99"/>
    <w:rsid w:val="00D86F05"/>
    <w:rsid w:val="00D94B34"/>
    <w:rsid w:val="00DA4553"/>
    <w:rsid w:val="00DA70D9"/>
    <w:rsid w:val="00DB3D30"/>
    <w:rsid w:val="00DB5D0E"/>
    <w:rsid w:val="00DB734F"/>
    <w:rsid w:val="00DB74CE"/>
    <w:rsid w:val="00DC081E"/>
    <w:rsid w:val="00DC2243"/>
    <w:rsid w:val="00DD132E"/>
    <w:rsid w:val="00DD4D45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0900"/>
    <w:rsid w:val="00E447CA"/>
    <w:rsid w:val="00E50908"/>
    <w:rsid w:val="00E563C8"/>
    <w:rsid w:val="00E60F42"/>
    <w:rsid w:val="00E76732"/>
    <w:rsid w:val="00E94119"/>
    <w:rsid w:val="00E96EF8"/>
    <w:rsid w:val="00EA320C"/>
    <w:rsid w:val="00EA5556"/>
    <w:rsid w:val="00EB12AF"/>
    <w:rsid w:val="00EB5496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167D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3C9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customStyle="1" w:styleId="snaps--pdptabdes">
    <w:name w:val="snaps--pdptabdes"/>
    <w:basedOn w:val="Standard"/>
    <w:rsid w:val="00221430"/>
    <w:pPr>
      <w:spacing w:before="100" w:beforeAutospacing="1" w:after="100" w:afterAutospacing="1"/>
    </w:pPr>
    <w:rPr>
      <w:color w:val="auto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xcare.ch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bolten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nexcare.at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excare.de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E014-E0EC-40B9-8291-D4B23D43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5309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2</cp:revision>
  <cp:lastPrinted>2007-02-27T13:03:00Z</cp:lastPrinted>
  <dcterms:created xsi:type="dcterms:W3CDTF">2021-12-09T12:23:00Z</dcterms:created>
  <dcterms:modified xsi:type="dcterms:W3CDTF">2021-12-09T12:23:00Z</dcterms:modified>
</cp:coreProperties>
</file>