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130A" w14:textId="77777777" w:rsidR="00C36A59" w:rsidRPr="00AC4183" w:rsidRDefault="00E87034">
      <w:pPr>
        <w:ind w:right="1702"/>
        <w:rPr>
          <w:bCs/>
          <w:color w:val="2080A4"/>
          <w:sz w:val="40"/>
          <w:szCs w:val="40"/>
        </w:rPr>
      </w:pPr>
      <w:bookmarkStart w:id="0" w:name="_GoBack"/>
      <w:r w:rsidRPr="00AC4183">
        <w:rPr>
          <w:bCs/>
          <w:color w:val="2080A4"/>
          <w:sz w:val="40"/>
          <w:szCs w:val="40"/>
        </w:rPr>
        <w:t>PRESSEMITTEILUNG</w:t>
      </w:r>
    </w:p>
    <w:p w14:paraId="78673322" w14:textId="44FA9F3F" w:rsidR="00C36A59" w:rsidRPr="00AC4183" w:rsidRDefault="0081336A">
      <w:pPr>
        <w:ind w:right="1702"/>
        <w:rPr>
          <w:iCs/>
          <w:color w:val="808080" w:themeColor="background1" w:themeShade="80"/>
          <w:sz w:val="24"/>
          <w:szCs w:val="24"/>
        </w:rPr>
      </w:pPr>
      <w:r>
        <w:rPr>
          <w:iCs/>
          <w:color w:val="808080" w:themeColor="background1" w:themeShade="80"/>
          <w:sz w:val="24"/>
          <w:szCs w:val="24"/>
        </w:rPr>
        <w:t>25</w:t>
      </w:r>
      <w:r w:rsidR="003476B9">
        <w:rPr>
          <w:iCs/>
          <w:color w:val="808080" w:themeColor="background1" w:themeShade="80"/>
          <w:sz w:val="24"/>
          <w:szCs w:val="24"/>
        </w:rPr>
        <w:t xml:space="preserve">. </w:t>
      </w:r>
      <w:r w:rsidR="00C65554">
        <w:rPr>
          <w:iCs/>
          <w:color w:val="808080" w:themeColor="background1" w:themeShade="80"/>
          <w:sz w:val="24"/>
          <w:szCs w:val="24"/>
        </w:rPr>
        <w:t>April</w:t>
      </w:r>
      <w:r w:rsidR="003476B9">
        <w:rPr>
          <w:iCs/>
          <w:color w:val="808080" w:themeColor="background1" w:themeShade="80"/>
          <w:sz w:val="24"/>
          <w:szCs w:val="24"/>
        </w:rPr>
        <w:t xml:space="preserve"> 2019, Königs</w:t>
      </w:r>
      <w:r w:rsidR="009419E1">
        <w:rPr>
          <w:iCs/>
          <w:color w:val="808080" w:themeColor="background1" w:themeShade="80"/>
          <w:sz w:val="24"/>
          <w:szCs w:val="24"/>
        </w:rPr>
        <w:t>t</w:t>
      </w:r>
      <w:r w:rsidR="003476B9">
        <w:rPr>
          <w:iCs/>
          <w:color w:val="808080" w:themeColor="background1" w:themeShade="80"/>
          <w:sz w:val="24"/>
          <w:szCs w:val="24"/>
        </w:rPr>
        <w:t>ein i</w:t>
      </w:r>
      <w:r w:rsidR="009419E1">
        <w:rPr>
          <w:iCs/>
          <w:color w:val="808080" w:themeColor="background1" w:themeShade="80"/>
          <w:sz w:val="24"/>
          <w:szCs w:val="24"/>
        </w:rPr>
        <w:t xml:space="preserve">m </w:t>
      </w:r>
      <w:r w:rsidR="003476B9">
        <w:rPr>
          <w:iCs/>
          <w:color w:val="808080" w:themeColor="background1" w:themeShade="80"/>
          <w:sz w:val="24"/>
          <w:szCs w:val="24"/>
        </w:rPr>
        <w:t>Taunus</w:t>
      </w:r>
    </w:p>
    <w:p w14:paraId="2A218AA7" w14:textId="77777777"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63D0E056" w14:textId="77777777" w:rsidR="00C84214" w:rsidRPr="00F34482" w:rsidRDefault="00C84214">
      <w:pPr>
        <w:ind w:right="1702"/>
        <w:rPr>
          <w:iCs/>
          <w:highlight w:val="yellow"/>
        </w:rPr>
      </w:pPr>
    </w:p>
    <w:p w14:paraId="5F3B41DF" w14:textId="77777777" w:rsidR="00800C58" w:rsidRDefault="00C65554">
      <w:pPr>
        <w:ind w:right="1702"/>
        <w:rPr>
          <w:iCs/>
          <w:color w:val="2080A4"/>
          <w:sz w:val="24"/>
          <w:szCs w:val="24"/>
        </w:rPr>
      </w:pPr>
      <w:r>
        <w:rPr>
          <w:iCs/>
          <w:color w:val="2080A4"/>
          <w:sz w:val="24"/>
          <w:szCs w:val="24"/>
        </w:rPr>
        <w:t>Digitalisierung: Lebenslanges Lernen ist der Schlüssel zum Erfolg</w:t>
      </w:r>
    </w:p>
    <w:p w14:paraId="7F5AE0CC" w14:textId="34D7B3A6" w:rsidR="0027271B" w:rsidRPr="0027271B" w:rsidRDefault="0027271B">
      <w:pPr>
        <w:ind w:right="1702"/>
        <w:rPr>
          <w:iCs/>
          <w:color w:val="808080" w:themeColor="background1" w:themeShade="80"/>
          <w:sz w:val="24"/>
          <w:szCs w:val="24"/>
        </w:rPr>
      </w:pPr>
      <w:r>
        <w:rPr>
          <w:iCs/>
          <w:color w:val="808080" w:themeColor="background1" w:themeShade="80"/>
          <w:sz w:val="24"/>
          <w:szCs w:val="24"/>
        </w:rPr>
        <w:t xml:space="preserve">Diese </w:t>
      </w:r>
      <w:r w:rsidR="00C65554">
        <w:rPr>
          <w:iCs/>
          <w:color w:val="808080" w:themeColor="background1" w:themeShade="80"/>
          <w:sz w:val="24"/>
          <w:szCs w:val="24"/>
        </w:rPr>
        <w:t xml:space="preserve">staatlichen </w:t>
      </w:r>
      <w:r>
        <w:rPr>
          <w:iCs/>
          <w:color w:val="808080" w:themeColor="background1" w:themeShade="80"/>
          <w:sz w:val="24"/>
          <w:szCs w:val="24"/>
        </w:rPr>
        <w:t>Fördermittel gibt es</w:t>
      </w:r>
    </w:p>
    <w:p w14:paraId="5C6EFBAD" w14:textId="77777777" w:rsidR="00C36A59" w:rsidRPr="00A53BD9" w:rsidRDefault="00C36A59">
      <w:pPr>
        <w:ind w:right="1702"/>
        <w:rPr>
          <w:bCs/>
          <w:highlight w:val="yellow"/>
        </w:rPr>
      </w:pPr>
    </w:p>
    <w:p w14:paraId="28BA0892" w14:textId="77777777" w:rsidR="00625C6A" w:rsidRDefault="0027271B" w:rsidP="004F4DA9">
      <w:pPr>
        <w:ind w:right="1702"/>
        <w:jc w:val="both"/>
        <w:rPr>
          <w:b/>
          <w:bCs/>
          <w:sz w:val="21"/>
          <w:szCs w:val="21"/>
        </w:rPr>
      </w:pPr>
      <w:r>
        <w:rPr>
          <w:b/>
          <w:bCs/>
          <w:sz w:val="21"/>
          <w:szCs w:val="21"/>
        </w:rPr>
        <w:t xml:space="preserve">Die Digitalisierung verändert die Arbeitswelt, Weiterbildung wird künftig eine immer größere Rolle spielen. </w:t>
      </w:r>
      <w:r w:rsidR="00C65554">
        <w:rPr>
          <w:b/>
          <w:bCs/>
          <w:sz w:val="21"/>
          <w:szCs w:val="21"/>
        </w:rPr>
        <w:t xml:space="preserve">Nicht jeder hat die finanziellen Ressourcen, um sich neues Wissen anzueignen. </w:t>
      </w:r>
      <w:r w:rsidR="0015435B">
        <w:rPr>
          <w:b/>
          <w:bCs/>
          <w:sz w:val="21"/>
          <w:szCs w:val="21"/>
        </w:rPr>
        <w:t>Resignation ist trotzdem nicht angebracht, denn</w:t>
      </w:r>
      <w:r w:rsidR="007221F7">
        <w:rPr>
          <w:b/>
          <w:bCs/>
          <w:sz w:val="21"/>
          <w:szCs w:val="21"/>
        </w:rPr>
        <w:t xml:space="preserve"> die Chancen auf Weiterbildung für Lernwillige </w:t>
      </w:r>
      <w:r w:rsidR="0015435B">
        <w:rPr>
          <w:b/>
          <w:bCs/>
          <w:sz w:val="21"/>
          <w:szCs w:val="21"/>
        </w:rPr>
        <w:t xml:space="preserve">stehen </w:t>
      </w:r>
      <w:r w:rsidR="007221F7">
        <w:rPr>
          <w:b/>
          <w:bCs/>
          <w:sz w:val="21"/>
          <w:szCs w:val="21"/>
        </w:rPr>
        <w:t>gut – dank verschiedener staatlicher Fördermittel.</w:t>
      </w:r>
    </w:p>
    <w:p w14:paraId="03E79206" w14:textId="77777777" w:rsidR="00D8214B" w:rsidRDefault="00D8214B" w:rsidP="004F4DA9">
      <w:pPr>
        <w:ind w:right="1702"/>
        <w:jc w:val="both"/>
        <w:rPr>
          <w:bCs/>
          <w:sz w:val="21"/>
          <w:szCs w:val="21"/>
        </w:rPr>
      </w:pPr>
    </w:p>
    <w:p w14:paraId="65D9A082" w14:textId="42CF498B" w:rsidR="00C65554" w:rsidRDefault="00C65554" w:rsidP="00631F73">
      <w:pPr>
        <w:ind w:right="1702"/>
        <w:jc w:val="both"/>
        <w:rPr>
          <w:bCs/>
          <w:sz w:val="21"/>
          <w:szCs w:val="21"/>
        </w:rPr>
      </w:pPr>
      <w:r>
        <w:rPr>
          <w:bCs/>
          <w:sz w:val="21"/>
          <w:szCs w:val="21"/>
        </w:rPr>
        <w:t xml:space="preserve">Arbeitnehmer müssen </w:t>
      </w:r>
      <w:r w:rsidR="00021E36">
        <w:rPr>
          <w:bCs/>
          <w:sz w:val="21"/>
          <w:szCs w:val="21"/>
        </w:rPr>
        <w:t>ihr Wissen aktuell halten, wollen sie in Zeiten von Digitalisierung und Automatisierung mit den Veränderungen auf dem Arbeitsmarkt Schritt halten. Laut der internationalen Studie „Ressource Weiterbildung – The Skills Revolution“ gibt es etwa 65 Prozent der Jobs</w:t>
      </w:r>
      <w:r w:rsidR="00FB6ECF">
        <w:rPr>
          <w:bCs/>
          <w:sz w:val="21"/>
          <w:szCs w:val="21"/>
        </w:rPr>
        <w:t xml:space="preserve"> noch gar nicht</w:t>
      </w:r>
      <w:r w:rsidR="00021E36">
        <w:rPr>
          <w:bCs/>
          <w:sz w:val="21"/>
          <w:szCs w:val="21"/>
        </w:rPr>
        <w:t xml:space="preserve">, die Vertreter der Generation Z </w:t>
      </w:r>
      <w:r w:rsidR="00FB6ECF">
        <w:rPr>
          <w:bCs/>
          <w:sz w:val="21"/>
          <w:szCs w:val="21"/>
        </w:rPr>
        <w:t>(</w:t>
      </w:r>
      <w:r w:rsidR="00021E36">
        <w:rPr>
          <w:bCs/>
          <w:sz w:val="21"/>
          <w:szCs w:val="21"/>
        </w:rPr>
        <w:t>geboren zwischen 1995 und 2010</w:t>
      </w:r>
      <w:r w:rsidR="00FB6ECF">
        <w:rPr>
          <w:bCs/>
          <w:sz w:val="21"/>
          <w:szCs w:val="21"/>
        </w:rPr>
        <w:t xml:space="preserve">) </w:t>
      </w:r>
      <w:r w:rsidR="00021E36">
        <w:rPr>
          <w:bCs/>
          <w:sz w:val="21"/>
          <w:szCs w:val="21"/>
        </w:rPr>
        <w:t>ausführen werden. Doch das Konzept des lebenslangen Lernens betrifft auch jene, die bereits in Lohn und Brot stehen.</w:t>
      </w:r>
    </w:p>
    <w:p w14:paraId="68EF7B22" w14:textId="77777777" w:rsidR="00021E36" w:rsidRDefault="00021E36" w:rsidP="00631F73">
      <w:pPr>
        <w:ind w:right="1702"/>
        <w:jc w:val="both"/>
        <w:rPr>
          <w:bCs/>
          <w:sz w:val="21"/>
          <w:szCs w:val="21"/>
        </w:rPr>
      </w:pPr>
    </w:p>
    <w:p w14:paraId="4653B45F" w14:textId="77777777" w:rsidR="00021E36" w:rsidRDefault="00021E36" w:rsidP="00631F73">
      <w:pPr>
        <w:ind w:right="1702"/>
        <w:jc w:val="both"/>
        <w:rPr>
          <w:bCs/>
          <w:sz w:val="21"/>
          <w:szCs w:val="21"/>
        </w:rPr>
      </w:pPr>
      <w:r>
        <w:rPr>
          <w:bCs/>
          <w:sz w:val="21"/>
          <w:szCs w:val="21"/>
        </w:rPr>
        <w:t xml:space="preserve">Nur wer gewillt ist, sich mit neuen Aufgaben und Tools auseinanderzusetzen, wer immer wieder dazulernt und neue Kompetenzen erwirbt, wird in der digitalen Welt eine langfristige Perspektive haben. „Wir benötigen in Deutschland eine Weiterbildungskultur, die Lust darauf macht, ein Leben lang zu lernen. Ebenso müssen sich Aus- und Weiterbildung so schnell weiterentwickeln wie die moderne Arbeitswelt“, wird Bundesbildungsministerin Anja </w:t>
      </w:r>
      <w:proofErr w:type="spellStart"/>
      <w:r>
        <w:rPr>
          <w:bCs/>
          <w:sz w:val="21"/>
          <w:szCs w:val="21"/>
        </w:rPr>
        <w:t>Karliczek</w:t>
      </w:r>
      <w:proofErr w:type="spellEnd"/>
      <w:r>
        <w:rPr>
          <w:bCs/>
          <w:sz w:val="21"/>
          <w:szCs w:val="21"/>
        </w:rPr>
        <w:t xml:space="preserve"> im Mitgliedermagazin des Bundesverbandes der Freien Berufe (Ausgabe 3/2018) zitiert.</w:t>
      </w:r>
    </w:p>
    <w:p w14:paraId="143B855E" w14:textId="77777777" w:rsidR="00021E36" w:rsidRDefault="00021E36" w:rsidP="00631F73">
      <w:pPr>
        <w:ind w:right="1702"/>
        <w:jc w:val="both"/>
        <w:rPr>
          <w:bCs/>
          <w:sz w:val="21"/>
          <w:szCs w:val="21"/>
        </w:rPr>
      </w:pPr>
    </w:p>
    <w:p w14:paraId="4A782D5B" w14:textId="77777777" w:rsidR="00021E36" w:rsidRPr="00616E86" w:rsidRDefault="00616E86" w:rsidP="00631F73">
      <w:pPr>
        <w:ind w:right="1702"/>
        <w:jc w:val="both"/>
        <w:rPr>
          <w:b/>
          <w:bCs/>
          <w:sz w:val="21"/>
          <w:szCs w:val="21"/>
        </w:rPr>
      </w:pPr>
      <w:r w:rsidRPr="00616E86">
        <w:rPr>
          <w:b/>
          <w:bCs/>
          <w:sz w:val="21"/>
          <w:szCs w:val="21"/>
        </w:rPr>
        <w:t>Förderung von bis zu 100 Prozent</w:t>
      </w:r>
    </w:p>
    <w:p w14:paraId="7F70DD76" w14:textId="77777777" w:rsidR="00021E36" w:rsidRDefault="00021E36" w:rsidP="00631F73">
      <w:pPr>
        <w:ind w:right="1702"/>
        <w:jc w:val="both"/>
        <w:rPr>
          <w:bCs/>
          <w:sz w:val="21"/>
          <w:szCs w:val="21"/>
        </w:rPr>
      </w:pPr>
    </w:p>
    <w:p w14:paraId="27ECFD2B" w14:textId="59606F21" w:rsidR="003912BA" w:rsidRDefault="00501272" w:rsidP="00631F73">
      <w:pPr>
        <w:ind w:right="1702"/>
        <w:jc w:val="both"/>
        <w:rPr>
          <w:bCs/>
          <w:sz w:val="21"/>
          <w:szCs w:val="21"/>
        </w:rPr>
      </w:pPr>
      <w:r>
        <w:rPr>
          <w:bCs/>
          <w:sz w:val="21"/>
          <w:szCs w:val="21"/>
        </w:rPr>
        <w:t xml:space="preserve">Das Qualifizierungschancengesetz </w:t>
      </w:r>
      <w:r w:rsidR="00616E86">
        <w:rPr>
          <w:bCs/>
          <w:sz w:val="21"/>
          <w:szCs w:val="21"/>
        </w:rPr>
        <w:t xml:space="preserve">zeigt mit seinen neuen Möglichkeiten, dass die Bundesregierung das Thema Weiterbildung ernst nimmt. </w:t>
      </w:r>
      <w:r>
        <w:rPr>
          <w:bCs/>
          <w:sz w:val="21"/>
          <w:szCs w:val="21"/>
        </w:rPr>
        <w:t xml:space="preserve">Zunächst einmal hat jeder Arbeitnehmer einen Anspruch auf eine Weiterbildungsberatung bei der Bundesagentur für Arbeit. Gefördert werden insbesondere Lehrgänge, die Teilnehmer </w:t>
      </w:r>
      <w:r w:rsidR="003912BA">
        <w:rPr>
          <w:bCs/>
          <w:sz w:val="21"/>
          <w:szCs w:val="21"/>
        </w:rPr>
        <w:t xml:space="preserve">für den digitalen Wandel rüsten. Ein Zuschuss ist unabhängig von Alter, Qualifikation und Größe des Betriebs möglich. </w:t>
      </w:r>
    </w:p>
    <w:p w14:paraId="49B9137E" w14:textId="77777777" w:rsidR="003912BA" w:rsidRDefault="003912BA" w:rsidP="00631F73">
      <w:pPr>
        <w:ind w:right="1702"/>
        <w:jc w:val="both"/>
        <w:rPr>
          <w:bCs/>
          <w:sz w:val="21"/>
          <w:szCs w:val="21"/>
        </w:rPr>
      </w:pPr>
    </w:p>
    <w:p w14:paraId="5C2D9D71" w14:textId="77777777" w:rsidR="003912BA" w:rsidRDefault="003912BA" w:rsidP="00631F73">
      <w:pPr>
        <w:ind w:right="1702"/>
        <w:jc w:val="both"/>
        <w:rPr>
          <w:bCs/>
          <w:sz w:val="21"/>
          <w:szCs w:val="21"/>
        </w:rPr>
      </w:pPr>
      <w:r>
        <w:rPr>
          <w:bCs/>
          <w:sz w:val="21"/>
          <w:szCs w:val="21"/>
        </w:rPr>
        <w:t xml:space="preserve">Die Höhe einer Förderung variiert je nach Anzahl der Mitarbeiter. Sie liegt bei 100 Prozent für Unternehmen mit bis zu zehn Beschäftigten und für Betriebe zwischen zehn und 249 Arbeitnehmern, sofern eine Schwerbehinderung vorliegt oder der Lernwillige das Alter von 45 erreicht hat. </w:t>
      </w:r>
    </w:p>
    <w:p w14:paraId="5CFDDBA1" w14:textId="77777777" w:rsidR="00631F73" w:rsidRDefault="00631F73" w:rsidP="00631F73">
      <w:pPr>
        <w:ind w:right="1702"/>
        <w:jc w:val="both"/>
        <w:rPr>
          <w:bCs/>
          <w:sz w:val="21"/>
          <w:szCs w:val="21"/>
        </w:rPr>
      </w:pPr>
    </w:p>
    <w:p w14:paraId="11DF98B1" w14:textId="77777777" w:rsidR="00631F73" w:rsidRPr="0090298F" w:rsidRDefault="002B2554" w:rsidP="00631F73">
      <w:pPr>
        <w:ind w:right="1702"/>
        <w:jc w:val="both"/>
        <w:rPr>
          <w:b/>
          <w:bCs/>
          <w:sz w:val="21"/>
          <w:szCs w:val="21"/>
        </w:rPr>
      </w:pPr>
      <w:r>
        <w:rPr>
          <w:b/>
          <w:bCs/>
          <w:sz w:val="21"/>
          <w:szCs w:val="21"/>
        </w:rPr>
        <w:t>Bildungsscheck und Bildungsprämie</w:t>
      </w:r>
    </w:p>
    <w:p w14:paraId="49F172AD" w14:textId="77777777" w:rsidR="000D4FA3" w:rsidRDefault="000D4FA3" w:rsidP="0090298F">
      <w:pPr>
        <w:ind w:right="1702"/>
        <w:jc w:val="both"/>
        <w:rPr>
          <w:bCs/>
          <w:sz w:val="21"/>
          <w:szCs w:val="21"/>
        </w:rPr>
      </w:pPr>
    </w:p>
    <w:p w14:paraId="4EC92F6A" w14:textId="2C8D96E7" w:rsidR="00631F73" w:rsidRDefault="00173DAE" w:rsidP="00631F73">
      <w:pPr>
        <w:ind w:right="1702"/>
        <w:jc w:val="both"/>
        <w:rPr>
          <w:bCs/>
          <w:sz w:val="21"/>
          <w:szCs w:val="21"/>
        </w:rPr>
      </w:pPr>
      <w:r>
        <w:rPr>
          <w:bCs/>
          <w:sz w:val="21"/>
          <w:szCs w:val="21"/>
        </w:rPr>
        <w:t xml:space="preserve">In </w:t>
      </w:r>
      <w:r w:rsidR="00FB6ECF">
        <w:rPr>
          <w:bCs/>
          <w:sz w:val="21"/>
          <w:szCs w:val="21"/>
        </w:rPr>
        <w:t>einigen Bundesländern</w:t>
      </w:r>
      <w:r>
        <w:rPr>
          <w:bCs/>
          <w:sz w:val="21"/>
          <w:szCs w:val="21"/>
        </w:rPr>
        <w:t xml:space="preserve"> gibt es weiterhin den Bildungsscheck, den der Europäische Sozialfonds an Mitarbeiter kleiner oder mittelständischer Betriebe vergibt, die sich beruflich wei</w:t>
      </w:r>
      <w:r>
        <w:rPr>
          <w:bCs/>
          <w:sz w:val="21"/>
          <w:szCs w:val="21"/>
        </w:rPr>
        <w:lastRenderedPageBreak/>
        <w:t>terbilden wollen. Dieses Fördermittel richtet sich an Beschäftigte</w:t>
      </w:r>
      <w:r w:rsidR="002B2554">
        <w:rPr>
          <w:bCs/>
          <w:sz w:val="21"/>
          <w:szCs w:val="21"/>
        </w:rPr>
        <w:t>, aber auch</w:t>
      </w:r>
      <w:r>
        <w:rPr>
          <w:bCs/>
          <w:sz w:val="21"/>
          <w:szCs w:val="21"/>
        </w:rPr>
        <w:t xml:space="preserve"> Berufsrückkehrer nach Elternzeit oder Krankheit</w:t>
      </w:r>
      <w:r w:rsidR="002B2554">
        <w:rPr>
          <w:bCs/>
          <w:sz w:val="21"/>
          <w:szCs w:val="21"/>
        </w:rPr>
        <w:t>.</w:t>
      </w:r>
    </w:p>
    <w:p w14:paraId="172CC3D0" w14:textId="77777777" w:rsidR="002B2554" w:rsidRDefault="002B2554" w:rsidP="00631F73">
      <w:pPr>
        <w:ind w:right="1702"/>
        <w:jc w:val="both"/>
        <w:rPr>
          <w:bCs/>
          <w:sz w:val="21"/>
          <w:szCs w:val="21"/>
        </w:rPr>
      </w:pPr>
    </w:p>
    <w:p w14:paraId="2B60AEEC" w14:textId="77777777" w:rsidR="002B2554" w:rsidRDefault="002B2554" w:rsidP="00631F73">
      <w:pPr>
        <w:ind w:right="1702"/>
        <w:jc w:val="both"/>
        <w:rPr>
          <w:bCs/>
          <w:sz w:val="21"/>
          <w:szCs w:val="21"/>
        </w:rPr>
      </w:pPr>
      <w:r>
        <w:rPr>
          <w:bCs/>
          <w:sz w:val="21"/>
          <w:szCs w:val="21"/>
        </w:rPr>
        <w:t>Für Beschäftigte mit geringem Einkommen gibt es die Bildungsprämie. Diese bietet zwei Möglichkeiten: Zum einen können 50 Prozent der Kosten einer beruflichen Weiterbildung (maximal 500 Euro) übernommen werden (Prämiengutschein). Zum anderen gibt es die Option, Geld aus dem Ansparguthaben im Rahmen des Vermögensbildungsgesetzes zu entnehmen, ohne dass der Anspruch auf die Arbeitnehmersparzulange verloren geht. Dieser Spargutschein kann mit dem Prämiengutschein kombiniert werden.</w:t>
      </w:r>
    </w:p>
    <w:p w14:paraId="37235B97" w14:textId="77777777" w:rsidR="00631F73" w:rsidRDefault="00631F73" w:rsidP="00631F73">
      <w:pPr>
        <w:ind w:right="1702"/>
        <w:jc w:val="both"/>
        <w:rPr>
          <w:bCs/>
          <w:sz w:val="21"/>
          <w:szCs w:val="21"/>
        </w:rPr>
      </w:pPr>
    </w:p>
    <w:p w14:paraId="627D911C" w14:textId="77777777" w:rsidR="00631F73" w:rsidRPr="0090298F" w:rsidRDefault="005B5DD0" w:rsidP="00631F73">
      <w:pPr>
        <w:ind w:right="1702"/>
        <w:jc w:val="both"/>
        <w:rPr>
          <w:b/>
          <w:bCs/>
          <w:sz w:val="21"/>
          <w:szCs w:val="21"/>
        </w:rPr>
      </w:pPr>
      <w:r>
        <w:rPr>
          <w:b/>
          <w:bCs/>
          <w:sz w:val="21"/>
          <w:szCs w:val="21"/>
        </w:rPr>
        <w:t>Lebenslanges Lernen ist essenziell</w:t>
      </w:r>
    </w:p>
    <w:p w14:paraId="0634D689" w14:textId="77777777" w:rsidR="00AF568E" w:rsidRDefault="00AF568E" w:rsidP="0090298F">
      <w:pPr>
        <w:ind w:right="1702"/>
        <w:jc w:val="both"/>
        <w:rPr>
          <w:bCs/>
          <w:sz w:val="21"/>
          <w:szCs w:val="21"/>
        </w:rPr>
      </w:pPr>
    </w:p>
    <w:p w14:paraId="5AABA08C" w14:textId="75B2D150" w:rsidR="00152184" w:rsidRDefault="005B5DD0" w:rsidP="005E57DF">
      <w:pPr>
        <w:ind w:right="1702"/>
        <w:jc w:val="both"/>
        <w:rPr>
          <w:bCs/>
          <w:sz w:val="21"/>
          <w:szCs w:val="21"/>
        </w:rPr>
      </w:pPr>
      <w:r>
        <w:rPr>
          <w:bCs/>
          <w:sz w:val="21"/>
          <w:szCs w:val="21"/>
        </w:rPr>
        <w:t>Für Oliver Herbig, Geschäftsführer des Online-Weiterbildungs</w:t>
      </w:r>
      <w:r w:rsidR="00616E86">
        <w:rPr>
          <w:bCs/>
          <w:sz w:val="21"/>
          <w:szCs w:val="21"/>
        </w:rPr>
        <w:t>experten</w:t>
      </w:r>
      <w:r>
        <w:rPr>
          <w:bCs/>
          <w:sz w:val="21"/>
          <w:szCs w:val="21"/>
        </w:rPr>
        <w:t xml:space="preserve"> karriere tutor, ist lebenslanges Lernen entscheidend, um die digitale Transformation zu meistern und auch in Zukunft </w:t>
      </w:r>
      <w:r w:rsidR="008741B5">
        <w:rPr>
          <w:bCs/>
          <w:sz w:val="21"/>
          <w:szCs w:val="21"/>
        </w:rPr>
        <w:t xml:space="preserve">fachlich </w:t>
      </w:r>
      <w:r>
        <w:rPr>
          <w:bCs/>
          <w:sz w:val="21"/>
          <w:szCs w:val="21"/>
        </w:rPr>
        <w:t xml:space="preserve">auf dem aktuellen Stand zu bleiben: </w:t>
      </w:r>
      <w:r w:rsidR="005E57DF">
        <w:rPr>
          <w:bCs/>
          <w:sz w:val="21"/>
          <w:szCs w:val="21"/>
        </w:rPr>
        <w:t>„Wir leben das Konzept des lebenslangen Lernens, denn bei uns kann</w:t>
      </w:r>
      <w:r w:rsidR="00152184">
        <w:rPr>
          <w:bCs/>
          <w:sz w:val="21"/>
          <w:szCs w:val="21"/>
        </w:rPr>
        <w:t xml:space="preserve"> jeder Mitarbeiter beliebig aus unseren eigenen Weiterbildungen auswählen</w:t>
      </w:r>
      <w:r w:rsidR="005E57DF">
        <w:rPr>
          <w:bCs/>
          <w:sz w:val="21"/>
          <w:szCs w:val="21"/>
        </w:rPr>
        <w:t xml:space="preserve"> und</w:t>
      </w:r>
      <w:r w:rsidR="00152184">
        <w:rPr>
          <w:bCs/>
          <w:sz w:val="21"/>
          <w:szCs w:val="21"/>
        </w:rPr>
        <w:t xml:space="preserve"> externe Veranstaltungen besuchen</w:t>
      </w:r>
      <w:r w:rsidR="005E57DF">
        <w:rPr>
          <w:bCs/>
          <w:sz w:val="21"/>
          <w:szCs w:val="21"/>
        </w:rPr>
        <w:t>. Darüber hinaus</w:t>
      </w:r>
      <w:r w:rsidR="00152184">
        <w:rPr>
          <w:bCs/>
          <w:sz w:val="21"/>
          <w:szCs w:val="21"/>
        </w:rPr>
        <w:t xml:space="preserve"> bilden </w:t>
      </w:r>
      <w:r w:rsidR="005E57DF">
        <w:rPr>
          <w:bCs/>
          <w:sz w:val="21"/>
          <w:szCs w:val="21"/>
        </w:rPr>
        <w:t xml:space="preserve">wir </w:t>
      </w:r>
      <w:r w:rsidR="00152184">
        <w:rPr>
          <w:bCs/>
          <w:sz w:val="21"/>
          <w:szCs w:val="21"/>
        </w:rPr>
        <w:t>uns selbst intern weiter und teilen unser Wissen. Um hier vielleicht eine Summe zu</w:t>
      </w:r>
      <w:r w:rsidR="005E57DF">
        <w:rPr>
          <w:bCs/>
          <w:sz w:val="21"/>
          <w:szCs w:val="21"/>
        </w:rPr>
        <w:t xml:space="preserve"> </w:t>
      </w:r>
      <w:r w:rsidR="00152184">
        <w:rPr>
          <w:bCs/>
          <w:sz w:val="21"/>
          <w:szCs w:val="21"/>
        </w:rPr>
        <w:t xml:space="preserve">nennen: Wir haben 2018 rund </w:t>
      </w:r>
      <w:r w:rsidR="0081336A">
        <w:rPr>
          <w:bCs/>
          <w:sz w:val="21"/>
          <w:szCs w:val="21"/>
        </w:rPr>
        <w:t>23</w:t>
      </w:r>
      <w:r w:rsidR="00152184">
        <w:rPr>
          <w:bCs/>
          <w:sz w:val="21"/>
          <w:szCs w:val="21"/>
        </w:rPr>
        <w:t>0.000</w:t>
      </w:r>
      <w:r w:rsidR="005E57DF">
        <w:rPr>
          <w:bCs/>
          <w:sz w:val="21"/>
          <w:szCs w:val="21"/>
        </w:rPr>
        <w:t xml:space="preserve"> Euro</w:t>
      </w:r>
      <w:r w:rsidR="00152184">
        <w:rPr>
          <w:bCs/>
          <w:sz w:val="21"/>
          <w:szCs w:val="21"/>
        </w:rPr>
        <w:t xml:space="preserve"> </w:t>
      </w:r>
      <w:r w:rsidR="005E57DF">
        <w:rPr>
          <w:bCs/>
          <w:sz w:val="21"/>
          <w:szCs w:val="21"/>
        </w:rPr>
        <w:t>in</w:t>
      </w:r>
      <w:r w:rsidR="00152184">
        <w:rPr>
          <w:bCs/>
          <w:sz w:val="21"/>
          <w:szCs w:val="21"/>
        </w:rPr>
        <w:t xml:space="preserve"> die Weiterbildung unserer Mitarbeiter investiert.</w:t>
      </w:r>
      <w:r w:rsidR="005E57DF">
        <w:rPr>
          <w:bCs/>
          <w:sz w:val="21"/>
          <w:szCs w:val="21"/>
        </w:rPr>
        <w:t>“</w:t>
      </w:r>
    </w:p>
    <w:bookmarkEnd w:id="0"/>
    <w:p w14:paraId="053B06AF" w14:textId="77777777" w:rsidR="0069256D" w:rsidRPr="0069256D" w:rsidRDefault="0069256D" w:rsidP="0069256D">
      <w:pPr>
        <w:ind w:right="1702"/>
        <w:jc w:val="both"/>
        <w:rPr>
          <w:bCs/>
          <w:sz w:val="21"/>
          <w:szCs w:val="21"/>
        </w:rPr>
      </w:pPr>
    </w:p>
    <w:p w14:paraId="447C29A9" w14:textId="77777777" w:rsidR="00C3429D" w:rsidRPr="0043374F" w:rsidRDefault="002A32B4">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6A571A2C" w14:textId="77777777" w:rsidR="00C36A59" w:rsidRPr="00C3429D" w:rsidRDefault="00900C88">
      <w:pPr>
        <w:spacing w:line="240" w:lineRule="auto"/>
        <w:ind w:right="1702"/>
        <w:rPr>
          <w:bCs/>
          <w:color w:val="2080A4"/>
          <w:sz w:val="24"/>
          <w:szCs w:val="24"/>
        </w:rPr>
      </w:pPr>
      <w:r w:rsidRPr="00C3429D">
        <w:rPr>
          <w:bCs/>
          <w:color w:val="2080A4"/>
          <w:sz w:val="24"/>
          <w:szCs w:val="24"/>
        </w:rPr>
        <w:t xml:space="preserve">Pressekontakt: </w:t>
      </w:r>
    </w:p>
    <w:p w14:paraId="2A940BC3" w14:textId="77777777" w:rsidR="00C36A59" w:rsidRPr="00C3429D" w:rsidRDefault="00900C88">
      <w:pPr>
        <w:spacing w:line="240" w:lineRule="auto"/>
        <w:ind w:right="1702"/>
        <w:rPr>
          <w:bCs/>
          <w:sz w:val="21"/>
          <w:szCs w:val="21"/>
        </w:rPr>
      </w:pPr>
      <w:r w:rsidRPr="00C3429D">
        <w:rPr>
          <w:bCs/>
          <w:sz w:val="21"/>
          <w:szCs w:val="21"/>
        </w:rPr>
        <w:t>karriere tutor® GmbH</w:t>
      </w:r>
    </w:p>
    <w:p w14:paraId="0C940266" w14:textId="77777777" w:rsidR="00C36A59" w:rsidRPr="00C3429D" w:rsidRDefault="0069256D">
      <w:pPr>
        <w:spacing w:line="240" w:lineRule="auto"/>
        <w:ind w:right="1702"/>
        <w:rPr>
          <w:bCs/>
          <w:sz w:val="21"/>
          <w:szCs w:val="21"/>
        </w:rPr>
      </w:pPr>
      <w:r>
        <w:rPr>
          <w:bCs/>
          <w:sz w:val="21"/>
          <w:szCs w:val="21"/>
        </w:rPr>
        <w:t>Katharina Pavlustyk</w:t>
      </w:r>
    </w:p>
    <w:p w14:paraId="252CAC44" w14:textId="77777777" w:rsidR="00C36A59" w:rsidRPr="00C3429D" w:rsidRDefault="00900C88">
      <w:pPr>
        <w:spacing w:line="240" w:lineRule="auto"/>
        <w:ind w:right="1702"/>
        <w:rPr>
          <w:bCs/>
          <w:sz w:val="21"/>
          <w:szCs w:val="21"/>
        </w:rPr>
      </w:pPr>
      <w:r w:rsidRPr="00C3429D">
        <w:rPr>
          <w:bCs/>
          <w:sz w:val="21"/>
          <w:szCs w:val="21"/>
        </w:rPr>
        <w:t>Hauptstraße 33</w:t>
      </w:r>
      <w:r w:rsidRPr="00C3429D">
        <w:rPr>
          <w:bCs/>
          <w:sz w:val="21"/>
          <w:szCs w:val="21"/>
        </w:rPr>
        <w:br/>
        <w:t>61462 Königstein im Taunus</w:t>
      </w:r>
    </w:p>
    <w:p w14:paraId="3DD982CC" w14:textId="77777777" w:rsidR="009419E1" w:rsidRPr="006A23F9" w:rsidRDefault="00900C88" w:rsidP="009419E1">
      <w:pPr>
        <w:rPr>
          <w:rFonts w:ascii="Times" w:eastAsia="Times New Roman" w:hAnsi="Times" w:cs="Times New Roman"/>
          <w:kern w:val="0"/>
          <w:sz w:val="20"/>
          <w:szCs w:val="20"/>
          <w:lang w:eastAsia="de-DE"/>
        </w:rPr>
      </w:pPr>
      <w:r w:rsidRPr="006A23F9">
        <w:rPr>
          <w:bCs/>
          <w:sz w:val="21"/>
          <w:szCs w:val="21"/>
        </w:rPr>
        <w:br/>
      </w:r>
      <w:r w:rsidR="006A23F9" w:rsidRPr="006A23F9">
        <w:rPr>
          <w:bCs/>
          <w:sz w:val="21"/>
          <w:szCs w:val="21"/>
        </w:rPr>
        <w:t>E-</w:t>
      </w:r>
      <w:r w:rsidRPr="006A23F9">
        <w:rPr>
          <w:bCs/>
          <w:sz w:val="21"/>
          <w:szCs w:val="21"/>
        </w:rPr>
        <w:t xml:space="preserve">Mail: </w:t>
      </w:r>
      <w:r w:rsidR="006A23F9">
        <w:rPr>
          <w:bCs/>
          <w:sz w:val="21"/>
          <w:szCs w:val="21"/>
        </w:rPr>
        <w:t>k</w:t>
      </w:r>
      <w:r w:rsidR="0069256D" w:rsidRPr="006A23F9">
        <w:rPr>
          <w:bCs/>
          <w:sz w:val="21"/>
          <w:szCs w:val="21"/>
        </w:rPr>
        <w:t>atharina.pavlustyk</w:t>
      </w:r>
      <w:r w:rsidRPr="006A23F9">
        <w:rPr>
          <w:bCs/>
          <w:sz w:val="21"/>
          <w:szCs w:val="21"/>
        </w:rPr>
        <w:t>@karrieretutor.de</w:t>
      </w:r>
      <w:r w:rsidRPr="006A23F9">
        <w:rPr>
          <w:bCs/>
          <w:sz w:val="21"/>
          <w:szCs w:val="21"/>
        </w:rPr>
        <w:br/>
        <w:t>Tel</w:t>
      </w:r>
      <w:r w:rsidR="006A23F9">
        <w:rPr>
          <w:bCs/>
          <w:sz w:val="21"/>
          <w:szCs w:val="21"/>
        </w:rPr>
        <w:t>.</w:t>
      </w:r>
      <w:r w:rsidRPr="006A23F9">
        <w:rPr>
          <w:bCs/>
          <w:sz w:val="21"/>
          <w:szCs w:val="21"/>
        </w:rPr>
        <w:t xml:space="preserve">: </w:t>
      </w:r>
      <w:r w:rsidR="009419E1" w:rsidRPr="006A23F9">
        <w:rPr>
          <w:rFonts w:ascii="Helvetica" w:eastAsia="Times New Roman" w:hAnsi="Helvetica" w:cs="Times New Roman"/>
          <w:color w:val="000000"/>
          <w:kern w:val="0"/>
          <w:sz w:val="18"/>
          <w:szCs w:val="18"/>
          <w:shd w:val="clear" w:color="auto" w:fill="FFFFFF"/>
          <w:lang w:eastAsia="de-DE"/>
        </w:rPr>
        <w:t>+49 (0)6174 91379</w:t>
      </w:r>
      <w:r w:rsidR="0069256D" w:rsidRPr="006A23F9">
        <w:rPr>
          <w:rFonts w:ascii="Helvetica" w:eastAsia="Times New Roman" w:hAnsi="Helvetica" w:cs="Times New Roman"/>
          <w:color w:val="000000"/>
          <w:kern w:val="0"/>
          <w:sz w:val="18"/>
          <w:szCs w:val="18"/>
          <w:shd w:val="clear" w:color="auto" w:fill="FFFFFF"/>
          <w:lang w:eastAsia="de-DE"/>
        </w:rPr>
        <w:t>83</w:t>
      </w:r>
    </w:p>
    <w:p w14:paraId="5C7B9AA2" w14:textId="77777777" w:rsidR="00800C58" w:rsidRDefault="00900C88" w:rsidP="00800C58">
      <w:pPr>
        <w:spacing w:line="240" w:lineRule="auto"/>
        <w:ind w:right="1702"/>
        <w:rPr>
          <w:rStyle w:val="Hyperlink"/>
          <w:color w:val="000000"/>
          <w:sz w:val="21"/>
          <w:szCs w:val="21"/>
          <w:u w:val="none"/>
        </w:rPr>
      </w:pPr>
      <w:r w:rsidRPr="00C3429D">
        <w:rPr>
          <w:bCs/>
          <w:sz w:val="21"/>
          <w:szCs w:val="21"/>
        </w:rPr>
        <w:t xml:space="preserve">Web: </w:t>
      </w:r>
      <w:hyperlink r:id="rId7" w:history="1">
        <w:r w:rsidR="009419E1" w:rsidRPr="00850786">
          <w:rPr>
            <w:rStyle w:val="Hyperlink"/>
            <w:sz w:val="21"/>
            <w:szCs w:val="21"/>
          </w:rPr>
          <w:t>www.karrieretutor.de</w:t>
        </w:r>
      </w:hyperlink>
    </w:p>
    <w:p w14:paraId="0CE8207B" w14:textId="77777777" w:rsidR="009419E1" w:rsidRPr="0043374F" w:rsidRDefault="009419E1" w:rsidP="009419E1">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4032CA2D" w14:textId="77777777" w:rsidR="0069256D" w:rsidRPr="003476B9" w:rsidRDefault="0069256D" w:rsidP="00800C58">
      <w:pPr>
        <w:spacing w:line="240" w:lineRule="auto"/>
        <w:ind w:right="1702"/>
      </w:pPr>
      <w:r>
        <w:t>Die 2015 gegründete karriere tutor GmbH mit Sitz in Königstein im Taunus ist Experte für Online-Weiterbildungen. Ziel des</w:t>
      </w:r>
      <w:r w:rsidR="006A23F9">
        <w:t xml:space="preserve"> Start-ups ist es, Menschen glücklicher und erfolgreicher in ihrem Job zu machen. Das Angebot des Unternehmens beschränkt sich deshalb nicht nur auf Weiterbildungen, sondern ist ganzheitlich angelegt. So bietet karriere tutor® Teilnehmern Unterstützung bei der Suche nach ihrem Traumjob an oder bereitet sie mit kostenlosen Bewerbercoachings auf die optimale Präsentation beim Wunscharbeitgeber vor. Rund 100 angestellte Mitarbeiter sind täglich im Einsatz, um dieses Ziel zu erreichen. Eine der tragenden Säulen des Unternehmens ist die Entwicklung innovativer Weiterbildungsmodelle und die fortlaufende Gestaltung zukunftsfähiger Formen des beruflichen Lernens.</w:t>
      </w:r>
    </w:p>
    <w:sectPr w:rsidR="0069256D" w:rsidRPr="003476B9" w:rsidSect="00965E9E">
      <w:headerReference w:type="default" r:id="rId8"/>
      <w:endnotePr>
        <w:numFmt w:val="decimal"/>
      </w:endnotePr>
      <w:type w:val="continuous"/>
      <w:pgSz w:w="11907" w:h="16839"/>
      <w:pgMar w:top="1985"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8523" w14:textId="77777777" w:rsidR="00D91F20" w:rsidRDefault="00D91F20" w:rsidP="00EA3734">
      <w:pPr>
        <w:spacing w:line="240" w:lineRule="auto"/>
      </w:pPr>
      <w:r>
        <w:separator/>
      </w:r>
    </w:p>
  </w:endnote>
  <w:endnote w:type="continuationSeparator" w:id="0">
    <w:p w14:paraId="109F766E" w14:textId="77777777" w:rsidR="00D91F20" w:rsidRDefault="00D91F20"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E9AFB" w14:textId="77777777" w:rsidR="00D91F20" w:rsidRDefault="00D91F20" w:rsidP="00EA3734">
      <w:pPr>
        <w:spacing w:line="240" w:lineRule="auto"/>
      </w:pPr>
      <w:r>
        <w:separator/>
      </w:r>
    </w:p>
  </w:footnote>
  <w:footnote w:type="continuationSeparator" w:id="0">
    <w:p w14:paraId="1804FF0E" w14:textId="77777777" w:rsidR="00D91F20" w:rsidRDefault="00D91F20"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D4E1" w14:textId="77777777" w:rsidR="00EA3734" w:rsidRDefault="00EA3734">
    <w:pPr>
      <w:pStyle w:val="Kopfzeile"/>
    </w:pPr>
    <w:r>
      <w:rPr>
        <w:noProof/>
        <w:lang w:eastAsia="de-DE"/>
      </w:rPr>
      <w:drawing>
        <wp:anchor distT="152400" distB="152400" distL="152400" distR="152400" simplePos="0" relativeHeight="251659264" behindDoc="0" locked="0" layoutInCell="1" allowOverlap="1" wp14:anchorId="4CE8A890" wp14:editId="1497801F">
          <wp:simplePos x="0" y="0"/>
          <wp:positionH relativeFrom="margin">
            <wp:posOffset>4672965</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alt="https://www.facebook.com/images/emoji.php/v9/f51/1/16/1f449.png" style="width:11.9pt;height:11.9pt;visibility:visible;mso-wrap-style:square" o:bullet="t">
        <v:imagedata r:id="rId1" o:title="1f449"/>
      </v:shape>
    </w:pict>
  </w:numPicBullet>
  <w:abstractNum w:abstractNumId="0" w15:restartNumberingAfterBreak="0">
    <w:nsid w:val="0EC30C60"/>
    <w:multiLevelType w:val="multilevel"/>
    <w:tmpl w:val="E2A8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4219A"/>
    <w:multiLevelType w:val="hybridMultilevel"/>
    <w:tmpl w:val="729091DE"/>
    <w:lvl w:ilvl="0" w:tplc="89981350">
      <w:start w:val="1"/>
      <w:numFmt w:val="bullet"/>
      <w:lvlText w:val=""/>
      <w:lvlPicBulletId w:val="0"/>
      <w:lvlJc w:val="left"/>
      <w:pPr>
        <w:tabs>
          <w:tab w:val="num" w:pos="720"/>
        </w:tabs>
        <w:ind w:left="720" w:hanging="360"/>
      </w:pPr>
      <w:rPr>
        <w:rFonts w:ascii="Symbol" w:hAnsi="Symbol" w:hint="default"/>
      </w:rPr>
    </w:lvl>
    <w:lvl w:ilvl="1" w:tplc="6AC0D692" w:tentative="1">
      <w:start w:val="1"/>
      <w:numFmt w:val="bullet"/>
      <w:lvlText w:val=""/>
      <w:lvlJc w:val="left"/>
      <w:pPr>
        <w:tabs>
          <w:tab w:val="num" w:pos="1440"/>
        </w:tabs>
        <w:ind w:left="1440" w:hanging="360"/>
      </w:pPr>
      <w:rPr>
        <w:rFonts w:ascii="Symbol" w:hAnsi="Symbol" w:hint="default"/>
      </w:rPr>
    </w:lvl>
    <w:lvl w:ilvl="2" w:tplc="3CBC4B86" w:tentative="1">
      <w:start w:val="1"/>
      <w:numFmt w:val="bullet"/>
      <w:lvlText w:val=""/>
      <w:lvlJc w:val="left"/>
      <w:pPr>
        <w:tabs>
          <w:tab w:val="num" w:pos="2160"/>
        </w:tabs>
        <w:ind w:left="2160" w:hanging="360"/>
      </w:pPr>
      <w:rPr>
        <w:rFonts w:ascii="Symbol" w:hAnsi="Symbol" w:hint="default"/>
      </w:rPr>
    </w:lvl>
    <w:lvl w:ilvl="3" w:tplc="A756329E" w:tentative="1">
      <w:start w:val="1"/>
      <w:numFmt w:val="bullet"/>
      <w:lvlText w:val=""/>
      <w:lvlJc w:val="left"/>
      <w:pPr>
        <w:tabs>
          <w:tab w:val="num" w:pos="2880"/>
        </w:tabs>
        <w:ind w:left="2880" w:hanging="360"/>
      </w:pPr>
      <w:rPr>
        <w:rFonts w:ascii="Symbol" w:hAnsi="Symbol" w:hint="default"/>
      </w:rPr>
    </w:lvl>
    <w:lvl w:ilvl="4" w:tplc="25D0F0BC" w:tentative="1">
      <w:start w:val="1"/>
      <w:numFmt w:val="bullet"/>
      <w:lvlText w:val=""/>
      <w:lvlJc w:val="left"/>
      <w:pPr>
        <w:tabs>
          <w:tab w:val="num" w:pos="3600"/>
        </w:tabs>
        <w:ind w:left="3600" w:hanging="360"/>
      </w:pPr>
      <w:rPr>
        <w:rFonts w:ascii="Symbol" w:hAnsi="Symbol" w:hint="default"/>
      </w:rPr>
    </w:lvl>
    <w:lvl w:ilvl="5" w:tplc="E02EC812" w:tentative="1">
      <w:start w:val="1"/>
      <w:numFmt w:val="bullet"/>
      <w:lvlText w:val=""/>
      <w:lvlJc w:val="left"/>
      <w:pPr>
        <w:tabs>
          <w:tab w:val="num" w:pos="4320"/>
        </w:tabs>
        <w:ind w:left="4320" w:hanging="360"/>
      </w:pPr>
      <w:rPr>
        <w:rFonts w:ascii="Symbol" w:hAnsi="Symbol" w:hint="default"/>
      </w:rPr>
    </w:lvl>
    <w:lvl w:ilvl="6" w:tplc="DCAA11A2" w:tentative="1">
      <w:start w:val="1"/>
      <w:numFmt w:val="bullet"/>
      <w:lvlText w:val=""/>
      <w:lvlJc w:val="left"/>
      <w:pPr>
        <w:tabs>
          <w:tab w:val="num" w:pos="5040"/>
        </w:tabs>
        <w:ind w:left="5040" w:hanging="360"/>
      </w:pPr>
      <w:rPr>
        <w:rFonts w:ascii="Symbol" w:hAnsi="Symbol" w:hint="default"/>
      </w:rPr>
    </w:lvl>
    <w:lvl w:ilvl="7" w:tplc="E78EB358" w:tentative="1">
      <w:start w:val="1"/>
      <w:numFmt w:val="bullet"/>
      <w:lvlText w:val=""/>
      <w:lvlJc w:val="left"/>
      <w:pPr>
        <w:tabs>
          <w:tab w:val="num" w:pos="5760"/>
        </w:tabs>
        <w:ind w:left="5760" w:hanging="360"/>
      </w:pPr>
      <w:rPr>
        <w:rFonts w:ascii="Symbol" w:hAnsi="Symbol" w:hint="default"/>
      </w:rPr>
    </w:lvl>
    <w:lvl w:ilvl="8" w:tplc="DD186CC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A59"/>
    <w:rsid w:val="00021E36"/>
    <w:rsid w:val="00027327"/>
    <w:rsid w:val="000732A6"/>
    <w:rsid w:val="00083FED"/>
    <w:rsid w:val="0009464C"/>
    <w:rsid w:val="000C2816"/>
    <w:rsid w:val="000C3D7A"/>
    <w:rsid w:val="000D4FA3"/>
    <w:rsid w:val="000E1F99"/>
    <w:rsid w:val="000E59B2"/>
    <w:rsid w:val="000E6654"/>
    <w:rsid w:val="00152184"/>
    <w:rsid w:val="0015435B"/>
    <w:rsid w:val="00173DAE"/>
    <w:rsid w:val="001820D0"/>
    <w:rsid w:val="001F111F"/>
    <w:rsid w:val="00205745"/>
    <w:rsid w:val="00263122"/>
    <w:rsid w:val="0027271B"/>
    <w:rsid w:val="002A32B4"/>
    <w:rsid w:val="002B2554"/>
    <w:rsid w:val="002B5ED8"/>
    <w:rsid w:val="002C3575"/>
    <w:rsid w:val="002F44C0"/>
    <w:rsid w:val="00311F1E"/>
    <w:rsid w:val="0031482E"/>
    <w:rsid w:val="003476B9"/>
    <w:rsid w:val="00386C31"/>
    <w:rsid w:val="003912BA"/>
    <w:rsid w:val="003A1FC6"/>
    <w:rsid w:val="0043374F"/>
    <w:rsid w:val="004B193D"/>
    <w:rsid w:val="004B6F66"/>
    <w:rsid w:val="004C6359"/>
    <w:rsid w:val="004D5453"/>
    <w:rsid w:val="004E42B7"/>
    <w:rsid w:val="004E4D25"/>
    <w:rsid w:val="004F4DA9"/>
    <w:rsid w:val="00501272"/>
    <w:rsid w:val="00514A18"/>
    <w:rsid w:val="00531B62"/>
    <w:rsid w:val="005B5DD0"/>
    <w:rsid w:val="005C05EC"/>
    <w:rsid w:val="005E57DF"/>
    <w:rsid w:val="00616E86"/>
    <w:rsid w:val="00617958"/>
    <w:rsid w:val="00625C6A"/>
    <w:rsid w:val="00631F73"/>
    <w:rsid w:val="00634E53"/>
    <w:rsid w:val="006605D6"/>
    <w:rsid w:val="00667D2C"/>
    <w:rsid w:val="0069256D"/>
    <w:rsid w:val="006A23F9"/>
    <w:rsid w:val="006A240E"/>
    <w:rsid w:val="006B36A1"/>
    <w:rsid w:val="006B6E1A"/>
    <w:rsid w:val="006B7322"/>
    <w:rsid w:val="006F7D41"/>
    <w:rsid w:val="00702791"/>
    <w:rsid w:val="00704E30"/>
    <w:rsid w:val="00720ABB"/>
    <w:rsid w:val="007221F7"/>
    <w:rsid w:val="007302FE"/>
    <w:rsid w:val="007D7EA2"/>
    <w:rsid w:val="00800C58"/>
    <w:rsid w:val="00805C1C"/>
    <w:rsid w:val="00811FD5"/>
    <w:rsid w:val="0081336A"/>
    <w:rsid w:val="00821B1B"/>
    <w:rsid w:val="00843CFF"/>
    <w:rsid w:val="008510D6"/>
    <w:rsid w:val="0085730E"/>
    <w:rsid w:val="0086242C"/>
    <w:rsid w:val="00870B11"/>
    <w:rsid w:val="008741B5"/>
    <w:rsid w:val="008C6914"/>
    <w:rsid w:val="00900C88"/>
    <w:rsid w:val="009020A4"/>
    <w:rsid w:val="0090298F"/>
    <w:rsid w:val="00924326"/>
    <w:rsid w:val="009400FB"/>
    <w:rsid w:val="009419E1"/>
    <w:rsid w:val="0095136E"/>
    <w:rsid w:val="00965E9E"/>
    <w:rsid w:val="00984EAE"/>
    <w:rsid w:val="00993F34"/>
    <w:rsid w:val="009C26E3"/>
    <w:rsid w:val="00A13C30"/>
    <w:rsid w:val="00A2212D"/>
    <w:rsid w:val="00A4266E"/>
    <w:rsid w:val="00A43DF9"/>
    <w:rsid w:val="00A53BD9"/>
    <w:rsid w:val="00A853F7"/>
    <w:rsid w:val="00AB2C32"/>
    <w:rsid w:val="00AC4183"/>
    <w:rsid w:val="00AC470F"/>
    <w:rsid w:val="00AF0602"/>
    <w:rsid w:val="00AF568E"/>
    <w:rsid w:val="00B159C7"/>
    <w:rsid w:val="00B22233"/>
    <w:rsid w:val="00BA68A3"/>
    <w:rsid w:val="00BC3BC1"/>
    <w:rsid w:val="00BD5BF6"/>
    <w:rsid w:val="00C0235C"/>
    <w:rsid w:val="00C3429D"/>
    <w:rsid w:val="00C36A59"/>
    <w:rsid w:val="00C65554"/>
    <w:rsid w:val="00C67780"/>
    <w:rsid w:val="00C84214"/>
    <w:rsid w:val="00C91B16"/>
    <w:rsid w:val="00CC4502"/>
    <w:rsid w:val="00CE0D39"/>
    <w:rsid w:val="00CF047B"/>
    <w:rsid w:val="00D104FE"/>
    <w:rsid w:val="00D51F52"/>
    <w:rsid w:val="00D52547"/>
    <w:rsid w:val="00D52C64"/>
    <w:rsid w:val="00D5567F"/>
    <w:rsid w:val="00D57F09"/>
    <w:rsid w:val="00D8214B"/>
    <w:rsid w:val="00D91F20"/>
    <w:rsid w:val="00D930C8"/>
    <w:rsid w:val="00DD0C98"/>
    <w:rsid w:val="00DD4275"/>
    <w:rsid w:val="00DF7B83"/>
    <w:rsid w:val="00E322C4"/>
    <w:rsid w:val="00E54887"/>
    <w:rsid w:val="00E64E5F"/>
    <w:rsid w:val="00E655EC"/>
    <w:rsid w:val="00E87034"/>
    <w:rsid w:val="00E91C50"/>
    <w:rsid w:val="00E94FE7"/>
    <w:rsid w:val="00EA3734"/>
    <w:rsid w:val="00EE7860"/>
    <w:rsid w:val="00F34482"/>
    <w:rsid w:val="00FA26A7"/>
    <w:rsid w:val="00FA655E"/>
    <w:rsid w:val="00FB6ECF"/>
    <w:rsid w:val="00FC5E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91FF5"/>
  <w15:docId w15:val="{D70C35D7-DD05-414F-A333-1DF30ABE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99"/>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chn"/>
    <w:uiPriority w:val="99"/>
    <w:semiHidden/>
    <w:unhideWhenUsed/>
    <w:rsid w:val="008C6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chn"/>
    <w:uiPriority w:val="99"/>
    <w:semiHidden/>
    <w:unhideWhenUsed/>
    <w:rsid w:val="008C6914"/>
    <w:rPr>
      <w:b/>
      <w:bCs/>
    </w:rPr>
  </w:style>
  <w:style w:type="character" w:customStyle="1" w:styleId="KommentarthemaZchn">
    <w:name w:val="Kommentarthema Zchn"/>
    <w:basedOn w:val="KommentartextZchn"/>
    <w:link w:val="Kommentarthema"/>
    <w:uiPriority w:val="99"/>
    <w:semiHidden/>
    <w:rsid w:val="008C6914"/>
    <w:rPr>
      <w:b/>
      <w:bCs/>
      <w:sz w:val="20"/>
      <w:szCs w:val="20"/>
    </w:rPr>
  </w:style>
  <w:style w:type="paragraph" w:styleId="Sprechblasentext">
    <w:name w:val="Balloon Text"/>
    <w:basedOn w:val="Standard"/>
    <w:link w:val="SprechblasentextZchn"/>
    <w:uiPriority w:val="99"/>
    <w:semiHidden/>
    <w:unhideWhenUsed/>
    <w:rsid w:val="008C69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914"/>
    <w:rPr>
      <w:rFonts w:ascii="Segoe UI" w:hAnsi="Segoe UI" w:cs="Segoe UI"/>
      <w:sz w:val="18"/>
      <w:szCs w:val="18"/>
    </w:rPr>
  </w:style>
  <w:style w:type="character" w:styleId="Fett">
    <w:name w:val="Strong"/>
    <w:basedOn w:val="Absatz-Standardschriftart"/>
    <w:uiPriority w:val="22"/>
    <w:qFormat/>
    <w:rsid w:val="006B7322"/>
    <w:rPr>
      <w:b/>
      <w:bCs/>
    </w:rPr>
  </w:style>
  <w:style w:type="character" w:customStyle="1" w:styleId="apple-converted-space">
    <w:name w:val="apple-converted-space"/>
    <w:basedOn w:val="Absatz-Standardschriftart"/>
    <w:rsid w:val="006B7322"/>
  </w:style>
  <w:style w:type="character" w:styleId="Hervorhebung">
    <w:name w:val="Emphasis"/>
    <w:basedOn w:val="Absatz-Standardschriftart"/>
    <w:uiPriority w:val="20"/>
    <w:qFormat/>
    <w:rsid w:val="00FC5E50"/>
    <w:rPr>
      <w:i/>
      <w:iCs/>
    </w:rPr>
  </w:style>
  <w:style w:type="character" w:customStyle="1" w:styleId="rtr-schema-org">
    <w:name w:val="rtr-schema-org"/>
    <w:basedOn w:val="Absatz-Standardschriftart"/>
    <w:rsid w:val="000D4FA3"/>
  </w:style>
  <w:style w:type="paragraph" w:customStyle="1" w:styleId="3vff3xh4yd">
    <w:name w:val="_3vff3xh4yd"/>
    <w:basedOn w:val="Standard"/>
    <w:rsid w:val="0069256D"/>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NichtaufgelsteErwhnung1">
    <w:name w:val="Nicht aufgelöste Erwähnung1"/>
    <w:basedOn w:val="Absatz-Standardschriftart"/>
    <w:uiPriority w:val="99"/>
    <w:semiHidden/>
    <w:unhideWhenUsed/>
    <w:rsid w:val="00D51F52"/>
    <w:rPr>
      <w:color w:val="605E5C"/>
      <w:shd w:val="clear" w:color="auto" w:fill="E1DFDD"/>
    </w:rPr>
  </w:style>
  <w:style w:type="character" w:styleId="BesuchterLink">
    <w:name w:val="FollowedHyperlink"/>
    <w:basedOn w:val="Absatz-Standardschriftart"/>
    <w:uiPriority w:val="99"/>
    <w:semiHidden/>
    <w:unhideWhenUsed/>
    <w:rsid w:val="007221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398">
      <w:bodyDiv w:val="1"/>
      <w:marLeft w:val="0"/>
      <w:marRight w:val="0"/>
      <w:marTop w:val="0"/>
      <w:marBottom w:val="0"/>
      <w:divBdr>
        <w:top w:val="none" w:sz="0" w:space="0" w:color="auto"/>
        <w:left w:val="none" w:sz="0" w:space="0" w:color="auto"/>
        <w:bottom w:val="none" w:sz="0" w:space="0" w:color="auto"/>
        <w:right w:val="none" w:sz="0" w:space="0" w:color="auto"/>
      </w:divBdr>
    </w:div>
    <w:div w:id="70392210">
      <w:bodyDiv w:val="1"/>
      <w:marLeft w:val="0"/>
      <w:marRight w:val="0"/>
      <w:marTop w:val="0"/>
      <w:marBottom w:val="0"/>
      <w:divBdr>
        <w:top w:val="none" w:sz="0" w:space="0" w:color="auto"/>
        <w:left w:val="none" w:sz="0" w:space="0" w:color="auto"/>
        <w:bottom w:val="none" w:sz="0" w:space="0" w:color="auto"/>
        <w:right w:val="none" w:sz="0" w:space="0" w:color="auto"/>
      </w:divBdr>
    </w:div>
    <w:div w:id="94251609">
      <w:bodyDiv w:val="1"/>
      <w:marLeft w:val="0"/>
      <w:marRight w:val="0"/>
      <w:marTop w:val="0"/>
      <w:marBottom w:val="0"/>
      <w:divBdr>
        <w:top w:val="none" w:sz="0" w:space="0" w:color="auto"/>
        <w:left w:val="none" w:sz="0" w:space="0" w:color="auto"/>
        <w:bottom w:val="none" w:sz="0" w:space="0" w:color="auto"/>
        <w:right w:val="none" w:sz="0" w:space="0" w:color="auto"/>
      </w:divBdr>
    </w:div>
    <w:div w:id="222644280">
      <w:bodyDiv w:val="1"/>
      <w:marLeft w:val="0"/>
      <w:marRight w:val="0"/>
      <w:marTop w:val="0"/>
      <w:marBottom w:val="0"/>
      <w:divBdr>
        <w:top w:val="none" w:sz="0" w:space="0" w:color="auto"/>
        <w:left w:val="none" w:sz="0" w:space="0" w:color="auto"/>
        <w:bottom w:val="none" w:sz="0" w:space="0" w:color="auto"/>
        <w:right w:val="none" w:sz="0" w:space="0" w:color="auto"/>
      </w:divBdr>
    </w:div>
    <w:div w:id="334848770">
      <w:bodyDiv w:val="1"/>
      <w:marLeft w:val="0"/>
      <w:marRight w:val="0"/>
      <w:marTop w:val="0"/>
      <w:marBottom w:val="0"/>
      <w:divBdr>
        <w:top w:val="none" w:sz="0" w:space="0" w:color="auto"/>
        <w:left w:val="none" w:sz="0" w:space="0" w:color="auto"/>
        <w:bottom w:val="none" w:sz="0" w:space="0" w:color="auto"/>
        <w:right w:val="none" w:sz="0" w:space="0" w:color="auto"/>
      </w:divBdr>
    </w:div>
    <w:div w:id="338654240">
      <w:bodyDiv w:val="1"/>
      <w:marLeft w:val="0"/>
      <w:marRight w:val="0"/>
      <w:marTop w:val="0"/>
      <w:marBottom w:val="0"/>
      <w:divBdr>
        <w:top w:val="none" w:sz="0" w:space="0" w:color="auto"/>
        <w:left w:val="none" w:sz="0" w:space="0" w:color="auto"/>
        <w:bottom w:val="none" w:sz="0" w:space="0" w:color="auto"/>
        <w:right w:val="none" w:sz="0" w:space="0" w:color="auto"/>
      </w:divBdr>
    </w:div>
    <w:div w:id="732780011">
      <w:bodyDiv w:val="1"/>
      <w:marLeft w:val="0"/>
      <w:marRight w:val="0"/>
      <w:marTop w:val="0"/>
      <w:marBottom w:val="0"/>
      <w:divBdr>
        <w:top w:val="none" w:sz="0" w:space="0" w:color="auto"/>
        <w:left w:val="none" w:sz="0" w:space="0" w:color="auto"/>
        <w:bottom w:val="none" w:sz="0" w:space="0" w:color="auto"/>
        <w:right w:val="none" w:sz="0" w:space="0" w:color="auto"/>
      </w:divBdr>
    </w:div>
    <w:div w:id="798111094">
      <w:bodyDiv w:val="1"/>
      <w:marLeft w:val="0"/>
      <w:marRight w:val="0"/>
      <w:marTop w:val="0"/>
      <w:marBottom w:val="0"/>
      <w:divBdr>
        <w:top w:val="none" w:sz="0" w:space="0" w:color="auto"/>
        <w:left w:val="none" w:sz="0" w:space="0" w:color="auto"/>
        <w:bottom w:val="none" w:sz="0" w:space="0" w:color="auto"/>
        <w:right w:val="none" w:sz="0" w:space="0" w:color="auto"/>
      </w:divBdr>
    </w:div>
    <w:div w:id="1041593422">
      <w:bodyDiv w:val="1"/>
      <w:marLeft w:val="0"/>
      <w:marRight w:val="0"/>
      <w:marTop w:val="0"/>
      <w:marBottom w:val="0"/>
      <w:divBdr>
        <w:top w:val="none" w:sz="0" w:space="0" w:color="auto"/>
        <w:left w:val="none" w:sz="0" w:space="0" w:color="auto"/>
        <w:bottom w:val="none" w:sz="0" w:space="0" w:color="auto"/>
        <w:right w:val="none" w:sz="0" w:space="0" w:color="auto"/>
      </w:divBdr>
    </w:div>
    <w:div w:id="1044329648">
      <w:bodyDiv w:val="1"/>
      <w:marLeft w:val="0"/>
      <w:marRight w:val="0"/>
      <w:marTop w:val="0"/>
      <w:marBottom w:val="0"/>
      <w:divBdr>
        <w:top w:val="none" w:sz="0" w:space="0" w:color="auto"/>
        <w:left w:val="none" w:sz="0" w:space="0" w:color="auto"/>
        <w:bottom w:val="none" w:sz="0" w:space="0" w:color="auto"/>
        <w:right w:val="none" w:sz="0" w:space="0" w:color="auto"/>
      </w:divBdr>
    </w:div>
    <w:div w:id="1114130454">
      <w:bodyDiv w:val="1"/>
      <w:marLeft w:val="0"/>
      <w:marRight w:val="0"/>
      <w:marTop w:val="0"/>
      <w:marBottom w:val="0"/>
      <w:divBdr>
        <w:top w:val="none" w:sz="0" w:space="0" w:color="auto"/>
        <w:left w:val="none" w:sz="0" w:space="0" w:color="auto"/>
        <w:bottom w:val="none" w:sz="0" w:space="0" w:color="auto"/>
        <w:right w:val="none" w:sz="0" w:space="0" w:color="auto"/>
      </w:divBdr>
    </w:div>
    <w:div w:id="1463038837">
      <w:bodyDiv w:val="1"/>
      <w:marLeft w:val="0"/>
      <w:marRight w:val="0"/>
      <w:marTop w:val="0"/>
      <w:marBottom w:val="0"/>
      <w:divBdr>
        <w:top w:val="none" w:sz="0" w:space="0" w:color="auto"/>
        <w:left w:val="none" w:sz="0" w:space="0" w:color="auto"/>
        <w:bottom w:val="none" w:sz="0" w:space="0" w:color="auto"/>
        <w:right w:val="none" w:sz="0" w:space="0" w:color="auto"/>
      </w:divBdr>
    </w:div>
    <w:div w:id="1479028619">
      <w:bodyDiv w:val="1"/>
      <w:marLeft w:val="0"/>
      <w:marRight w:val="0"/>
      <w:marTop w:val="0"/>
      <w:marBottom w:val="0"/>
      <w:divBdr>
        <w:top w:val="none" w:sz="0" w:space="0" w:color="auto"/>
        <w:left w:val="none" w:sz="0" w:space="0" w:color="auto"/>
        <w:bottom w:val="none" w:sz="0" w:space="0" w:color="auto"/>
        <w:right w:val="none" w:sz="0" w:space="0" w:color="auto"/>
      </w:divBdr>
    </w:div>
    <w:div w:id="1714307210">
      <w:bodyDiv w:val="1"/>
      <w:marLeft w:val="0"/>
      <w:marRight w:val="0"/>
      <w:marTop w:val="0"/>
      <w:marBottom w:val="0"/>
      <w:divBdr>
        <w:top w:val="none" w:sz="0" w:space="0" w:color="auto"/>
        <w:left w:val="none" w:sz="0" w:space="0" w:color="auto"/>
        <w:bottom w:val="none" w:sz="0" w:space="0" w:color="auto"/>
        <w:right w:val="none" w:sz="0" w:space="0" w:color="auto"/>
      </w:divBdr>
    </w:div>
    <w:div w:id="1801801641">
      <w:bodyDiv w:val="1"/>
      <w:marLeft w:val="0"/>
      <w:marRight w:val="0"/>
      <w:marTop w:val="0"/>
      <w:marBottom w:val="0"/>
      <w:divBdr>
        <w:top w:val="none" w:sz="0" w:space="0" w:color="auto"/>
        <w:left w:val="none" w:sz="0" w:space="0" w:color="auto"/>
        <w:bottom w:val="none" w:sz="0" w:space="0" w:color="auto"/>
        <w:right w:val="none" w:sz="0" w:space="0" w:color="auto"/>
      </w:divBdr>
      <w:divsChild>
        <w:div w:id="836653935">
          <w:marLeft w:val="0"/>
          <w:marRight w:val="0"/>
          <w:marTop w:val="0"/>
          <w:marBottom w:val="0"/>
          <w:divBdr>
            <w:top w:val="none" w:sz="0" w:space="0" w:color="auto"/>
            <w:left w:val="none" w:sz="0" w:space="0" w:color="auto"/>
            <w:bottom w:val="none" w:sz="0" w:space="0" w:color="auto"/>
            <w:right w:val="none" w:sz="0" w:space="0" w:color="auto"/>
          </w:divBdr>
        </w:div>
      </w:divsChild>
    </w:div>
    <w:div w:id="1864972845">
      <w:bodyDiv w:val="1"/>
      <w:marLeft w:val="0"/>
      <w:marRight w:val="0"/>
      <w:marTop w:val="0"/>
      <w:marBottom w:val="0"/>
      <w:divBdr>
        <w:top w:val="none" w:sz="0" w:space="0" w:color="auto"/>
        <w:left w:val="none" w:sz="0" w:space="0" w:color="auto"/>
        <w:bottom w:val="none" w:sz="0" w:space="0" w:color="auto"/>
        <w:right w:val="none" w:sz="0" w:space="0" w:color="auto"/>
      </w:divBdr>
    </w:div>
    <w:div w:id="1916627857">
      <w:bodyDiv w:val="1"/>
      <w:marLeft w:val="0"/>
      <w:marRight w:val="0"/>
      <w:marTop w:val="0"/>
      <w:marBottom w:val="0"/>
      <w:divBdr>
        <w:top w:val="none" w:sz="0" w:space="0" w:color="auto"/>
        <w:left w:val="none" w:sz="0" w:space="0" w:color="auto"/>
        <w:bottom w:val="none" w:sz="0" w:space="0" w:color="auto"/>
        <w:right w:val="none" w:sz="0" w:space="0" w:color="auto"/>
      </w:divBdr>
    </w:div>
    <w:div w:id="1942685646">
      <w:bodyDiv w:val="1"/>
      <w:marLeft w:val="0"/>
      <w:marRight w:val="0"/>
      <w:marTop w:val="0"/>
      <w:marBottom w:val="0"/>
      <w:divBdr>
        <w:top w:val="none" w:sz="0" w:space="0" w:color="auto"/>
        <w:left w:val="none" w:sz="0" w:space="0" w:color="auto"/>
        <w:bottom w:val="none" w:sz="0" w:space="0" w:color="auto"/>
        <w:right w:val="none" w:sz="0" w:space="0" w:color="auto"/>
      </w:divBdr>
    </w:div>
    <w:div w:id="2037540321">
      <w:bodyDiv w:val="1"/>
      <w:marLeft w:val="0"/>
      <w:marRight w:val="0"/>
      <w:marTop w:val="0"/>
      <w:marBottom w:val="0"/>
      <w:divBdr>
        <w:top w:val="none" w:sz="0" w:space="0" w:color="auto"/>
        <w:left w:val="none" w:sz="0" w:space="0" w:color="auto"/>
        <w:bottom w:val="none" w:sz="0" w:space="0" w:color="auto"/>
        <w:right w:val="none" w:sz="0" w:space="0" w:color="auto"/>
      </w:divBdr>
    </w:div>
    <w:div w:id="2053261771">
      <w:bodyDiv w:val="1"/>
      <w:marLeft w:val="0"/>
      <w:marRight w:val="0"/>
      <w:marTop w:val="0"/>
      <w:marBottom w:val="0"/>
      <w:divBdr>
        <w:top w:val="none" w:sz="0" w:space="0" w:color="auto"/>
        <w:left w:val="none" w:sz="0" w:space="0" w:color="auto"/>
        <w:bottom w:val="none" w:sz="0" w:space="0" w:color="auto"/>
        <w:right w:val="none" w:sz="0" w:space="0" w:color="auto"/>
      </w:divBdr>
    </w:div>
    <w:div w:id="211551306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42">
          <w:marLeft w:val="0"/>
          <w:marRight w:val="0"/>
          <w:marTop w:val="0"/>
          <w:marBottom w:val="0"/>
          <w:divBdr>
            <w:top w:val="none" w:sz="0" w:space="0" w:color="auto"/>
            <w:left w:val="none" w:sz="0" w:space="0" w:color="auto"/>
            <w:bottom w:val="none" w:sz="0" w:space="0" w:color="auto"/>
            <w:right w:val="none" w:sz="0" w:space="0" w:color="auto"/>
          </w:divBdr>
        </w:div>
        <w:div w:id="1326474772">
          <w:marLeft w:val="0"/>
          <w:marRight w:val="0"/>
          <w:marTop w:val="0"/>
          <w:marBottom w:val="0"/>
          <w:divBdr>
            <w:top w:val="none" w:sz="0" w:space="0" w:color="auto"/>
            <w:left w:val="none" w:sz="0" w:space="0" w:color="auto"/>
            <w:bottom w:val="none" w:sz="0" w:space="0" w:color="auto"/>
            <w:right w:val="none" w:sz="0" w:space="0" w:color="auto"/>
          </w:divBdr>
        </w:div>
        <w:div w:id="955020562">
          <w:marLeft w:val="0"/>
          <w:marRight w:val="0"/>
          <w:marTop w:val="0"/>
          <w:marBottom w:val="0"/>
          <w:divBdr>
            <w:top w:val="none" w:sz="0" w:space="0" w:color="auto"/>
            <w:left w:val="none" w:sz="0" w:space="0" w:color="auto"/>
            <w:bottom w:val="none" w:sz="0" w:space="0" w:color="auto"/>
            <w:right w:val="none" w:sz="0" w:space="0" w:color="auto"/>
          </w:divBdr>
        </w:div>
        <w:div w:id="1414546874">
          <w:marLeft w:val="0"/>
          <w:marRight w:val="0"/>
          <w:marTop w:val="0"/>
          <w:marBottom w:val="0"/>
          <w:divBdr>
            <w:top w:val="none" w:sz="0" w:space="0" w:color="auto"/>
            <w:left w:val="none" w:sz="0" w:space="0" w:color="auto"/>
            <w:bottom w:val="none" w:sz="0" w:space="0" w:color="auto"/>
            <w:right w:val="none" w:sz="0" w:space="0" w:color="auto"/>
          </w:divBdr>
        </w:div>
        <w:div w:id="377097069">
          <w:marLeft w:val="0"/>
          <w:marRight w:val="0"/>
          <w:marTop w:val="0"/>
          <w:marBottom w:val="0"/>
          <w:divBdr>
            <w:top w:val="none" w:sz="0" w:space="0" w:color="auto"/>
            <w:left w:val="none" w:sz="0" w:space="0" w:color="auto"/>
            <w:bottom w:val="none" w:sz="0" w:space="0" w:color="auto"/>
            <w:right w:val="none" w:sz="0" w:space="0" w:color="auto"/>
          </w:divBdr>
        </w:div>
        <w:div w:id="1747460166">
          <w:marLeft w:val="0"/>
          <w:marRight w:val="0"/>
          <w:marTop w:val="0"/>
          <w:marBottom w:val="0"/>
          <w:divBdr>
            <w:top w:val="none" w:sz="0" w:space="0" w:color="auto"/>
            <w:left w:val="none" w:sz="0" w:space="0" w:color="auto"/>
            <w:bottom w:val="none" w:sz="0" w:space="0" w:color="auto"/>
            <w:right w:val="none" w:sz="0" w:space="0" w:color="auto"/>
          </w:divBdr>
        </w:div>
        <w:div w:id="707074249">
          <w:marLeft w:val="0"/>
          <w:marRight w:val="0"/>
          <w:marTop w:val="0"/>
          <w:marBottom w:val="0"/>
          <w:divBdr>
            <w:top w:val="none" w:sz="0" w:space="0" w:color="auto"/>
            <w:left w:val="none" w:sz="0" w:space="0" w:color="auto"/>
            <w:bottom w:val="none" w:sz="0" w:space="0" w:color="auto"/>
            <w:right w:val="none" w:sz="0" w:space="0" w:color="auto"/>
          </w:divBdr>
        </w:div>
        <w:div w:id="1893078007">
          <w:marLeft w:val="0"/>
          <w:marRight w:val="0"/>
          <w:marTop w:val="0"/>
          <w:marBottom w:val="0"/>
          <w:divBdr>
            <w:top w:val="none" w:sz="0" w:space="0" w:color="auto"/>
            <w:left w:val="none" w:sz="0" w:space="0" w:color="auto"/>
            <w:bottom w:val="none" w:sz="0" w:space="0" w:color="auto"/>
            <w:right w:val="none" w:sz="0" w:space="0" w:color="auto"/>
          </w:divBdr>
        </w:div>
        <w:div w:id="1871263065">
          <w:marLeft w:val="0"/>
          <w:marRight w:val="0"/>
          <w:marTop w:val="0"/>
          <w:marBottom w:val="0"/>
          <w:divBdr>
            <w:top w:val="none" w:sz="0" w:space="0" w:color="auto"/>
            <w:left w:val="none" w:sz="0" w:space="0" w:color="auto"/>
            <w:bottom w:val="none" w:sz="0" w:space="0" w:color="auto"/>
            <w:right w:val="none" w:sz="0" w:space="0" w:color="auto"/>
          </w:divBdr>
        </w:div>
        <w:div w:id="715281127">
          <w:marLeft w:val="0"/>
          <w:marRight w:val="0"/>
          <w:marTop w:val="0"/>
          <w:marBottom w:val="0"/>
          <w:divBdr>
            <w:top w:val="none" w:sz="0" w:space="0" w:color="auto"/>
            <w:left w:val="none" w:sz="0" w:space="0" w:color="auto"/>
            <w:bottom w:val="none" w:sz="0" w:space="0" w:color="auto"/>
            <w:right w:val="none" w:sz="0" w:space="0" w:color="auto"/>
          </w:divBdr>
        </w:div>
      </w:divsChild>
    </w:div>
    <w:div w:id="2119519364">
      <w:bodyDiv w:val="1"/>
      <w:marLeft w:val="0"/>
      <w:marRight w:val="0"/>
      <w:marTop w:val="0"/>
      <w:marBottom w:val="0"/>
      <w:divBdr>
        <w:top w:val="none" w:sz="0" w:space="0" w:color="auto"/>
        <w:left w:val="none" w:sz="0" w:space="0" w:color="auto"/>
        <w:bottom w:val="none" w:sz="0" w:space="0" w:color="auto"/>
        <w:right w:val="none" w:sz="0" w:space="0" w:color="auto"/>
      </w:divBdr>
      <w:divsChild>
        <w:div w:id="330068720">
          <w:marLeft w:val="-150"/>
          <w:marRight w:val="-150"/>
          <w:marTop w:val="0"/>
          <w:marBottom w:val="0"/>
          <w:divBdr>
            <w:top w:val="none" w:sz="0" w:space="0" w:color="auto"/>
            <w:left w:val="none" w:sz="0" w:space="0" w:color="auto"/>
            <w:bottom w:val="none" w:sz="0" w:space="0" w:color="auto"/>
            <w:right w:val="none" w:sz="0" w:space="0" w:color="auto"/>
          </w:divBdr>
          <w:divsChild>
            <w:div w:id="363867960">
              <w:marLeft w:val="1200"/>
              <w:marRight w:val="0"/>
              <w:marTop w:val="0"/>
              <w:marBottom w:val="0"/>
              <w:divBdr>
                <w:top w:val="none" w:sz="0" w:space="0" w:color="auto"/>
                <w:left w:val="none" w:sz="0" w:space="0" w:color="auto"/>
                <w:bottom w:val="none" w:sz="0" w:space="0" w:color="auto"/>
                <w:right w:val="none" w:sz="0" w:space="0" w:color="auto"/>
              </w:divBdr>
              <w:divsChild>
                <w:div w:id="2022925599">
                  <w:marLeft w:val="750"/>
                  <w:marRight w:val="750"/>
                  <w:marTop w:val="0"/>
                  <w:marBottom w:val="750"/>
                  <w:divBdr>
                    <w:top w:val="none" w:sz="0" w:space="0" w:color="auto"/>
                    <w:left w:val="none" w:sz="0" w:space="0" w:color="auto"/>
                    <w:bottom w:val="none" w:sz="0" w:space="0" w:color="auto"/>
                    <w:right w:val="none" w:sz="0" w:space="0" w:color="auto"/>
                  </w:divBdr>
                </w:div>
                <w:div w:id="1650479353">
                  <w:marLeft w:val="0"/>
                  <w:marRight w:val="0"/>
                  <w:marTop w:val="0"/>
                  <w:marBottom w:val="300"/>
                  <w:divBdr>
                    <w:top w:val="none" w:sz="0" w:space="0" w:color="auto"/>
                    <w:left w:val="none" w:sz="0" w:space="0" w:color="auto"/>
                    <w:bottom w:val="none" w:sz="0" w:space="0" w:color="auto"/>
                    <w:right w:val="none" w:sz="0" w:space="0" w:color="auto"/>
                  </w:divBdr>
                  <w:divsChild>
                    <w:div w:id="2006739454">
                      <w:marLeft w:val="0"/>
                      <w:marRight w:val="0"/>
                      <w:marTop w:val="0"/>
                      <w:marBottom w:val="0"/>
                      <w:divBdr>
                        <w:top w:val="none" w:sz="0" w:space="0" w:color="auto"/>
                        <w:left w:val="none" w:sz="0" w:space="0" w:color="auto"/>
                        <w:bottom w:val="none" w:sz="0" w:space="0" w:color="auto"/>
                        <w:right w:val="none" w:sz="0" w:space="0" w:color="auto"/>
                      </w:divBdr>
                      <w:divsChild>
                        <w:div w:id="617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4156">
                  <w:marLeft w:val="0"/>
                  <w:marRight w:val="0"/>
                  <w:marTop w:val="0"/>
                  <w:marBottom w:val="0"/>
                  <w:divBdr>
                    <w:top w:val="none" w:sz="0" w:space="0" w:color="auto"/>
                    <w:left w:val="none" w:sz="0" w:space="0" w:color="auto"/>
                    <w:bottom w:val="none" w:sz="0" w:space="0" w:color="auto"/>
                    <w:right w:val="none" w:sz="0" w:space="0" w:color="auto"/>
                  </w:divBdr>
                  <w:divsChild>
                    <w:div w:id="658310731">
                      <w:marLeft w:val="0"/>
                      <w:marRight w:val="0"/>
                      <w:marTop w:val="0"/>
                      <w:marBottom w:val="0"/>
                      <w:divBdr>
                        <w:top w:val="none" w:sz="0" w:space="0" w:color="auto"/>
                        <w:left w:val="none" w:sz="0" w:space="0" w:color="auto"/>
                        <w:bottom w:val="none" w:sz="0" w:space="0" w:color="auto"/>
                        <w:right w:val="none" w:sz="0" w:space="0" w:color="auto"/>
                      </w:divBdr>
                      <w:divsChild>
                        <w:div w:id="1614747080">
                          <w:marLeft w:val="0"/>
                          <w:marRight w:val="0"/>
                          <w:marTop w:val="0"/>
                          <w:marBottom w:val="0"/>
                          <w:divBdr>
                            <w:top w:val="none" w:sz="0" w:space="0" w:color="auto"/>
                            <w:left w:val="none" w:sz="0" w:space="0" w:color="auto"/>
                            <w:bottom w:val="none" w:sz="0" w:space="0" w:color="auto"/>
                            <w:right w:val="none" w:sz="0" w:space="0" w:color="auto"/>
                          </w:divBdr>
                          <w:divsChild>
                            <w:div w:id="1155143547">
                              <w:marLeft w:val="0"/>
                              <w:marRight w:val="0"/>
                              <w:marTop w:val="0"/>
                              <w:marBottom w:val="0"/>
                              <w:divBdr>
                                <w:top w:val="none" w:sz="0" w:space="0" w:color="auto"/>
                                <w:left w:val="none" w:sz="0" w:space="0" w:color="auto"/>
                                <w:bottom w:val="none" w:sz="0" w:space="0" w:color="auto"/>
                                <w:right w:val="none" w:sz="0" w:space="0" w:color="auto"/>
                              </w:divBdr>
                              <w:divsChild>
                                <w:div w:id="18930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3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rieretu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11</cp:revision>
  <dcterms:created xsi:type="dcterms:W3CDTF">2019-03-22T11:01:00Z</dcterms:created>
  <dcterms:modified xsi:type="dcterms:W3CDTF">2019-04-25T07:36:00Z</dcterms:modified>
</cp:coreProperties>
</file>