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 lungimiranza verso il nuovo anno</w:t>
      </w:r>
    </w:p>
    <w:p w:rsidR="00000000" w:rsidDel="00000000" w:rsidP="00000000" w:rsidRDefault="00000000" w:rsidRPr="00000000" w14:paraId="00000002">
      <w:pPr>
        <w:widowControl w:val="1"/>
        <w:spacing w:line="276"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Per ogni budget: sorprese per gli appassionati dell'outdoor </w:t>
      </w:r>
    </w:p>
    <w:p w:rsidR="00000000" w:rsidDel="00000000" w:rsidP="00000000" w:rsidRDefault="00000000" w:rsidRPr="00000000" w14:paraId="00000003">
      <w:pPr>
        <w:widowControl w:val="1"/>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widowControl w:val="1"/>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Indossiamo maglioni più spessi, le foglie si colorano: l'autunno è arrivato e sta dividendo gli animi degli svizzeri. Mentre una parte di loro rimpiange i giorni più caldi, per gli altri il Natale sembra non arrivare abbastanza velocemente. Ma ciò che trova tutti d’accordo è la domanda su cosa mettere quest'anno sotto l'albero di Natale per i propri cari. Se vuoi fare regali ad avventurieri ed esploratori, SWAROVSKI OPTIK ha qualcosa da consigliarti. </w:t>
      </w:r>
    </w:p>
    <w:p w:rsidR="00000000" w:rsidDel="00000000" w:rsidP="00000000" w:rsidRDefault="00000000" w:rsidRPr="00000000" w14:paraId="00000005">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gesto del donare, a Natale, ha una lunga tradizione ed è profondamente radicato in numerose culture di tutto il mondo. Attraverso lo scambio dei doni, stabiliamo, manteniamo e approfondiamo le relazioni. Ma quando si tratta di scegliere il regalo giusto, non sempre siamo particolarmente creativi. Sondaggi e studi degli ultimi anni dimostrano che a Natale si ricade sempre sugli stessi regali: libri, giochi, abbigliamento, elettronica o cosmetici. Ed ovviamente da non dimenticare: un buono regalo, il classico per eccellenza. Se quest'anno siete alla ricerca di sorprese per gli amanti dell'avventura, la tradizionale azienda tirolese SWAROVSKI OPTIK ha in serbo una serie di idee che faranno battere forte il cuore dei destinatari e che si adattano a tutti i tipi di budget.</w:t>
      </w:r>
    </w:p>
    <w:p w:rsidR="00000000" w:rsidDel="00000000" w:rsidP="00000000" w:rsidRDefault="00000000" w:rsidRPr="00000000" w14:paraId="00000007">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1"/>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 un budget ridotto: dai calendari sugli animali alle bottiglie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d'acqua </w:t>
      </w:r>
    </w:p>
    <w:p w:rsidR="00000000" w:rsidDel="00000000" w:rsidP="00000000" w:rsidRDefault="00000000" w:rsidRPr="00000000" w14:paraId="00000009">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il nuovo calendario sugli animali 2024 di SWAROVSKI OPTIK, gli appassionati di outdoor possono portare la natura direttamente nelle loro case. Il calendario presenta immagini, impressionanti e di alta qualità, di animali provenienti da tutto il mondo e, per soli 32 franchi, è perfetto per un budget ridotto. Se volete regalare ai vostri amici qualcosa di utile per la prossima escursione, potete dare un'occhiata all'assortimento di abbigliamento dell'azienda di ottica a lunga distanza, oppure scegliere come regalo la borraccia termica, al costo di 57 franchi. </w:t>
      </w:r>
    </w:p>
    <w:p w:rsidR="00000000" w:rsidDel="00000000" w:rsidP="00000000" w:rsidRDefault="00000000" w:rsidRPr="00000000" w14:paraId="0000000A">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1"/>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 un budget medio: il binocolo incontra lo smartphone </w:t>
      </w:r>
    </w:p>
    <w:p w:rsidR="00000000" w:rsidDel="00000000" w:rsidP="00000000" w:rsidRDefault="00000000" w:rsidRPr="00000000" w14:paraId="0000000C">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Quando, a Natale, trascorriamo dei bei momenti con i nostri cari, vorremmo avere la possibilità di catturarli per sempre. Ad oggi, i moderni smartphone consentono di catturare ricordi meravigliosi, sotto forma di foto di alta qualità, mentre si aprono i regali o durante il prossimo tour alla scoperta della natura. Con l'adattatore telefonico variabile VPA 2 puoi combinare facilmente il tuo binocolo con il tuo smartphone ed immortalare così impressionanti osservazioni della natura in una foto. L'adattatore VPA 2 è disponibile a partire da 196 franchi e può essere utilizzato con qualsiasi binocolo o telescopio SWAROVSKI OPTIK.</w:t>
      </w:r>
    </w:p>
    <w:p w:rsidR="00000000" w:rsidDel="00000000" w:rsidP="00000000" w:rsidRDefault="00000000" w:rsidRPr="00000000" w14:paraId="0000000D">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1"/>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 un budget leggermente superiore: andiamo verso il nuovo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anno con lungimiranza </w:t>
      </w:r>
    </w:p>
    <w:p w:rsidR="00000000" w:rsidDel="00000000" w:rsidP="00000000" w:rsidRDefault="00000000" w:rsidRPr="00000000" w14:paraId="0000000F">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coloro che sotto l'albero di Natale preferiscono la massima qualità alla quantità, consigliamo di regalare un binocolo che non solo aumenterà la vostra lungimiranza nel 2024, ma che durerà per tutta la vita", afferma Valentin Brügger, capo dell'azienda Filiale CH/FL di SWAROVSKI OPTICS. Il CL Curio, ad esempio, è disponibile a partire da soli 810 franchi. Il CL Curio è il binocolo più leggero e compatto della sua categoria. Riesce ad offrire un grande comfort visivo grazie alle prestazioni ottiche di SWAROVSKI OPTIK. </w:t>
      </w:r>
    </w:p>
    <w:p w:rsidR="00000000" w:rsidDel="00000000" w:rsidP="00000000" w:rsidRDefault="00000000" w:rsidRPr="00000000" w14:paraId="00000010">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1"/>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Un regalo sostenibile e duraturo non soltanto porta gioia nel giorno di Natale, ma rimane fonte di ispirazione per lungo tempo, anche attraverso le generazioni.</w:t>
      </w:r>
      <w:r w:rsidDel="00000000" w:rsidR="00000000" w:rsidRPr="00000000">
        <w:rPr>
          <w:rtl w:val="0"/>
        </w:rPr>
      </w:r>
    </w:p>
    <w:p w:rsidR="00000000" w:rsidDel="00000000" w:rsidP="00000000" w:rsidRDefault="00000000" w:rsidRPr="00000000" w14:paraId="00000012">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A proposito di SWAROVSKI OPTIK:</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rtl w:val="0"/>
        </w:rPr>
        <w:t xml:space="preserve">SWAROVSKI OPTIK, con sede ad Absam, in Tirolo, fa parte del gruppo aziendale Swarovski. L'azienda austriaca, fondata nel 1949, è specializzata nello sviluppo e nella produzione di dispositivi ottici a lungo raggio e ad alta precisione. I loro binocoli, telescopi, mirini telescopici e dispositivi optoelettronici vengono preferiti da utenti esigenti in tutto il mondo. Il successo dell'azienda deriva dalla sua forza innovativa, dalla qualità e dal valore dei prodotti, così come dal loro design funzionale ed estetico. L'apprezzamento della natura è una parte essenziale della filosofia aziendale e trova la sua espressione in una produzione esemplare nel rispetto dell'ambiente e nell’impegno in ambito di sostenibilità, attraverso selezionati progetti di conservazione ambientale. Nel 2022, le vendite sono state di 216,4 milioni di euro (2021: 210,4 milioni di euro) e la quota di esportazione è stata del 91%. L'azienda conta più di 1.000 di impiegati in tutto il mondo.</w:t>
      </w: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Con i suoi prodotti di alta qualità, SWAROVSKI OPTIK offre un'ampia scelta. I prodotti sono realizzati in modo sostenibile e sempre pensando alla funzionalità. Con la loro lunga durata e il design funzionale, sono ideali come regali di Natale.</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highlight w:val="white"/>
        </w:rPr>
      </w:pPr>
      <w:hyperlink r:id="rId6">
        <w:r w:rsidDel="00000000" w:rsidR="00000000" w:rsidRPr="00000000">
          <w:rPr>
            <w:rFonts w:ascii="Arial" w:cs="Arial" w:eastAsia="Arial" w:hAnsi="Arial"/>
            <w:color w:val="1155cc"/>
            <w:highlight w:val="white"/>
            <w:u w:val="single"/>
            <w:rtl w:val="0"/>
          </w:rPr>
          <w:t xml:space="preserve">CL Companion 8 x 30 B</w:t>
        </w:r>
      </w:hyperlink>
      <w:r w:rsidDel="00000000" w:rsidR="00000000" w:rsidRPr="00000000">
        <w:rPr>
          <w:rFonts w:ascii="Arial" w:cs="Arial" w:eastAsia="Arial" w:hAnsi="Arial"/>
          <w:highlight w:val="white"/>
          <w:rtl w:val="0"/>
        </w:rPr>
        <w:t xml:space="preserve"> (verde o antracite): da CHF 1’330.00</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highlight w:val="white"/>
        </w:rPr>
      </w:pPr>
      <w:hyperlink r:id="rId7">
        <w:r w:rsidDel="00000000" w:rsidR="00000000" w:rsidRPr="00000000">
          <w:rPr>
            <w:rFonts w:ascii="Arial" w:cs="Arial" w:eastAsia="Arial" w:hAnsi="Arial"/>
            <w:color w:val="1155cc"/>
            <w:highlight w:val="white"/>
            <w:u w:val="single"/>
            <w:rtl w:val="0"/>
          </w:rPr>
          <w:t xml:space="preserve">CL Pocket </w:t>
        </w:r>
      </w:hyperlink>
      <w:hyperlink r:id="rId8">
        <w:r w:rsidDel="00000000" w:rsidR="00000000" w:rsidRPr="00000000">
          <w:rPr>
            <w:rFonts w:ascii="Arial" w:cs="Arial" w:eastAsia="Arial" w:hAnsi="Arial"/>
            <w:color w:val="1155cc"/>
            <w:highlight w:val="white"/>
            <w:u w:val="single"/>
            <w:rtl w:val="0"/>
          </w:rPr>
          <w:t xml:space="preserve">8 x 25</w:t>
        </w:r>
      </w:hyperlink>
      <w:hyperlink r:id="rId9">
        <w:r w:rsidDel="00000000" w:rsidR="00000000" w:rsidRPr="00000000">
          <w:rPr>
            <w:rFonts w:ascii="Arial" w:cs="Arial" w:eastAsia="Arial" w:hAnsi="Arial"/>
            <w:color w:val="1155cc"/>
            <w:highlight w:val="white"/>
            <w:u w:val="single"/>
            <w:rtl w:val="0"/>
          </w:rPr>
          <w:t xml:space="preserve"> B</w:t>
        </w:r>
      </w:hyperlink>
      <w:r w:rsidDel="00000000" w:rsidR="00000000" w:rsidRPr="00000000">
        <w:rPr>
          <w:rFonts w:ascii="Arial" w:cs="Arial" w:eastAsia="Arial" w:hAnsi="Arial"/>
          <w:highlight w:val="white"/>
          <w:rtl w:val="0"/>
        </w:rPr>
        <w:t xml:space="preserve"> (verde o antracite): da CHF 850.00</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highlight w:val="white"/>
        </w:rPr>
      </w:pPr>
      <w:hyperlink r:id="rId10">
        <w:r w:rsidDel="00000000" w:rsidR="00000000" w:rsidRPr="00000000">
          <w:rPr>
            <w:rFonts w:ascii="Arial" w:cs="Arial" w:eastAsia="Arial" w:hAnsi="Arial"/>
            <w:color w:val="1155cc"/>
            <w:highlight w:val="white"/>
            <w:u w:val="single"/>
            <w:rtl w:val="0"/>
          </w:rPr>
          <w:t xml:space="preserve">CL Curio 7x21</w:t>
        </w:r>
      </w:hyperlink>
      <w:r w:rsidDel="00000000" w:rsidR="00000000" w:rsidRPr="00000000">
        <w:rPr>
          <w:rFonts w:ascii="Arial" w:cs="Arial" w:eastAsia="Arial" w:hAnsi="Arial"/>
          <w:highlight w:val="white"/>
          <w:rtl w:val="0"/>
        </w:rPr>
        <w:t xml:space="preserve"> (burnt-orange o nero): da CHF 810.00</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highlight w:val="white"/>
        </w:rPr>
      </w:pPr>
      <w:hyperlink r:id="rId11">
        <w:r w:rsidDel="00000000" w:rsidR="00000000" w:rsidRPr="00000000">
          <w:rPr>
            <w:rFonts w:ascii="Arial" w:cs="Arial" w:eastAsia="Arial" w:hAnsi="Arial"/>
            <w:color w:val="1155cc"/>
            <w:highlight w:val="white"/>
            <w:u w:val="single"/>
            <w:rtl w:val="0"/>
          </w:rPr>
          <w:t xml:space="preserve">VPA 2 adattatore per cellulare variabile</w:t>
        </w:r>
      </w:hyperlink>
      <w:r w:rsidDel="00000000" w:rsidR="00000000" w:rsidRPr="00000000">
        <w:rPr>
          <w:rFonts w:ascii="Arial" w:cs="Arial" w:eastAsia="Arial" w:hAnsi="Arial"/>
          <w:highlight w:val="white"/>
          <w:rtl w:val="0"/>
        </w:rPr>
        <w:t xml:space="preserve"> da CHF 169.00</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highlight w:val="white"/>
        </w:rPr>
      </w:pPr>
      <w:hyperlink r:id="rId12">
        <w:r w:rsidDel="00000000" w:rsidR="00000000" w:rsidRPr="00000000">
          <w:rPr>
            <w:rFonts w:ascii="Arial" w:cs="Arial" w:eastAsia="Arial" w:hAnsi="Arial"/>
            <w:color w:val="1155cc"/>
            <w:highlight w:val="white"/>
            <w:u w:val="single"/>
            <w:rtl w:val="0"/>
          </w:rPr>
          <w:t xml:space="preserve">Branded Articles</w:t>
        </w:r>
      </w:hyperlink>
      <w:r w:rsidDel="00000000" w:rsidR="00000000" w:rsidRPr="00000000">
        <w:rPr>
          <w:rFonts w:ascii="Arial" w:cs="Arial" w:eastAsia="Arial" w:hAnsi="Arial"/>
          <w:highlight w:val="white"/>
          <w:rtl w:val="0"/>
        </w:rPr>
        <w:t xml:space="preserve"> da CHF 23.00</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highlight w:val="white"/>
        </w:rPr>
      </w:pPr>
      <w:hyperlink r:id="rId13">
        <w:r w:rsidDel="00000000" w:rsidR="00000000" w:rsidRPr="00000000">
          <w:rPr>
            <w:rFonts w:ascii="Arial" w:cs="Arial" w:eastAsia="Arial" w:hAnsi="Arial"/>
            <w:color w:val="1155cc"/>
            <w:highlight w:val="white"/>
            <w:u w:val="single"/>
            <w:rtl w:val="0"/>
          </w:rPr>
          <w:t xml:space="preserve">Clothing</w:t>
        </w:r>
      </w:hyperlink>
      <w:r w:rsidDel="00000000" w:rsidR="00000000" w:rsidRPr="00000000">
        <w:rPr>
          <w:rFonts w:ascii="Arial" w:cs="Arial" w:eastAsia="Arial" w:hAnsi="Arial"/>
          <w:highlight w:val="white"/>
          <w:rtl w:val="0"/>
        </w:rPr>
        <w:t xml:space="preserve"> da CHF 17.00</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Retrouvez d’autres inspirations pour vos cadeaux de Noël sur </w:t>
      </w:r>
      <w:hyperlink r:id="rId14">
        <w:r w:rsidDel="00000000" w:rsidR="00000000" w:rsidRPr="00000000">
          <w:rPr>
            <w:rFonts w:ascii="Arial" w:cs="Arial" w:eastAsia="Arial" w:hAnsi="Arial"/>
            <w:color w:val="1155cc"/>
            <w:highlight w:val="white"/>
            <w:u w:val="single"/>
            <w:rtl w:val="0"/>
          </w:rPr>
          <w:t xml:space="preserve">www.swarovksioptik.com</w:t>
        </w:r>
      </w:hyperlink>
      <w:r w:rsidDel="00000000" w:rsidR="00000000" w:rsidRPr="00000000">
        <w:rPr>
          <w:rFonts w:ascii="Arial" w:cs="Arial" w:eastAsia="Arial" w:hAnsi="Arial"/>
          <w:highlight w:val="white"/>
          <w:rtl w:val="0"/>
        </w:rPr>
        <w:t xml:space="preserve">.</w:t>
      </w:r>
    </w:p>
    <w:sectPr>
      <w:headerReference r:id="rId15" w:type="default"/>
      <w:footerReference r:id="rId16"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rPr>
    </w:pPr>
    <w:r w:rsidDel="00000000" w:rsidR="00000000" w:rsidRPr="00000000">
      <w:rPr>
        <w:rtl w:val="0"/>
      </w:rPr>
    </w:r>
  </w:p>
  <w:p w:rsidR="00000000" w:rsidDel="00000000" w:rsidP="00000000" w:rsidRDefault="00000000" w:rsidRPr="00000000" w14:paraId="00000021">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6120"/>
      </w:tabs>
      <w:ind w:right="19.1338582677173"/>
      <w:jc w:val="center"/>
      <w:rPr>
        <w:rFonts w:ascii="Arial" w:cs="Arial" w:eastAsia="Arial" w:hAnsi="Arial"/>
        <w:color w:val="000000"/>
      </w:rPr>
    </w:pPr>
    <w:r w:rsidDel="00000000" w:rsidR="00000000" w:rsidRPr="00000000">
      <w:rPr>
        <w:rFonts w:ascii="Arial" w:cs="Arial" w:eastAsia="Arial" w:hAnsi="Arial"/>
        <w:rtl w:val="0"/>
      </w:rPr>
      <w:t xml:space="preserve">Tel. +41 56 205 15 05</w:t>
    </w:r>
    <w:r w:rsidDel="00000000" w:rsidR="00000000" w:rsidRPr="00000000">
      <w:rPr>
        <w:rFonts w:ascii="Arial" w:cs="Arial" w:eastAsia="Arial" w:hAnsi="Arial"/>
        <w:rtl w:val="0"/>
      </w:rPr>
      <w:t xml:space="preserve">, </w:t>
    </w:r>
    <w:hyperlink r:id="rId1">
      <w:r w:rsidDel="00000000" w:rsidR="00000000" w:rsidRPr="00000000">
        <w:rPr>
          <w:rFonts w:ascii="Arial" w:cs="Arial" w:eastAsia="Arial" w:hAnsi="Arial"/>
          <w:color w:val="1155cc"/>
          <w:u w:val="single"/>
          <w:rtl w:val="0"/>
        </w:rPr>
        <w:t xml:space="preserve">anastasia@ferrisbuehler.com</w:t>
      </w:r>
    </w:hyperlink>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color="000000" w:space="1" w:sz="4" w:val="single"/>
        <w:right w:space="0" w:sz="0" w:val="nil"/>
        <w:between w:space="0" w:sz="0" w:val="nil"/>
      </w:pBdr>
      <w:tabs>
        <w:tab w:val="right" w:leader="none" w:pos="9203"/>
      </w:tabs>
      <w:spacing w:before="708" w:lineRule="auto"/>
      <w:ind w:right="19.1338582677173"/>
      <w:rPr>
        <w:color w:val="000000"/>
        <w:sz w:val="24"/>
        <w:szCs w:val="24"/>
      </w:rPr>
    </w:pPr>
    <w:r w:rsidDel="00000000" w:rsidR="00000000" w:rsidRPr="00000000">
      <w:rPr>
        <w:rFonts w:ascii="Arial" w:cs="Arial" w:eastAsia="Arial" w:hAnsi="Arial"/>
        <w:rtl w:val="0"/>
      </w:rPr>
      <w:t xml:space="preserve">Testo dei media</w:t>
    </w:r>
    <w:r w:rsidDel="00000000" w:rsidR="00000000" w:rsidRPr="00000000">
      <w:rPr>
        <w:rFonts w:ascii="Arial" w:cs="Arial" w:eastAsia="Arial" w:hAnsi="Arial"/>
        <w:rtl w:val="0"/>
      </w:rPr>
      <w:t xml:space="preserve">, 06.11.2023</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rtl w:val="0"/>
      </w:rPr>
      <w:t xml:space="preserve">(</w:t>
    </w:r>
    <w:r w:rsidDel="00000000" w:rsidR="00000000" w:rsidRPr="00000000">
      <w:rPr>
        <w:rFonts w:ascii="Roboto" w:cs="Roboto" w:eastAsia="Roboto" w:hAnsi="Roboto"/>
        <w:color w:val="3c4043"/>
        <w:sz w:val="21"/>
        <w:szCs w:val="21"/>
        <w:highlight w:val="white"/>
        <w:rtl w:val="0"/>
      </w:rPr>
      <w:t xml:space="preserve">3’475</w:t>
    </w:r>
    <w:r w:rsidDel="00000000" w:rsidR="00000000" w:rsidRPr="00000000">
      <w:rPr>
        <w:rFonts w:ascii="Arial" w:cs="Arial" w:eastAsia="Arial" w:hAnsi="Arial"/>
        <w:rtl w:val="0"/>
      </w:rPr>
      <w:t xml:space="preserve"> Z</w:t>
    </w:r>
    <w:r w:rsidDel="00000000" w:rsidR="00000000" w:rsidRPr="00000000">
      <w:rPr>
        <w:rFonts w:ascii="Arial" w:cs="Arial" w:eastAsia="Arial" w:hAnsi="Arial"/>
        <w:color w:val="000000"/>
        <w:rtl w:val="0"/>
      </w:rPr>
      <w:t xml:space="preserve">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warovskioptik.com/ch/it/outdoor/products/accessori/spotting-scope-accessories-all/spotting-scope-phone-adapters/vpa-2-variablen-phone-adapter" TargetMode="External"/><Relationship Id="rId10" Type="http://schemas.openxmlformats.org/officeDocument/2006/relationships/hyperlink" Target="https://www.swarovskioptik.com/ch/it/outdoor/products/binoculars/cl/cl-curio" TargetMode="External"/><Relationship Id="rId13" Type="http://schemas.openxmlformats.org/officeDocument/2006/relationships/hyperlink" Target="https://www.swarovskioptik.com/ch/it/caccia/products/gear?family=clothing-all" TargetMode="External"/><Relationship Id="rId12" Type="http://schemas.openxmlformats.org/officeDocument/2006/relationships/hyperlink" Target="https://www.swarovskioptik.com/ch/it/caccia/products/gear?family=branded-articles-a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warovskioptik.com/ch/it/outdoor/products/binoculars/cl/cl-pocket/cl-pocket-8x25-ii" TargetMode="External"/><Relationship Id="rId15" Type="http://schemas.openxmlformats.org/officeDocument/2006/relationships/header" Target="header1.xml"/><Relationship Id="rId14" Type="http://schemas.openxmlformats.org/officeDocument/2006/relationships/hyperlink" Target="http://www.swarovksioptik.co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swarovskioptik.com/ch/it/outdoor/products/binoculars/cl/cl-companion/cl-companion-8x30/5603924" TargetMode="External"/><Relationship Id="rId7" Type="http://schemas.openxmlformats.org/officeDocument/2006/relationships/hyperlink" Target="https://www.swarovskioptik.com/ch/it/outdoor/products/binoculars/cl/cl-pocket/cl-pocket-8x25-ii" TargetMode="External"/><Relationship Id="rId8" Type="http://schemas.openxmlformats.org/officeDocument/2006/relationships/hyperlink" Target="https://www.swarovskioptik.com/ch/it/outdoor/products/binoculars/cl/cl-pocket/cl-pocket-8x25-i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anastasia@ferrisbueh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