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CE4" w:rsidRDefault="00557CE4" w:rsidP="00557CE4">
      <w:pPr>
        <w:rPr>
          <w:rFonts w:ascii="Plain Thin" w:hAnsi="Plain Thin"/>
          <w:sz w:val="24"/>
          <w:szCs w:val="24"/>
        </w:rPr>
      </w:pPr>
      <w:r>
        <w:rPr>
          <w:rFonts w:ascii="Plain Thin" w:hAnsi="Plain Thin"/>
          <w:noProof/>
          <w:sz w:val="24"/>
          <w:szCs w:val="24"/>
          <w:lang w:eastAsia="de-DE"/>
        </w:rPr>
        <w:drawing>
          <wp:anchor distT="0" distB="0" distL="114300" distR="114300" simplePos="0" relativeHeight="251659264" behindDoc="0" locked="0" layoutInCell="1" allowOverlap="1" wp14:anchorId="2369B36F" wp14:editId="29156FC2">
            <wp:simplePos x="0" y="0"/>
            <wp:positionH relativeFrom="column">
              <wp:posOffset>3805555</wp:posOffset>
            </wp:positionH>
            <wp:positionV relativeFrom="paragraph">
              <wp:posOffset>0</wp:posOffset>
            </wp:positionV>
            <wp:extent cx="2137410" cy="95504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7410" cy="955040"/>
                    </a:xfrm>
                    <a:prstGeom prst="rect">
                      <a:avLst/>
                    </a:prstGeom>
                    <a:noFill/>
                  </pic:spPr>
                </pic:pic>
              </a:graphicData>
            </a:graphic>
            <wp14:sizeRelH relativeFrom="margin">
              <wp14:pctWidth>0</wp14:pctWidth>
            </wp14:sizeRelH>
            <wp14:sizeRelV relativeFrom="margin">
              <wp14:pctHeight>0</wp14:pctHeight>
            </wp14:sizeRelV>
          </wp:anchor>
        </w:drawing>
      </w:r>
    </w:p>
    <w:p w:rsidR="00557CE4" w:rsidRDefault="00557CE4" w:rsidP="00557CE4">
      <w:pPr>
        <w:rPr>
          <w:rFonts w:ascii="Plain Thin" w:hAnsi="Plain Thin"/>
          <w:sz w:val="24"/>
          <w:szCs w:val="24"/>
        </w:rPr>
      </w:pPr>
    </w:p>
    <w:p w:rsidR="00557CE4" w:rsidRPr="00B81B9B" w:rsidRDefault="00557CE4" w:rsidP="00557CE4">
      <w:pPr>
        <w:rPr>
          <w:rFonts w:ascii="Plain Thin" w:hAnsi="Plain Thin"/>
          <w:sz w:val="24"/>
          <w:szCs w:val="24"/>
        </w:rPr>
      </w:pPr>
      <w:r w:rsidRPr="00B81B9B">
        <w:rPr>
          <w:rFonts w:ascii="Plain Thin" w:hAnsi="Plain Thin"/>
          <w:sz w:val="24"/>
          <w:szCs w:val="24"/>
        </w:rPr>
        <w:t>PRESSEINFORMATION</w:t>
      </w:r>
    </w:p>
    <w:p w:rsidR="005550AC" w:rsidRDefault="005550AC" w:rsidP="00577654">
      <w:pPr>
        <w:rPr>
          <w:rFonts w:ascii="Plain Light" w:hAnsi="Plain Light"/>
          <w:sz w:val="40"/>
          <w:szCs w:val="40"/>
        </w:rPr>
      </w:pPr>
      <w:r>
        <w:rPr>
          <w:rFonts w:ascii="Plain Light" w:hAnsi="Plain Light"/>
          <w:sz w:val="40"/>
          <w:szCs w:val="40"/>
        </w:rPr>
        <w:t>Über Fakten informieren,</w:t>
      </w:r>
    </w:p>
    <w:p w:rsidR="00557CE4" w:rsidRPr="00557CE4" w:rsidRDefault="00577654" w:rsidP="00577654">
      <w:pPr>
        <w:rPr>
          <w:rFonts w:ascii="Plain Light" w:hAnsi="Plain Light"/>
          <w:sz w:val="40"/>
          <w:szCs w:val="40"/>
        </w:rPr>
      </w:pPr>
      <w:r w:rsidRPr="00577654">
        <w:rPr>
          <w:rFonts w:ascii="Plain Light" w:hAnsi="Plain Light"/>
          <w:sz w:val="40"/>
          <w:szCs w:val="40"/>
        </w:rPr>
        <w:t xml:space="preserve">Gerüchte </w:t>
      </w:r>
      <w:r>
        <w:rPr>
          <w:rFonts w:ascii="Plain Light" w:hAnsi="Plain Light"/>
          <w:sz w:val="40"/>
          <w:szCs w:val="40"/>
        </w:rPr>
        <w:t xml:space="preserve">zerstreuen, Lösungen aufzeigen: </w:t>
      </w:r>
      <w:r w:rsidRPr="00577654">
        <w:rPr>
          <w:rFonts w:ascii="Plain Light" w:hAnsi="Plain Light"/>
          <w:sz w:val="40"/>
          <w:szCs w:val="40"/>
        </w:rPr>
        <w:t>ETL-Webinar für Unternehmer zum aktuellen Corona-Maßnahmenpaket der Bundesregierung</w:t>
      </w:r>
    </w:p>
    <w:p w:rsidR="00557CE4" w:rsidRDefault="00557CE4" w:rsidP="00557CE4">
      <w:pPr>
        <w:rPr>
          <w:rFonts w:ascii="Plain Thin" w:hAnsi="Plain Thin"/>
          <w:b/>
          <w:i/>
        </w:rPr>
      </w:pPr>
    </w:p>
    <w:p w:rsidR="00557CE4" w:rsidRDefault="00577654" w:rsidP="00557CE4">
      <w:pPr>
        <w:rPr>
          <w:rFonts w:ascii="Plain Thin" w:hAnsi="Plain Thin"/>
          <w:b/>
          <w:i/>
        </w:rPr>
      </w:pPr>
      <w:r>
        <w:rPr>
          <w:rFonts w:ascii="Plain Thin" w:hAnsi="Plain Thin"/>
          <w:b/>
          <w:i/>
        </w:rPr>
        <w:t>Berlin/Essen. 07</w:t>
      </w:r>
      <w:r w:rsidR="00557CE4">
        <w:rPr>
          <w:rFonts w:ascii="Plain Thin" w:hAnsi="Plain Thin"/>
          <w:b/>
          <w:i/>
        </w:rPr>
        <w:t xml:space="preserve">.12.2021. </w:t>
      </w:r>
      <w:r w:rsidRPr="00577654">
        <w:rPr>
          <w:rFonts w:ascii="Plain Thin" w:hAnsi="Plain Thin"/>
          <w:b/>
          <w:i/>
        </w:rPr>
        <w:t xml:space="preserve">Die rasante Entwicklung der Corona-Pandemie führt erneut zu einem Flickenteppich an Maßnahmen sowie einer sich stetig ändernden Beschlusslage der Bundesregierung. Nur die Unsicherheit bei kleinen und mittleren Unternehmen bleibt. </w:t>
      </w:r>
      <w:bookmarkStart w:id="0" w:name="_GoBack"/>
      <w:r w:rsidRPr="00577654">
        <w:rPr>
          <w:rFonts w:ascii="Plain Thin" w:hAnsi="Plain Thin"/>
          <w:b/>
          <w:i/>
        </w:rPr>
        <w:t xml:space="preserve">Um Unternehmer aller Branchen auf den neuesten Stand der aktuell gültigen Corona-Verordnungen zu bringen, veranstaltet ETL am 10. Dezember 2021 um 13:00 Uhr ein kostenloses Live-Webinar. </w:t>
      </w:r>
      <w:r>
        <w:rPr>
          <w:rFonts w:ascii="Plain Thin" w:hAnsi="Plain Thin"/>
          <w:b/>
          <w:i/>
        </w:rPr>
        <w:t>Dabei werden</w:t>
      </w:r>
      <w:r w:rsidRPr="00577654">
        <w:rPr>
          <w:rFonts w:ascii="Plain Thin" w:hAnsi="Plain Thin"/>
          <w:b/>
          <w:i/>
        </w:rPr>
        <w:t xml:space="preserve"> Fakten von Gerüchten und Falschmeldungen </w:t>
      </w:r>
      <w:r>
        <w:rPr>
          <w:rFonts w:ascii="Plain Thin" w:hAnsi="Plain Thin"/>
          <w:b/>
          <w:i/>
        </w:rPr>
        <w:t xml:space="preserve">getrennt sowie </w:t>
      </w:r>
      <w:r w:rsidRPr="00577654">
        <w:rPr>
          <w:rFonts w:ascii="Plain Thin" w:hAnsi="Plain Thin"/>
          <w:b/>
          <w:i/>
        </w:rPr>
        <w:t>Tipps und Hilfestellungen angesichts der Konsequenzen der jeweiligen Beschlüsse</w:t>
      </w:r>
      <w:r>
        <w:rPr>
          <w:rFonts w:ascii="Plain Thin" w:hAnsi="Plain Thin"/>
          <w:b/>
          <w:i/>
        </w:rPr>
        <w:t xml:space="preserve"> gegeben</w:t>
      </w:r>
      <w:r w:rsidRPr="00577654">
        <w:rPr>
          <w:rFonts w:ascii="Plain Thin" w:hAnsi="Plain Thin"/>
          <w:b/>
          <w:i/>
        </w:rPr>
        <w:t>.</w:t>
      </w:r>
    </w:p>
    <w:bookmarkEnd w:id="0"/>
    <w:p w:rsidR="00577654" w:rsidRPr="00577654" w:rsidRDefault="00577654" w:rsidP="00577654">
      <w:pPr>
        <w:rPr>
          <w:rFonts w:ascii="Plain Thin" w:hAnsi="Plain Thin"/>
        </w:rPr>
      </w:pPr>
      <w:r w:rsidRPr="00577654">
        <w:rPr>
          <w:rFonts w:ascii="Plain Thin" w:hAnsi="Plain Thin"/>
        </w:rPr>
        <w:t>Das Webinar wird kompakt die dann geltenden Corona-Maßnahmen in Deutschland und deren Konsequenzen erläutern. Dabei greifen ETL-Arbeitsrechtexperte Dr. Uwe Schlegel und Rechtsanwalt und Steuerberater Dietrich</w:t>
      </w:r>
      <w:r>
        <w:rPr>
          <w:rFonts w:ascii="Plain Thin" w:hAnsi="Plain Thin"/>
        </w:rPr>
        <w:t xml:space="preserve"> Loll die Auswirkungen der jüngsten Bund-Länder-Treffen</w:t>
      </w:r>
      <w:r w:rsidRPr="00577654">
        <w:rPr>
          <w:rFonts w:ascii="Plain Thin" w:hAnsi="Plain Thin"/>
        </w:rPr>
        <w:t xml:space="preserve"> auf</w:t>
      </w:r>
      <w:r>
        <w:rPr>
          <w:rFonts w:ascii="Plain Thin" w:hAnsi="Plain Thin"/>
        </w:rPr>
        <w:t xml:space="preserve"> von denen</w:t>
      </w:r>
      <w:r w:rsidRPr="00577654">
        <w:rPr>
          <w:rFonts w:ascii="Plain Thin" w:hAnsi="Plain Thin"/>
        </w:rPr>
        <w:t xml:space="preserve"> weitere folgenschwere Schritte im Kampf gegen die Corona-Pandemie </w:t>
      </w:r>
      <w:r>
        <w:rPr>
          <w:rFonts w:ascii="Plain Thin" w:hAnsi="Plain Thin"/>
        </w:rPr>
        <w:t>ausgegangen sind.</w:t>
      </w:r>
    </w:p>
    <w:p w:rsidR="00577654" w:rsidRPr="00577654" w:rsidRDefault="00577654" w:rsidP="00577654">
      <w:pPr>
        <w:rPr>
          <w:rFonts w:ascii="Plain Thin" w:hAnsi="Plain Thin"/>
        </w:rPr>
      </w:pPr>
    </w:p>
    <w:p w:rsidR="00577654" w:rsidRPr="00577654" w:rsidRDefault="00577654" w:rsidP="00577654">
      <w:pPr>
        <w:rPr>
          <w:rFonts w:ascii="Plain Thin" w:hAnsi="Plain Thin"/>
        </w:rPr>
      </w:pPr>
      <w:r w:rsidRPr="00577654">
        <w:rPr>
          <w:rFonts w:ascii="Plain Thin" w:hAnsi="Plain Thin"/>
        </w:rPr>
        <w:t>•</w:t>
      </w:r>
      <w:r w:rsidRPr="00577654">
        <w:rPr>
          <w:rFonts w:ascii="Plain Thin" w:hAnsi="Plain Thin"/>
        </w:rPr>
        <w:tab/>
        <w:t>Kostenloses Live-Webinar</w:t>
      </w:r>
    </w:p>
    <w:p w:rsidR="00577654" w:rsidRPr="00577654" w:rsidRDefault="00577654" w:rsidP="00577654">
      <w:pPr>
        <w:rPr>
          <w:rFonts w:ascii="Plain Thin" w:hAnsi="Plain Thin"/>
        </w:rPr>
      </w:pPr>
      <w:r w:rsidRPr="00577654">
        <w:rPr>
          <w:rFonts w:ascii="Plain Thin" w:hAnsi="Plain Thin"/>
        </w:rPr>
        <w:t>•</w:t>
      </w:r>
      <w:r w:rsidRPr="00577654">
        <w:rPr>
          <w:rFonts w:ascii="Plain Thin" w:hAnsi="Plain Thin"/>
        </w:rPr>
        <w:tab/>
        <w:t>10. Dezember 2021 um 13:00 Uhr</w:t>
      </w:r>
    </w:p>
    <w:p w:rsidR="00577654" w:rsidRPr="00577654" w:rsidRDefault="00577654" w:rsidP="00577654">
      <w:pPr>
        <w:rPr>
          <w:rFonts w:ascii="Plain Thin" w:hAnsi="Plain Thin"/>
        </w:rPr>
      </w:pPr>
      <w:r w:rsidRPr="00577654">
        <w:rPr>
          <w:rFonts w:ascii="Plain Thin" w:hAnsi="Plain Thin"/>
        </w:rPr>
        <w:t>•</w:t>
      </w:r>
      <w:r w:rsidRPr="00577654">
        <w:rPr>
          <w:rFonts w:ascii="Plain Thin" w:hAnsi="Plain Thin"/>
        </w:rPr>
        <w:tab/>
        <w:t>Mit ETL-Arbeitsrechtexperte Dr. Uwe Schlegel und Rechtsanwalt und Steuerberater Dietrich Loll</w:t>
      </w:r>
    </w:p>
    <w:p w:rsidR="00577654" w:rsidRPr="00577654" w:rsidRDefault="00577654" w:rsidP="00577654">
      <w:pPr>
        <w:rPr>
          <w:rFonts w:ascii="Plain Thin" w:hAnsi="Plain Thin"/>
        </w:rPr>
      </w:pPr>
      <w:r>
        <w:rPr>
          <w:rFonts w:ascii="Plain Thin" w:hAnsi="Plain Thin"/>
        </w:rPr>
        <w:t>•</w:t>
      </w:r>
      <w:r>
        <w:rPr>
          <w:rFonts w:ascii="Plain Thin" w:hAnsi="Plain Thin"/>
        </w:rPr>
        <w:tab/>
        <w:t>Auswirkungen der vergangenen Bund-Länder-Treffen</w:t>
      </w:r>
    </w:p>
    <w:p w:rsidR="00577654" w:rsidRPr="00577654" w:rsidRDefault="00577654" w:rsidP="00577654">
      <w:pPr>
        <w:rPr>
          <w:rFonts w:ascii="Plain Thin" w:hAnsi="Plain Thin"/>
        </w:rPr>
      </w:pPr>
      <w:r w:rsidRPr="00577654">
        <w:rPr>
          <w:rFonts w:ascii="Plain Thin" w:hAnsi="Plain Thin"/>
        </w:rPr>
        <w:lastRenderedPageBreak/>
        <w:t>•</w:t>
      </w:r>
      <w:r w:rsidRPr="00577654">
        <w:rPr>
          <w:rFonts w:ascii="Plain Thin" w:hAnsi="Plain Thin"/>
        </w:rPr>
        <w:tab/>
        <w:t>Arbeitsrechtliche Maßnahmen u.a. zu Quarantäne, Arbeitsunfähigkeit und den dazugehörigen Arbeitgeberpflichten</w:t>
      </w:r>
    </w:p>
    <w:p w:rsidR="00577654" w:rsidRPr="00577654" w:rsidRDefault="00577654" w:rsidP="00577654">
      <w:pPr>
        <w:rPr>
          <w:rFonts w:ascii="Plain Thin" w:hAnsi="Plain Thin"/>
        </w:rPr>
      </w:pPr>
      <w:r w:rsidRPr="00577654">
        <w:rPr>
          <w:rFonts w:ascii="Plain Thin" w:hAnsi="Plain Thin"/>
        </w:rPr>
        <w:t>•</w:t>
      </w:r>
      <w:r w:rsidRPr="00577654">
        <w:rPr>
          <w:rFonts w:ascii="Plain Thin" w:hAnsi="Plain Thin"/>
        </w:rPr>
        <w:tab/>
        <w:t>Testpflichten</w:t>
      </w:r>
    </w:p>
    <w:p w:rsidR="00577654" w:rsidRPr="00577654" w:rsidRDefault="00577654" w:rsidP="00577654">
      <w:pPr>
        <w:rPr>
          <w:rFonts w:ascii="Plain Thin" w:hAnsi="Plain Thin"/>
        </w:rPr>
      </w:pPr>
      <w:r w:rsidRPr="00577654">
        <w:rPr>
          <w:rFonts w:ascii="Plain Thin" w:hAnsi="Plain Thin"/>
        </w:rPr>
        <w:t>•</w:t>
      </w:r>
      <w:r w:rsidRPr="00577654">
        <w:rPr>
          <w:rFonts w:ascii="Plain Thin" w:hAnsi="Plain Thin"/>
        </w:rPr>
        <w:tab/>
        <w:t>Anhebung &amp; Verlängerung der Hilfen</w:t>
      </w:r>
    </w:p>
    <w:p w:rsidR="00577654" w:rsidRPr="00577654" w:rsidRDefault="00577654" w:rsidP="00577654">
      <w:pPr>
        <w:rPr>
          <w:rFonts w:ascii="Plain Thin" w:hAnsi="Plain Thin"/>
        </w:rPr>
      </w:pPr>
      <w:r w:rsidRPr="00577654">
        <w:rPr>
          <w:rFonts w:ascii="Plain Thin" w:hAnsi="Plain Thin"/>
        </w:rPr>
        <w:t>•</w:t>
      </w:r>
      <w:r w:rsidRPr="00577654">
        <w:rPr>
          <w:rFonts w:ascii="Plain Thin" w:hAnsi="Plain Thin"/>
        </w:rPr>
        <w:tab/>
        <w:t>Regeln für Kurzarbeitergeld</w:t>
      </w:r>
    </w:p>
    <w:p w:rsidR="00577654" w:rsidRPr="00577654" w:rsidRDefault="00577654" w:rsidP="00577654">
      <w:pPr>
        <w:rPr>
          <w:rFonts w:ascii="Plain Thin" w:hAnsi="Plain Thin"/>
        </w:rPr>
      </w:pPr>
    </w:p>
    <w:p w:rsidR="00577654" w:rsidRPr="00577654" w:rsidRDefault="00577654" w:rsidP="00577654">
      <w:pPr>
        <w:rPr>
          <w:rFonts w:ascii="Plain Thin" w:hAnsi="Plain Thin"/>
        </w:rPr>
      </w:pPr>
      <w:r w:rsidRPr="00577654">
        <w:rPr>
          <w:rFonts w:ascii="Plain Thin" w:hAnsi="Plain Thin"/>
        </w:rPr>
        <w:t xml:space="preserve">Im ETL-Webinar wird Dr. Schlegel insbesondere auf die dann geltenden arbeitsrechtlichen Maßnahmen eingehen und ihre Konsequenzen einschätzen. Das schließt u.a. Vorgaben zur Testpflicht am Arbeitsplatz, Home-Office, Arbeitszeitregelungen und mögliche Quarantäneanordnungen ein. Auch die Anhebung und Verlängerung der Corona-Überbrückungshilfen und ihre Bedeutung für die Betriebe wird beleuchtet. Zudem klären Dr. Schlegel und Dietrich Loll über die sogenannte Kurzarbeitergeldverlängerungsverordnung auf. Welche Bedingungen für die Beantragung von Kurzarbeitergeld (KuG) sich hinter dem Wortungetüm verbergen, welche Folgen die Verordnung für die Aufstockung von KuG nach sich zieht und viele weitere Informationen </w:t>
      </w:r>
      <w:r>
        <w:rPr>
          <w:rFonts w:ascii="Plain Thin" w:hAnsi="Plain Thin"/>
        </w:rPr>
        <w:t>erfahren die Teilnehmenden</w:t>
      </w:r>
      <w:r w:rsidRPr="00577654">
        <w:rPr>
          <w:rFonts w:ascii="Plain Thin" w:hAnsi="Plain Thin"/>
        </w:rPr>
        <w:t xml:space="preserve"> im ETL-Webinar zur aktuellen Corona-Lage am 10.12.21 um 13 Uhr.</w:t>
      </w:r>
    </w:p>
    <w:p w:rsidR="00577654" w:rsidRPr="00577654" w:rsidRDefault="00577654" w:rsidP="00577654">
      <w:pPr>
        <w:rPr>
          <w:rFonts w:ascii="Plain Thin" w:hAnsi="Plain Thin"/>
        </w:rPr>
      </w:pPr>
    </w:p>
    <w:p w:rsidR="00577654" w:rsidRPr="00577654" w:rsidRDefault="00577654" w:rsidP="00577654">
      <w:pPr>
        <w:rPr>
          <w:rFonts w:ascii="Plain Thin" w:hAnsi="Plain Thin"/>
        </w:rPr>
      </w:pPr>
      <w:r w:rsidRPr="00577654">
        <w:rPr>
          <w:rFonts w:ascii="Plain Thin" w:hAnsi="Plain Thin"/>
        </w:rPr>
        <w:t>Jetzt zum kostenlosen Live-Webinar anmelden:</w:t>
      </w:r>
    </w:p>
    <w:p w:rsidR="00577654" w:rsidRDefault="009D219F" w:rsidP="00577654">
      <w:pPr>
        <w:rPr>
          <w:rFonts w:ascii="Plain Thin" w:hAnsi="Plain Thin"/>
        </w:rPr>
      </w:pPr>
      <w:hyperlink r:id="rId5" w:history="1">
        <w:r w:rsidR="00577654" w:rsidRPr="00507A0E">
          <w:rPr>
            <w:rStyle w:val="Hyperlink"/>
            <w:rFonts w:ascii="Plain Thin" w:hAnsi="Plain Thin"/>
          </w:rPr>
          <w:t>https://register.gotowebinar.com/register/6755684633962224651</w:t>
        </w:r>
      </w:hyperlink>
    </w:p>
    <w:p w:rsidR="00577654" w:rsidRPr="00557CE4" w:rsidRDefault="00577654" w:rsidP="00577654">
      <w:pPr>
        <w:rPr>
          <w:rFonts w:ascii="Plain Thin" w:hAnsi="Plain Thin"/>
        </w:rPr>
      </w:pPr>
    </w:p>
    <w:p w:rsidR="00557CE4" w:rsidRPr="009D0CCA" w:rsidRDefault="00557CE4" w:rsidP="00557CE4">
      <w:pPr>
        <w:rPr>
          <w:rFonts w:ascii="Plain" w:hAnsi="Plain"/>
          <w:b/>
        </w:rPr>
      </w:pPr>
      <w:r w:rsidRPr="009D0CCA">
        <w:rPr>
          <w:rFonts w:ascii="Plain" w:hAnsi="Plain"/>
          <w:b/>
        </w:rPr>
        <w:t>Über die ETL-Gruppe</w:t>
      </w:r>
    </w:p>
    <w:p w:rsidR="00557CE4" w:rsidRDefault="00557CE4" w:rsidP="00557CE4">
      <w:pPr>
        <w:rPr>
          <w:rFonts w:ascii="Plain Thin" w:hAnsi="Plain Thin"/>
          <w:sz w:val="16"/>
          <w:szCs w:val="16"/>
        </w:rPr>
      </w:pPr>
      <w:r w:rsidRPr="009D0CCA">
        <w:rPr>
          <w:rFonts w:ascii="Plain Thin" w:hAnsi="Plain Thin"/>
          <w:sz w:val="16"/>
          <w:szCs w:val="16"/>
        </w:rPr>
        <w:t>Die ETL-Gruppe ist in Deutschland mit über 870 Kanzleien vertreten und darüber hinaus in 50 Ländern weltweit mit 250 Kanzleien präsent. ETL ist Marktführer im Bereich Steuerberatung und gehört zu den Top 5 der Wirtschaftsprüfungs- und Steuerberatungsgesellschaften in Deutschland. Die Unternehmensgruppe erwirtschaftet mit ihren Geschäftsbereichen Steuerberatung, Wirtschaftsprüfung, Rechtsberatung, Unternehmensberatung und IT bundesweit einen Gruppenumsatz von über 979 Mio. Euro. Insgesamt betreuen über 10.000 Mitarbeiter – darunter mehr als 1.500 Steuerberater, Rechtsanwälte, Wirtschaftsprüfer und Unternehmensberater – überall in Deutschland mehr als 210.000 Mandanten.</w:t>
      </w:r>
    </w:p>
    <w:p w:rsidR="00557CE4" w:rsidRDefault="00557CE4" w:rsidP="00557CE4">
      <w:pPr>
        <w:rPr>
          <w:rFonts w:ascii="Plain Thin" w:hAnsi="Plain Thin"/>
          <w:sz w:val="16"/>
          <w:szCs w:val="16"/>
        </w:rPr>
      </w:pPr>
    </w:p>
    <w:p w:rsidR="00557CE4" w:rsidRPr="002700E7" w:rsidRDefault="00557CE4" w:rsidP="00557CE4">
      <w:pPr>
        <w:spacing w:before="360" w:after="0" w:line="240" w:lineRule="auto"/>
        <w:contextualSpacing/>
        <w:jc w:val="both"/>
        <w:rPr>
          <w:rFonts w:ascii="Plain Thin" w:eastAsia="Calibri" w:hAnsi="Plain Thin" w:cs="Times New Roman"/>
          <w:b/>
          <w:sz w:val="16"/>
          <w:szCs w:val="16"/>
        </w:rPr>
      </w:pPr>
      <w:r w:rsidRPr="002700E7">
        <w:rPr>
          <w:rFonts w:ascii="Plain Thin" w:eastAsia="Calibri" w:hAnsi="Plain Thin" w:cs="Times New Roman"/>
          <w:b/>
          <w:sz w:val="16"/>
          <w:szCs w:val="16"/>
        </w:rPr>
        <w:t>Pressekontakt</w:t>
      </w:r>
    </w:p>
    <w:p w:rsidR="00557CE4" w:rsidRPr="002700E7" w:rsidRDefault="00557CE4" w:rsidP="00557CE4">
      <w:pPr>
        <w:spacing w:after="0" w:line="240" w:lineRule="auto"/>
        <w:contextualSpacing/>
        <w:jc w:val="both"/>
        <w:rPr>
          <w:rFonts w:ascii="Plain Thin" w:eastAsia="Calibri" w:hAnsi="Plain Thin" w:cs="Calibri Light"/>
          <w:sz w:val="16"/>
          <w:szCs w:val="16"/>
        </w:rPr>
      </w:pPr>
      <w:r w:rsidRPr="002700E7">
        <w:rPr>
          <w:rFonts w:ascii="Plain Thin" w:eastAsia="Calibri" w:hAnsi="Plain Thin" w:cs="Calibri Light"/>
          <w:sz w:val="16"/>
          <w:szCs w:val="16"/>
        </w:rPr>
        <w:t>Danyal Alaybeyoglu, Tel.: 030 22 64 02 30, E-Mail: danyal.alaybeyoglu@etl.de, ETL, Mauerstraße 86-88, 10117 Berlin, www.etl.de</w:t>
      </w:r>
    </w:p>
    <w:p w:rsidR="00557CE4" w:rsidRPr="002700E7" w:rsidRDefault="00557CE4" w:rsidP="00557CE4">
      <w:pPr>
        <w:rPr>
          <w:rFonts w:ascii="Calibri" w:eastAsia="Calibri" w:hAnsi="Calibri" w:cs="Times New Roman"/>
        </w:rPr>
      </w:pPr>
    </w:p>
    <w:p w:rsidR="00E66B3B" w:rsidRDefault="00E66B3B"/>
    <w:sectPr w:rsidR="00E66B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in Thin">
    <w:panose1 w:val="020B0403020202020204"/>
    <w:charset w:val="00"/>
    <w:family w:val="swiss"/>
    <w:notTrueType/>
    <w:pitch w:val="variable"/>
    <w:sig w:usb0="8000002F" w:usb1="00002000" w:usb2="00000000" w:usb3="00000000" w:csb0="00000093" w:csb1="00000000"/>
  </w:font>
  <w:font w:name="Plain Light">
    <w:panose1 w:val="020B0403020202020204"/>
    <w:charset w:val="00"/>
    <w:family w:val="swiss"/>
    <w:notTrueType/>
    <w:pitch w:val="variable"/>
    <w:sig w:usb0="8000002F" w:usb1="00002000" w:usb2="00000000" w:usb3="00000000" w:csb0="00000093" w:csb1="00000000"/>
  </w:font>
  <w:font w:name="Plain">
    <w:panose1 w:val="020B0503020202020204"/>
    <w:charset w:val="00"/>
    <w:family w:val="swiss"/>
    <w:notTrueType/>
    <w:pitch w:val="variable"/>
    <w:sig w:usb0="8000002F" w:usb1="00002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CE4"/>
    <w:rsid w:val="005550AC"/>
    <w:rsid w:val="00557CE4"/>
    <w:rsid w:val="00577654"/>
    <w:rsid w:val="009D219F"/>
    <w:rsid w:val="00E66B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48281-74F0-4D09-9EB4-5CD25EF8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7CE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776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gister.gotowebinar.com/register/6755684633962224651"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2911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Admin</cp:lastModifiedBy>
  <cp:revision>2</cp:revision>
  <cp:lastPrinted>2021-12-02T10:44:00Z</cp:lastPrinted>
  <dcterms:created xsi:type="dcterms:W3CDTF">2021-12-07T07:37:00Z</dcterms:created>
  <dcterms:modified xsi:type="dcterms:W3CDTF">2021-12-07T07:37:00Z</dcterms:modified>
</cp:coreProperties>
</file>