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B51"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43A5926" wp14:editId="6D7ABAE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9ED9961" w14:textId="77777777" w:rsidR="0043403B" w:rsidRPr="00064818" w:rsidRDefault="0043403B" w:rsidP="00357D29">
      <w:pPr>
        <w:spacing w:line="360" w:lineRule="auto"/>
        <w:rPr>
          <w:b/>
          <w:sz w:val="22"/>
          <w:szCs w:val="22"/>
        </w:rPr>
      </w:pPr>
    </w:p>
    <w:p w14:paraId="1B21E7BF" w14:textId="77777777" w:rsidR="00F623B7" w:rsidRPr="00064818" w:rsidRDefault="00F623B7" w:rsidP="00357D29">
      <w:pPr>
        <w:spacing w:line="360" w:lineRule="auto"/>
        <w:rPr>
          <w:rFonts w:ascii="Arial" w:hAnsi="Arial" w:cs="Arial"/>
          <w:b/>
          <w:sz w:val="22"/>
          <w:szCs w:val="22"/>
          <w:u w:val="single"/>
        </w:rPr>
      </w:pPr>
    </w:p>
    <w:p w14:paraId="7EC44521" w14:textId="77777777" w:rsidR="005B5A38" w:rsidRDefault="005B5A38" w:rsidP="00765B39">
      <w:pPr>
        <w:spacing w:line="360" w:lineRule="auto"/>
        <w:rPr>
          <w:rFonts w:ascii="Arial" w:hAnsi="Arial" w:cs="Arial"/>
          <w:b/>
          <w:sz w:val="22"/>
          <w:szCs w:val="22"/>
        </w:rPr>
      </w:pPr>
    </w:p>
    <w:p w14:paraId="4A9CEC6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012667DE"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96B5C75" w14:textId="5F81496D" w:rsidR="00B41997" w:rsidRDefault="0014512F" w:rsidP="00B41997">
      <w:pPr>
        <w:spacing w:line="360" w:lineRule="auto"/>
        <w:jc w:val="both"/>
        <w:rPr>
          <w:rFonts w:ascii="Arial" w:hAnsi="Arial" w:cs="Arial"/>
          <w:b/>
          <w:bCs/>
          <w:sz w:val="32"/>
          <w:szCs w:val="32"/>
        </w:rPr>
      </w:pPr>
      <w:r>
        <w:rPr>
          <w:rFonts w:ascii="Arial" w:hAnsi="Arial" w:cs="Arial"/>
          <w:b/>
          <w:bCs/>
          <w:sz w:val="32"/>
          <w:szCs w:val="32"/>
        </w:rPr>
        <w:t xml:space="preserve">Energetische Gebäudesanierung: ZIA begrüßt Vorstoß von Seehofer </w:t>
      </w:r>
    </w:p>
    <w:p w14:paraId="66C6BFCE" w14:textId="77777777" w:rsidR="00F32B5F" w:rsidRDefault="00F32B5F" w:rsidP="00E36E71">
      <w:pPr>
        <w:pStyle w:val="NurText"/>
        <w:spacing w:line="360" w:lineRule="auto"/>
        <w:jc w:val="both"/>
        <w:rPr>
          <w:b/>
          <w:sz w:val="24"/>
          <w:szCs w:val="24"/>
        </w:rPr>
      </w:pPr>
    </w:p>
    <w:p w14:paraId="6D3F23E5" w14:textId="4639B5C1" w:rsidR="00D32D42" w:rsidRDefault="00B41997" w:rsidP="00705BCD">
      <w:pPr>
        <w:pStyle w:val="NurText"/>
        <w:spacing w:line="360" w:lineRule="auto"/>
        <w:jc w:val="both"/>
        <w:rPr>
          <w:sz w:val="24"/>
          <w:szCs w:val="24"/>
        </w:rPr>
      </w:pPr>
      <w:r w:rsidRPr="00B41997">
        <w:rPr>
          <w:b/>
          <w:sz w:val="24"/>
          <w:szCs w:val="24"/>
        </w:rPr>
        <w:t xml:space="preserve">Berlin, </w:t>
      </w:r>
      <w:r w:rsidR="00B76550">
        <w:rPr>
          <w:b/>
          <w:sz w:val="24"/>
          <w:szCs w:val="24"/>
        </w:rPr>
        <w:t>13</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457E44">
        <w:rPr>
          <w:sz w:val="24"/>
          <w:szCs w:val="24"/>
        </w:rPr>
        <w:t xml:space="preserve"> Laut Medienberichten plant Bundesbauminister Horst Seehofer die steuerliche Vergünstigung der energetischen Sanierung im Umfang von ein bis zwei Milliarden Euro. „</w:t>
      </w:r>
      <w:r w:rsidR="0014512F">
        <w:rPr>
          <w:sz w:val="24"/>
          <w:szCs w:val="24"/>
        </w:rPr>
        <w:t>Diesen Vorstoß begrüßen wir ausdrücklich“</w:t>
      </w:r>
      <w:r w:rsidR="0014512F" w:rsidRPr="0014512F">
        <w:rPr>
          <w:sz w:val="24"/>
          <w:szCs w:val="24"/>
        </w:rPr>
        <w:t xml:space="preserve"> </w:t>
      </w:r>
      <w:r w:rsidR="0014512F">
        <w:rPr>
          <w:sz w:val="24"/>
          <w:szCs w:val="24"/>
        </w:rPr>
        <w:t>sagt Dr. Andreas Mattner, Präsident des ZIA Zentraler Immobilien Ausschuss, Spitzenverband der Immobilienwirtschaft.</w:t>
      </w:r>
      <w:r w:rsidR="0014512F">
        <w:rPr>
          <w:sz w:val="24"/>
          <w:szCs w:val="24"/>
        </w:rPr>
        <w:t xml:space="preserve"> „Di</w:t>
      </w:r>
      <w:r w:rsidR="0014512F" w:rsidRPr="0014512F">
        <w:rPr>
          <w:sz w:val="24"/>
          <w:szCs w:val="24"/>
        </w:rPr>
        <w:t>e steuerliche Förderung der energetischen Gebäudesanierung</w:t>
      </w:r>
      <w:r w:rsidR="0014512F">
        <w:rPr>
          <w:sz w:val="24"/>
          <w:szCs w:val="24"/>
        </w:rPr>
        <w:t xml:space="preserve"> fordert der ZIA seit mehreren Jahren. Im Gebäudesektor steckt das größte Potenzial für eine verbesserte Energieeinsparung. Eine steuerliche Abschreibung wirkt wie ein Konjunkturprogramm und kann die Energiewende im Gebäudesektor rapide beschleunigen. </w:t>
      </w:r>
      <w:r w:rsidR="0014512F" w:rsidRPr="0014512F">
        <w:rPr>
          <w:sz w:val="24"/>
          <w:szCs w:val="24"/>
        </w:rPr>
        <w:t>Dieses Instrument ist eine wichtige Triebfeder, um die Ökobilanz unseres Sektors weiter zu verbessern</w:t>
      </w:r>
      <w:r w:rsidR="0014512F">
        <w:rPr>
          <w:sz w:val="24"/>
          <w:szCs w:val="24"/>
        </w:rPr>
        <w:t xml:space="preserve">. </w:t>
      </w:r>
      <w:bookmarkStart w:id="0" w:name="_Hlk8633268"/>
      <w:r w:rsidR="00D32D42">
        <w:rPr>
          <w:sz w:val="24"/>
          <w:szCs w:val="24"/>
        </w:rPr>
        <w:t xml:space="preserve">Es ist richtig, dass </w:t>
      </w:r>
      <w:r w:rsidR="0014512F">
        <w:rPr>
          <w:sz w:val="24"/>
          <w:szCs w:val="24"/>
        </w:rPr>
        <w:t>die Bundesregierung diese Chance</w:t>
      </w:r>
      <w:r w:rsidR="00D32D42" w:rsidRPr="00D32D42">
        <w:rPr>
          <w:sz w:val="24"/>
          <w:szCs w:val="24"/>
        </w:rPr>
        <w:t xml:space="preserve">, die auch im Koalitionsvertrag </w:t>
      </w:r>
      <w:r w:rsidR="00D32D42">
        <w:rPr>
          <w:sz w:val="24"/>
          <w:szCs w:val="24"/>
        </w:rPr>
        <w:t xml:space="preserve">steht, </w:t>
      </w:r>
      <w:r w:rsidR="00D32D42" w:rsidRPr="00D32D42">
        <w:rPr>
          <w:sz w:val="24"/>
          <w:szCs w:val="24"/>
        </w:rPr>
        <w:t>jetzt auch in die Tat umsetzen möchte.“</w:t>
      </w:r>
      <w:bookmarkEnd w:id="0"/>
    </w:p>
    <w:p w14:paraId="344A61E8" w14:textId="249AD727" w:rsidR="003F6BE4" w:rsidRDefault="003F6BE4" w:rsidP="00705BCD">
      <w:pPr>
        <w:pStyle w:val="NurText"/>
        <w:spacing w:line="360" w:lineRule="auto"/>
        <w:jc w:val="both"/>
        <w:rPr>
          <w:sz w:val="24"/>
          <w:szCs w:val="24"/>
        </w:rPr>
      </w:pPr>
      <w:bookmarkStart w:id="1" w:name="_GoBack"/>
      <w:bookmarkEnd w:id="1"/>
    </w:p>
    <w:p w14:paraId="1F63EC2A" w14:textId="5767C273" w:rsidR="009A52CF" w:rsidRDefault="009A52CF" w:rsidP="00705BCD">
      <w:pPr>
        <w:pStyle w:val="NurText"/>
        <w:spacing w:line="360" w:lineRule="auto"/>
        <w:jc w:val="both"/>
        <w:rPr>
          <w:sz w:val="24"/>
          <w:szCs w:val="24"/>
        </w:rPr>
      </w:pPr>
    </w:p>
    <w:p w14:paraId="3363A015" w14:textId="77777777" w:rsidR="001A267B" w:rsidRDefault="001A267B" w:rsidP="00DB19F8">
      <w:pPr>
        <w:autoSpaceDE w:val="0"/>
        <w:autoSpaceDN w:val="0"/>
        <w:adjustRightInd w:val="0"/>
        <w:spacing w:line="276" w:lineRule="auto"/>
        <w:jc w:val="both"/>
        <w:rPr>
          <w:rFonts w:ascii="Arial" w:hAnsi="Arial" w:cs="Arial"/>
          <w:b/>
          <w:sz w:val="20"/>
          <w:szCs w:val="20"/>
        </w:rPr>
      </w:pPr>
    </w:p>
    <w:p w14:paraId="10010D9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3720F2D"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9BCFE3A"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71B87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5FBF367A"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599C07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6794D0E"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668DD1E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9BB41A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FD23AE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4F2A48DE"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6941" w14:textId="77777777" w:rsidR="00B71817" w:rsidRDefault="00B71817">
      <w:r>
        <w:separator/>
      </w:r>
    </w:p>
  </w:endnote>
  <w:endnote w:type="continuationSeparator" w:id="0">
    <w:p w14:paraId="097F5A67" w14:textId="77777777" w:rsidR="00B71817" w:rsidRDefault="00B7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137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9C0F6" w14:textId="77777777" w:rsidR="00A23095" w:rsidRDefault="00A23095">
    <w:pPr>
      <w:pStyle w:val="Fuzeile"/>
      <w:ind w:right="360"/>
    </w:pPr>
  </w:p>
  <w:p w14:paraId="563C5E54"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2CA" w14:textId="77777777" w:rsidR="00A23095" w:rsidRDefault="00A23095">
    <w:pPr>
      <w:pStyle w:val="Fuzeile"/>
      <w:jc w:val="right"/>
    </w:pPr>
    <w:r>
      <w:fldChar w:fldCharType="begin"/>
    </w:r>
    <w:r>
      <w:instrText xml:space="preserve"> PAGE   \* MERGEFORMAT </w:instrText>
    </w:r>
    <w:r>
      <w:fldChar w:fldCharType="separate"/>
    </w:r>
    <w:r w:rsidR="00906FAF">
      <w:rPr>
        <w:noProof/>
      </w:rPr>
      <w:t>2</w:t>
    </w:r>
    <w:r>
      <w:rPr>
        <w:noProof/>
      </w:rPr>
      <w:fldChar w:fldCharType="end"/>
    </w:r>
  </w:p>
  <w:p w14:paraId="3833F451"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46AE" w14:textId="77777777" w:rsidR="00B71817" w:rsidRDefault="00B71817">
      <w:r>
        <w:separator/>
      </w:r>
    </w:p>
  </w:footnote>
  <w:footnote w:type="continuationSeparator" w:id="0">
    <w:p w14:paraId="210CEA37" w14:textId="77777777" w:rsidR="00B71817" w:rsidRDefault="00B7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9E03" w14:textId="77777777" w:rsidR="00A23095" w:rsidRDefault="00A23095">
    <w:pPr>
      <w:pStyle w:val="Kopfzeile"/>
      <w:jc w:val="center"/>
      <w:rPr>
        <w:b/>
        <w:i/>
        <w:sz w:val="24"/>
      </w:rPr>
    </w:pPr>
    <w:r>
      <w:rPr>
        <w:b/>
        <w:i/>
        <w:sz w:val="24"/>
      </w:rPr>
      <w:tab/>
    </w:r>
    <w:r>
      <w:rPr>
        <w:b/>
        <w:i/>
        <w:sz w:val="24"/>
      </w:rPr>
      <w:tab/>
    </w:r>
  </w:p>
  <w:p w14:paraId="271ABB5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44D1"/>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12F"/>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0666"/>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483"/>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2516"/>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6BE4"/>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57E44"/>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38BF"/>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1773"/>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BCD"/>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548C"/>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2CF"/>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DE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550"/>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2D42"/>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AFB"/>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8FA"/>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5F"/>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4D5"/>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B0D4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75C-9D0B-4B09-B326-E33F71FE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1919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6</cp:revision>
  <cp:lastPrinted>2019-05-13T07:42:00Z</cp:lastPrinted>
  <dcterms:created xsi:type="dcterms:W3CDTF">2019-05-13T07:29:00Z</dcterms:created>
  <dcterms:modified xsi:type="dcterms:W3CDTF">2019-05-13T07:47:00Z</dcterms:modified>
</cp:coreProperties>
</file>