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3956" w14:textId="1E881885" w:rsidR="002D1159" w:rsidRDefault="002D1159" w:rsidP="00A81237">
      <w:pPr>
        <w:pStyle w:val="DachzeilePressemitteilung"/>
      </w:pPr>
      <w:r>
        <w:t>Presse</w:t>
      </w:r>
      <w:r w:rsidR="00453E68">
        <w:t>info</w:t>
      </w:r>
    </w:p>
    <w:p w14:paraId="1967F9C6" w14:textId="7C00E314" w:rsidR="00453E68" w:rsidRDefault="00453E68" w:rsidP="00993EA1">
      <w:pPr>
        <w:pStyle w:val="TitelPressemitteilung"/>
        <w:spacing w:line="360" w:lineRule="auto"/>
        <w:rPr>
          <w:sz w:val="40"/>
          <w:szCs w:val="48"/>
        </w:rPr>
      </w:pPr>
      <w:r w:rsidRPr="00453E68">
        <w:rPr>
          <w:sz w:val="40"/>
          <w:szCs w:val="48"/>
        </w:rPr>
        <w:t>Marode Brücken in Deutschland: Anwendung der Richtlinie VDI 6200 unerlässlich</w:t>
      </w:r>
    </w:p>
    <w:p w14:paraId="6D5812BE" w14:textId="77777777" w:rsidR="00BA06FB" w:rsidRPr="000E7A69" w:rsidRDefault="00BA06FB" w:rsidP="000E7A69">
      <w:pPr>
        <w:pStyle w:val="TitelPressemitteilung"/>
        <w:spacing w:line="360" w:lineRule="exact"/>
        <w:rPr>
          <w:sz w:val="40"/>
          <w:szCs w:val="48"/>
        </w:rPr>
      </w:pPr>
    </w:p>
    <w:p w14:paraId="66D3FDC1" w14:textId="77777777" w:rsidR="00F20096" w:rsidRDefault="00F20096" w:rsidP="00317ACD"/>
    <w:p w14:paraId="5939F0E5" w14:textId="44BFA9A8" w:rsidR="00453E68" w:rsidRPr="0074631E" w:rsidRDefault="0074631E" w:rsidP="00317ACD">
      <w:pPr>
        <w:rPr>
          <w:b/>
          <w:bCs/>
          <w:lang w:val="en-GB"/>
        </w:rPr>
      </w:pPr>
      <w:r w:rsidRPr="0074631E">
        <w:rPr>
          <w:b/>
          <w:bCs/>
          <w:noProof/>
        </w:rPr>
        <w:drawing>
          <wp:anchor distT="0" distB="0" distL="114300" distR="114300" simplePos="0" relativeHeight="251658240" behindDoc="1" locked="0" layoutInCell="1" allowOverlap="0" wp14:anchorId="7A13A082" wp14:editId="7F0A90BC">
            <wp:simplePos x="0" y="0"/>
            <wp:positionH relativeFrom="column">
              <wp:posOffset>34925</wp:posOffset>
            </wp:positionH>
            <wp:positionV relativeFrom="paragraph">
              <wp:posOffset>71120</wp:posOffset>
            </wp:positionV>
            <wp:extent cx="2552400" cy="1594800"/>
            <wp:effectExtent l="0" t="0" r="635"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52400" cy="1594800"/>
                    </a:xfrm>
                    <a:prstGeom prst="rect">
                      <a:avLst/>
                    </a:prstGeom>
                  </pic:spPr>
                </pic:pic>
              </a:graphicData>
            </a:graphic>
            <wp14:sizeRelH relativeFrom="margin">
              <wp14:pctWidth>0</wp14:pctWidth>
            </wp14:sizeRelH>
            <wp14:sizeRelV relativeFrom="margin">
              <wp14:pctHeight>0</wp14:pctHeight>
            </wp14:sizeRelV>
          </wp:anchor>
        </w:drawing>
      </w:r>
      <w:r w:rsidRPr="0074631E">
        <w:rPr>
          <w:b/>
          <w:bCs/>
        </w:rPr>
        <w:t xml:space="preserve">(Düsseldorf, </w:t>
      </w:r>
      <w:r w:rsidR="00453E68">
        <w:rPr>
          <w:b/>
          <w:bCs/>
        </w:rPr>
        <w:t>16</w:t>
      </w:r>
      <w:r w:rsidRPr="0074631E">
        <w:rPr>
          <w:b/>
          <w:bCs/>
        </w:rPr>
        <w:t>.0</w:t>
      </w:r>
      <w:r w:rsidR="00453E68">
        <w:rPr>
          <w:b/>
          <w:bCs/>
        </w:rPr>
        <w:t>4</w:t>
      </w:r>
      <w:r w:rsidRPr="0074631E">
        <w:rPr>
          <w:b/>
          <w:bCs/>
        </w:rPr>
        <w:t>.202</w:t>
      </w:r>
      <w:r w:rsidR="00453E68">
        <w:rPr>
          <w:b/>
          <w:bCs/>
        </w:rPr>
        <w:t>5</w:t>
      </w:r>
      <w:r w:rsidRPr="0074631E">
        <w:rPr>
          <w:b/>
          <w:bCs/>
        </w:rPr>
        <w:t xml:space="preserve">) </w:t>
      </w:r>
      <w:r w:rsidR="00453E68" w:rsidRPr="00453E68">
        <w:rPr>
          <w:b/>
          <w:bCs/>
        </w:rPr>
        <w:t>Der Sanierungsstau bei Deutschlands Brücken ist größer als bislang angenommen. Laut einer aktuellen Erhebung der Organisation Transport &amp; Environment (T&amp;E) sind rund 16.000 Brücken in Bundeshand als baufällig einzustufen. Der VDI sieht dringenden Handlungsbedarf bei der Einhaltung technischer Regeln. Die </w:t>
      </w:r>
      <w:hyperlink r:id="rId12" w:tgtFrame="_blank" w:history="1">
        <w:r w:rsidR="00453E68" w:rsidRPr="00453E68">
          <w:rPr>
            <w:rStyle w:val="Hyperlink"/>
            <w:b/>
            <w:bCs/>
          </w:rPr>
          <w:t>VDI 6200</w:t>
        </w:r>
      </w:hyperlink>
      <w:r w:rsidR="00453E68" w:rsidRPr="00453E68">
        <w:rPr>
          <w:b/>
          <w:bCs/>
        </w:rPr>
        <w:t> bewertet dabei die Standsicherheit von Bauwerken.</w:t>
      </w:r>
    </w:p>
    <w:p w14:paraId="30E47523" w14:textId="77777777" w:rsidR="0074631E" w:rsidRPr="0074631E" w:rsidRDefault="0074631E" w:rsidP="00317ACD">
      <w:pPr>
        <w:rPr>
          <w:lang w:val="en-GB"/>
        </w:rPr>
      </w:pPr>
    </w:p>
    <w:p w14:paraId="6D2C5456" w14:textId="77777777" w:rsidR="00453E68" w:rsidRDefault="00453E68" w:rsidP="00453E68">
      <w:pPr>
        <w:rPr>
          <w:rFonts w:cs="Nunito Sans Light"/>
          <w:color w:val="000000"/>
          <w:spacing w:val="7"/>
          <w:szCs w:val="18"/>
        </w:rPr>
      </w:pPr>
      <w:r w:rsidRPr="00453E68">
        <w:rPr>
          <w:rFonts w:cs="Nunito Sans Light"/>
          <w:color w:val="000000"/>
          <w:spacing w:val="7"/>
          <w:szCs w:val="18"/>
        </w:rPr>
        <w:t>„Die VDI 6200 bietet seit Jahren ein praxiserprobtes Instrument zur sicheren und systematischen Beurteilung von bestehenden Bauwerken – besonders bei altersbedingten Schäden und steigenden Belastungen“, sagt Frank Jansen, Geschäftsführer der VDI-Gesellschaft Bauen und Gebäudetechnik. „Angesichts des immensen Investitionsbedarfs muss der Erhalt bestehender Infrastruktur absolute Priorität haben. Ein einheitliches, ingenieurtechnisch fundiertes Vorgehen ist dabei entscheidend.“</w:t>
      </w:r>
    </w:p>
    <w:p w14:paraId="4F8B7545" w14:textId="77777777" w:rsidR="00453E68" w:rsidRPr="00453E68" w:rsidRDefault="00453E68" w:rsidP="00453E68">
      <w:pPr>
        <w:rPr>
          <w:rFonts w:cs="Nunito Sans Light"/>
          <w:color w:val="000000"/>
          <w:spacing w:val="7"/>
          <w:szCs w:val="18"/>
        </w:rPr>
      </w:pPr>
    </w:p>
    <w:p w14:paraId="58AC5C5B" w14:textId="77777777" w:rsidR="00453E68" w:rsidRPr="00453E68" w:rsidRDefault="00453E68" w:rsidP="00453E68">
      <w:pPr>
        <w:rPr>
          <w:rFonts w:cs="Nunito Sans Light"/>
          <w:color w:val="000000"/>
          <w:spacing w:val="7"/>
          <w:szCs w:val="18"/>
        </w:rPr>
      </w:pPr>
      <w:r w:rsidRPr="00453E68">
        <w:rPr>
          <w:rFonts w:cs="Nunito Sans Light"/>
          <w:color w:val="000000"/>
          <w:spacing w:val="7"/>
          <w:szCs w:val="18"/>
        </w:rPr>
        <w:t>Die Richtlinie VDI 6200 stuft die Bauwerke in eine Schadensfolgeklasse und in eine Robustheitsklasse ein. Abhängig von Schadensfolgeklasse, statisch-konstruktiven Merkmalen, Baustoffeigenschaften und Einwirkungen gibt sie Überprüfungsmethoden und -verfahren an und empfiehlt Überprüfungsintervalle. Sie hilft nicht nur, Risiken frühzeitig zu erkennen, sondern auch, Sanierungsmaßnahmen gezielt zu priorisieren. Kommunale Akteure können durch Anwendung von technischen Regeln besser unterstützt werden. </w:t>
      </w:r>
    </w:p>
    <w:p w14:paraId="0B8CD4D0"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2B54CC67" wp14:editId="6F3255E5">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394B8"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1361E905" w14:textId="77777777" w:rsidR="002D1159" w:rsidRDefault="002D1159" w:rsidP="002D1159">
      <w:pPr>
        <w:pStyle w:val="EinfAbs"/>
      </w:pPr>
    </w:p>
    <w:p w14:paraId="2E351991" w14:textId="77777777" w:rsidR="002D1159" w:rsidRDefault="002D1159" w:rsidP="002D1159">
      <w:pPr>
        <w:pStyle w:val="EinfAbs"/>
      </w:pPr>
    </w:p>
    <w:p w14:paraId="4622A4B8" w14:textId="77777777" w:rsidR="002D1159" w:rsidRPr="002D1159" w:rsidRDefault="002D1159" w:rsidP="002D1159">
      <w:pPr>
        <w:pStyle w:val="EinfAbs"/>
        <w:rPr>
          <w:b/>
          <w:bCs/>
          <w:sz w:val="24"/>
          <w:szCs w:val="24"/>
        </w:rPr>
      </w:pPr>
      <w:r w:rsidRPr="002D1159">
        <w:rPr>
          <w:b/>
          <w:bCs/>
          <w:sz w:val="24"/>
          <w:szCs w:val="24"/>
        </w:rPr>
        <w:t>VDI als Gestalter der Zukunft</w:t>
      </w:r>
    </w:p>
    <w:p w14:paraId="1B31CC5A" w14:textId="77777777" w:rsidR="00453E68" w:rsidRPr="00453E68" w:rsidRDefault="00453E68" w:rsidP="00453E68">
      <w:pPr>
        <w:pStyle w:val="EinfAbs"/>
      </w:pPr>
      <w:r w:rsidRPr="00453E68">
        <w:t xml:space="preserve">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w:t>
      </w:r>
      <w:r w:rsidRPr="00453E68">
        <w:lastRenderedPageBreak/>
        <w:t>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6079639F" w14:textId="77777777" w:rsidR="00453E68" w:rsidRPr="00453E68" w:rsidRDefault="00453E68" w:rsidP="00453E68">
      <w:pPr>
        <w:pStyle w:val="EinfAbs"/>
      </w:pPr>
      <w:r w:rsidRPr="00453E68">
        <w:t>_____________________</w:t>
      </w:r>
    </w:p>
    <w:p w14:paraId="2BEFBD2E" w14:textId="77777777" w:rsidR="00453E68" w:rsidRPr="00453E68" w:rsidRDefault="00453E68" w:rsidP="00453E68">
      <w:pPr>
        <w:pStyle w:val="EinfAbs"/>
      </w:pPr>
      <w:r w:rsidRPr="00453E68">
        <w:rPr>
          <w:b/>
          <w:bCs/>
        </w:rPr>
        <w:t>Hinweis an die Redaktion:</w:t>
      </w:r>
    </w:p>
    <w:p w14:paraId="27394F33" w14:textId="77777777" w:rsidR="00453E68" w:rsidRPr="00453E68" w:rsidRDefault="00453E68" w:rsidP="00453E68">
      <w:pPr>
        <w:pStyle w:val="EinfAbs"/>
      </w:pPr>
      <w:r w:rsidRPr="00453E68">
        <w:rPr>
          <w:i/>
          <w:iCs/>
        </w:rPr>
        <w:t>Ihre Ansprechpartnerin in der VDI-Pressestelle: Sarah Janczura, Telefon: +49 211 62 14- 641 × E-Mail: </w:t>
      </w:r>
      <w:hyperlink r:id="rId13" w:tgtFrame="_blank" w:history="1">
        <w:r w:rsidRPr="00453E68">
          <w:rPr>
            <w:rStyle w:val="Hyperlink"/>
            <w:i/>
            <w:iCs/>
          </w:rPr>
          <w:t>presse@vdi.de</w:t>
        </w:r>
      </w:hyperlink>
    </w:p>
    <w:p w14:paraId="3A1606E7" w14:textId="002BBD72" w:rsidR="00F34607" w:rsidRPr="002D1159" w:rsidRDefault="00F34607" w:rsidP="002D1159">
      <w:pPr>
        <w:pStyle w:val="EinfAbs"/>
      </w:pPr>
    </w:p>
    <w:sectPr w:rsidR="00F34607" w:rsidRPr="002D1159" w:rsidSect="00CC3F44">
      <w:headerReference w:type="even" r:id="rId14"/>
      <w:headerReference w:type="default" r:id="rId15"/>
      <w:headerReference w:type="first" r:id="rId16"/>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BB21" w14:textId="77777777" w:rsidR="00A972FC" w:rsidRDefault="00A972FC" w:rsidP="000154AE">
      <w:pPr>
        <w:spacing w:line="240" w:lineRule="auto"/>
      </w:pPr>
      <w:r>
        <w:separator/>
      </w:r>
    </w:p>
  </w:endnote>
  <w:endnote w:type="continuationSeparator" w:id="0">
    <w:p w14:paraId="7F53F7F2" w14:textId="77777777" w:rsidR="00A972FC" w:rsidRDefault="00A972FC"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6342" w14:textId="77777777" w:rsidR="00A972FC" w:rsidRDefault="00A972FC" w:rsidP="000154AE">
      <w:pPr>
        <w:spacing w:line="240" w:lineRule="auto"/>
      </w:pPr>
      <w:r>
        <w:separator/>
      </w:r>
    </w:p>
  </w:footnote>
  <w:footnote w:type="continuationSeparator" w:id="0">
    <w:p w14:paraId="51C33ACF" w14:textId="77777777" w:rsidR="00A972FC" w:rsidRDefault="00A972FC"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1AEAC55F"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BA29046"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2F85FE37"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427651E8"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710F7A4B" wp14:editId="79D37931">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C25"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40DD4702" wp14:editId="03F9FB76">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28308847" wp14:editId="68E8DE49">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E68"/>
    <w:rsid w:val="0000758A"/>
    <w:rsid w:val="000154AE"/>
    <w:rsid w:val="00024104"/>
    <w:rsid w:val="00031036"/>
    <w:rsid w:val="00044EB1"/>
    <w:rsid w:val="000468D5"/>
    <w:rsid w:val="00094B13"/>
    <w:rsid w:val="000C6435"/>
    <w:rsid w:val="000E7A69"/>
    <w:rsid w:val="00102189"/>
    <w:rsid w:val="00124ECD"/>
    <w:rsid w:val="001578A8"/>
    <w:rsid w:val="001642D2"/>
    <w:rsid w:val="001769D7"/>
    <w:rsid w:val="001B236A"/>
    <w:rsid w:val="001E4E1F"/>
    <w:rsid w:val="0020587F"/>
    <w:rsid w:val="002204C0"/>
    <w:rsid w:val="0027036C"/>
    <w:rsid w:val="00277786"/>
    <w:rsid w:val="00287C8C"/>
    <w:rsid w:val="002909F5"/>
    <w:rsid w:val="002A597C"/>
    <w:rsid w:val="002A67AF"/>
    <w:rsid w:val="002D1159"/>
    <w:rsid w:val="002E5EAA"/>
    <w:rsid w:val="002F7E13"/>
    <w:rsid w:val="00317ACD"/>
    <w:rsid w:val="003212E0"/>
    <w:rsid w:val="0033319A"/>
    <w:rsid w:val="003358D5"/>
    <w:rsid w:val="00336851"/>
    <w:rsid w:val="003B0A27"/>
    <w:rsid w:val="003E28E2"/>
    <w:rsid w:val="00406901"/>
    <w:rsid w:val="004254B5"/>
    <w:rsid w:val="00453E68"/>
    <w:rsid w:val="00487F00"/>
    <w:rsid w:val="004F08A3"/>
    <w:rsid w:val="004F0C93"/>
    <w:rsid w:val="00560BB7"/>
    <w:rsid w:val="00626989"/>
    <w:rsid w:val="00661D46"/>
    <w:rsid w:val="00665362"/>
    <w:rsid w:val="006868F2"/>
    <w:rsid w:val="006C628B"/>
    <w:rsid w:val="006C780C"/>
    <w:rsid w:val="006D358A"/>
    <w:rsid w:val="007219AD"/>
    <w:rsid w:val="00742C94"/>
    <w:rsid w:val="0074631E"/>
    <w:rsid w:val="007719E1"/>
    <w:rsid w:val="007E1A1A"/>
    <w:rsid w:val="00841004"/>
    <w:rsid w:val="008605DB"/>
    <w:rsid w:val="008B1EFE"/>
    <w:rsid w:val="008D3543"/>
    <w:rsid w:val="008E18DD"/>
    <w:rsid w:val="00920E92"/>
    <w:rsid w:val="00946809"/>
    <w:rsid w:val="00952DED"/>
    <w:rsid w:val="00977999"/>
    <w:rsid w:val="00993EA1"/>
    <w:rsid w:val="009D6D69"/>
    <w:rsid w:val="009E7CB9"/>
    <w:rsid w:val="00A11C5C"/>
    <w:rsid w:val="00A64359"/>
    <w:rsid w:val="00A81237"/>
    <w:rsid w:val="00A972FC"/>
    <w:rsid w:val="00AF3522"/>
    <w:rsid w:val="00B232BD"/>
    <w:rsid w:val="00B80D3F"/>
    <w:rsid w:val="00B810DE"/>
    <w:rsid w:val="00BA06FB"/>
    <w:rsid w:val="00BD23A3"/>
    <w:rsid w:val="00BE25A9"/>
    <w:rsid w:val="00C27A88"/>
    <w:rsid w:val="00C433C8"/>
    <w:rsid w:val="00C54CAD"/>
    <w:rsid w:val="00C63F18"/>
    <w:rsid w:val="00C8355B"/>
    <w:rsid w:val="00CA21DC"/>
    <w:rsid w:val="00CA3242"/>
    <w:rsid w:val="00CA6514"/>
    <w:rsid w:val="00CC3F44"/>
    <w:rsid w:val="00D02919"/>
    <w:rsid w:val="00D1309E"/>
    <w:rsid w:val="00D47C7C"/>
    <w:rsid w:val="00D64D5B"/>
    <w:rsid w:val="00D75FE7"/>
    <w:rsid w:val="00DC0179"/>
    <w:rsid w:val="00DD6ED4"/>
    <w:rsid w:val="00DE69E1"/>
    <w:rsid w:val="00E10445"/>
    <w:rsid w:val="00E75B81"/>
    <w:rsid w:val="00E820FA"/>
    <w:rsid w:val="00F03762"/>
    <w:rsid w:val="00F20096"/>
    <w:rsid w:val="00F34607"/>
    <w:rsid w:val="00F4614D"/>
    <w:rsid w:val="00F86072"/>
    <w:rsid w:val="00F921BE"/>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7A6F8"/>
  <w15:chartTrackingRefBased/>
  <w15:docId w15:val="{6EBC7A54-A0B1-44CB-83AC-647244DD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453E68"/>
    <w:rPr>
      <w:color w:val="FE5000" w:themeColor="hyperlink"/>
      <w:u w:val="single"/>
    </w:rPr>
  </w:style>
  <w:style w:type="character" w:styleId="NichtaufgelsteErwhnung">
    <w:name w:val="Unresolved Mention"/>
    <w:basedOn w:val="Absatz-Standardschriftart"/>
    <w:uiPriority w:val="99"/>
    <w:semiHidden/>
    <w:unhideWhenUsed/>
    <w:rsid w:val="00453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751603">
      <w:bodyDiv w:val="1"/>
      <w:marLeft w:val="0"/>
      <w:marRight w:val="0"/>
      <w:marTop w:val="0"/>
      <w:marBottom w:val="0"/>
      <w:divBdr>
        <w:top w:val="none" w:sz="0" w:space="0" w:color="auto"/>
        <w:left w:val="none" w:sz="0" w:space="0" w:color="auto"/>
        <w:bottom w:val="none" w:sz="0" w:space="0" w:color="auto"/>
        <w:right w:val="none" w:sz="0" w:space="0" w:color="auto"/>
      </w:divBdr>
    </w:div>
    <w:div w:id="1340280863">
      <w:bodyDiv w:val="1"/>
      <w:marLeft w:val="0"/>
      <w:marRight w:val="0"/>
      <w:marTop w:val="0"/>
      <w:marBottom w:val="0"/>
      <w:divBdr>
        <w:top w:val="none" w:sz="0" w:space="0" w:color="auto"/>
        <w:left w:val="none" w:sz="0" w:space="0" w:color="auto"/>
        <w:bottom w:val="none" w:sz="0" w:space="0" w:color="auto"/>
        <w:right w:val="none" w:sz="0" w:space="0" w:color="auto"/>
      </w:divBdr>
    </w:div>
    <w:div w:id="1513912127">
      <w:bodyDiv w:val="1"/>
      <w:marLeft w:val="0"/>
      <w:marRight w:val="0"/>
      <w:marTop w:val="0"/>
      <w:marBottom w:val="0"/>
      <w:divBdr>
        <w:top w:val="none" w:sz="0" w:space="0" w:color="auto"/>
        <w:left w:val="none" w:sz="0" w:space="0" w:color="auto"/>
        <w:bottom w:val="none" w:sz="0" w:space="0" w:color="auto"/>
        <w:right w:val="none" w:sz="0" w:space="0" w:color="auto"/>
      </w:divBdr>
    </w:div>
    <w:div w:id="183784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vd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richtlinien/details/vdi-6200-standsicherheit-von-bauwerken-regelmaessige-ueberpruefu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2.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3.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371</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1</cp:revision>
  <cp:lastPrinted>2022-05-31T16:46:00Z</cp:lastPrinted>
  <dcterms:created xsi:type="dcterms:W3CDTF">2025-04-16T07:52:00Z</dcterms:created>
  <dcterms:modified xsi:type="dcterms:W3CDTF">2025-04-16T07:55:00Z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