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6F9CE110" w14:textId="2EB55B67" w:rsidR="00D21979" w:rsidRPr="00CF368A" w:rsidRDefault="00D707B8" w:rsidP="00D21979">
      <w:pPr>
        <w:pStyle w:val="berschrift1"/>
        <w:spacing w:line="240" w:lineRule="auto"/>
        <w:rPr>
          <w:rFonts w:cs="Arial"/>
        </w:rPr>
      </w:pPr>
      <w:bookmarkStart w:id="0" w:name="_Hlk163212793"/>
      <w:r>
        <w:rPr>
          <w:rFonts w:cs="Arial"/>
        </w:rPr>
        <w:t xml:space="preserve">Handball-Bundesliga-Verein SC Magdeburg und AOK gehen </w:t>
      </w:r>
      <w:r w:rsidR="003C4DB3">
        <w:rPr>
          <w:rFonts w:cs="Arial"/>
        </w:rPr>
        <w:t xml:space="preserve">für </w:t>
      </w:r>
      <w:r>
        <w:rPr>
          <w:rFonts w:cs="Arial"/>
        </w:rPr>
        <w:t xml:space="preserve">Sportstunde an Schulen </w:t>
      </w:r>
    </w:p>
    <w:bookmarkEnd w:id="0"/>
    <w:p w14:paraId="707307F7" w14:textId="74429F5B" w:rsidR="00D21979" w:rsidRPr="00CF368A" w:rsidRDefault="00D707B8" w:rsidP="00D21979">
      <w:pPr>
        <w:pStyle w:val="berschrift2"/>
        <w:rPr>
          <w:rFonts w:cs="Arial"/>
        </w:rPr>
      </w:pPr>
      <w:r>
        <w:rPr>
          <w:rFonts w:cs="Arial"/>
        </w:rPr>
        <w:t xml:space="preserve">Projekt „Gesunde Schule – gesunde Lebensweise“ soll Kinder motivieren </w:t>
      </w:r>
    </w:p>
    <w:p w14:paraId="080570F7" w14:textId="05CDC81B" w:rsidR="00D21979" w:rsidRPr="00CF368A" w:rsidRDefault="00D707B8"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009C4B6D">
        <w:rPr>
          <w:rFonts w:asciiTheme="majorHAnsi" w:hAnsiTheme="majorHAnsi" w:cs="Arial"/>
        </w:rPr>
        <w:t>5</w:t>
      </w:r>
      <w:r w:rsidR="00D21979" w:rsidRPr="00CF368A">
        <w:rPr>
          <w:rFonts w:asciiTheme="majorHAnsi" w:hAnsiTheme="majorHAnsi" w:cs="Arial"/>
        </w:rPr>
        <w:t>.</w:t>
      </w:r>
      <w:r w:rsidR="003C4DB3">
        <w:rPr>
          <w:rFonts w:asciiTheme="majorHAnsi" w:hAnsiTheme="majorHAnsi" w:cs="Arial"/>
        </w:rPr>
        <w:t xml:space="preserve"> </w:t>
      </w:r>
      <w:r w:rsidR="009C4B6D">
        <w:rPr>
          <w:rFonts w:asciiTheme="majorHAnsi" w:hAnsiTheme="majorHAnsi" w:cs="Arial"/>
        </w:rPr>
        <w:t>April</w:t>
      </w:r>
      <w:r w:rsidR="003C4DB3">
        <w:rPr>
          <w:rFonts w:asciiTheme="majorHAnsi" w:hAnsiTheme="majorHAnsi" w:cs="Arial"/>
        </w:rPr>
        <w:t xml:space="preserve"> 2024</w:t>
      </w:r>
    </w:p>
    <w:p w14:paraId="53CB6C4D" w14:textId="77777777" w:rsidR="00D21979" w:rsidRPr="00CF368A" w:rsidRDefault="00D21979" w:rsidP="00D21979">
      <w:pPr>
        <w:rPr>
          <w:rFonts w:asciiTheme="majorHAnsi" w:hAnsiTheme="majorHAnsi" w:cs="Arial"/>
        </w:rPr>
      </w:pPr>
    </w:p>
    <w:p w14:paraId="3E06A522" w14:textId="1A0FE20F" w:rsidR="00D21979" w:rsidRPr="007A66D2" w:rsidRDefault="00BC62C3" w:rsidP="00D21979">
      <w:pPr>
        <w:pStyle w:val="EinleitungstextZwischenberschrift"/>
      </w:pPr>
      <w:r>
        <w:t>Die</w:t>
      </w:r>
      <w:r w:rsidR="00D707B8">
        <w:t xml:space="preserve"> AOK Sachsen-Anhalt und der Handball</w:t>
      </w:r>
      <w:r w:rsidR="003C4DB3">
        <w:t>verein</w:t>
      </w:r>
      <w:r w:rsidR="00D707B8">
        <w:t xml:space="preserve"> SC Magdeburg</w:t>
      </w:r>
      <w:r>
        <w:t xml:space="preserve"> arbeiten zusammen</w:t>
      </w:r>
      <w:r w:rsidR="00D707B8">
        <w:t>, um Kinder</w:t>
      </w:r>
      <w:r w:rsidR="0023723A">
        <w:t xml:space="preserve"> und Jugendliche</w:t>
      </w:r>
      <w:r w:rsidR="00D707B8">
        <w:t xml:space="preserve"> an Schulen </w:t>
      </w:r>
      <w:r w:rsidR="003C4DB3">
        <w:t>für</w:t>
      </w:r>
      <w:r w:rsidR="00D707B8">
        <w:t xml:space="preserve"> mehr Bewegung und gesunde Ernährung zu </w:t>
      </w:r>
      <w:r w:rsidR="003C4DB3">
        <w:t>begeistern</w:t>
      </w:r>
      <w:r w:rsidR="00D707B8">
        <w:t>. Handball-</w:t>
      </w:r>
      <w:r w:rsidR="003179E4">
        <w:t>Star</w:t>
      </w:r>
      <w:r w:rsidR="00D707B8">
        <w:t xml:space="preserve"> und SCM Youngsters Trainer Christoph Theuerkauf geht dafür höchstpersönlich an die Schulen</w:t>
      </w:r>
      <w:r>
        <w:t xml:space="preserve"> für eine gesunde Sportstunde</w:t>
      </w:r>
      <w:r w:rsidR="00D707B8">
        <w:t xml:space="preserve">. </w:t>
      </w:r>
    </w:p>
    <w:p w14:paraId="1FF9D70E" w14:textId="77777777" w:rsidR="00D21979" w:rsidRPr="00CF368A" w:rsidRDefault="00D21979" w:rsidP="00D21979">
      <w:pPr>
        <w:rPr>
          <w:rFonts w:asciiTheme="majorHAnsi" w:hAnsiTheme="majorHAnsi" w:cs="Arial"/>
        </w:rPr>
      </w:pPr>
    </w:p>
    <w:p w14:paraId="5B8B46F1" w14:textId="7BDF2E8B" w:rsidR="0023723A" w:rsidRDefault="0023723A" w:rsidP="00D21979">
      <w:r>
        <w:t xml:space="preserve">Die Kooperation kommt zu einer Zeit, die von den Nachwehen der Corona-Pandemie gezeichnet ist. „Besonders während der Pandemie litten viele Kinder und Jugendliche an Bewegungsmangel“, sagt </w:t>
      </w:r>
      <w:r w:rsidR="00595871">
        <w:t>Klaudine Schönemann-Rach, Netzwerkkoordinatorin Gesundheit bei der AOK Sachsen-Anhalt.</w:t>
      </w:r>
      <w:r>
        <w:t xml:space="preserve"> „Heute leiden </w:t>
      </w:r>
      <w:r w:rsidR="00BC62C3">
        <w:t>m</w:t>
      </w:r>
      <w:r>
        <w:t>ehr Kinder und Jugendliche an Adipositas, und in den letzten 10 Jahren haben sich Diabetes-Erkrankungen bei Kindern und Jugendlichen</w:t>
      </w:r>
      <w:r w:rsidR="003C4DB3">
        <w:t xml:space="preserve"> in Sachsen-Anhalt</w:t>
      </w:r>
      <w:r>
        <w:t xml:space="preserve"> verdoppelt.“</w:t>
      </w:r>
    </w:p>
    <w:p w14:paraId="31CA8EA2" w14:textId="77777777" w:rsidR="0023723A" w:rsidRDefault="0023723A" w:rsidP="00D21979"/>
    <w:p w14:paraId="622392FE" w14:textId="150AD574" w:rsidR="00D21979" w:rsidRDefault="005B4743" w:rsidP="00D21979">
      <w:r w:rsidRPr="005B4743">
        <w:t>Aus diesem Grund wird der Handballstar und Trainer der Youngsters des SC Magdeburg, Christoph Theuerkauf, landesweit eine gesunde Sportstunde an Schulen durchführen. „Wir gehen gemeinsam mit der AOK in die Schulen und sind mit den Schülerinnen und Schülern mit viel Spaß sportlich aktiv“, so Theuerkauf. „Dabei steht nicht nur die Bewegung im Vordergrund. Wir vermitteln auch Wissen über gesunde Ernährung, Entspannung und wie wichtig regelmäßige Bewegung für das Wohlbefinden ist.“</w:t>
      </w:r>
    </w:p>
    <w:p w14:paraId="1C64CA9C" w14:textId="5FA43FD2" w:rsidR="0023723A" w:rsidRDefault="0023723A" w:rsidP="00D21979">
      <w:r w:rsidRPr="0023723A">
        <w:lastRenderedPageBreak/>
        <w:t xml:space="preserve">Der </w:t>
      </w:r>
      <w:r>
        <w:t xml:space="preserve">SC Magdeburg </w:t>
      </w:r>
      <w:r w:rsidRPr="0023723A">
        <w:t>bringt dabei seine langjährige Erfahrung und Expertise im Bereich des Handballsports ein</w:t>
      </w:r>
      <w:r>
        <w:t>, die AOK Sachsen-Anhalt stellt die Lehrinhalte und Medien zur Verfügung.</w:t>
      </w:r>
      <w:r w:rsidR="00BC62C3">
        <w:t xml:space="preserve"> </w:t>
      </w:r>
    </w:p>
    <w:p w14:paraId="15927C58" w14:textId="77777777" w:rsidR="00BC62C3" w:rsidRDefault="00BC62C3" w:rsidP="00D21979"/>
    <w:p w14:paraId="5B1152BF" w14:textId="56F36659" w:rsidR="00BC62C3" w:rsidRDefault="00BC62C3" w:rsidP="00D21979">
      <w:r>
        <w:t>Christoph Theuerkauf ist</w:t>
      </w:r>
      <w:r w:rsidR="003C4DB3">
        <w:t xml:space="preserve"> </w:t>
      </w:r>
      <w:r>
        <w:t>ehemaliger Spieler der Handball-Bundesliga und</w:t>
      </w:r>
      <w:r w:rsidR="003C4DB3">
        <w:t xml:space="preserve"> war auch in der</w:t>
      </w:r>
      <w:r>
        <w:t xml:space="preserve"> Handball-Nationalmannschaft</w:t>
      </w:r>
      <w:r w:rsidR="003C4DB3">
        <w:t xml:space="preserve"> aktiv</w:t>
      </w:r>
      <w:r>
        <w:t>.</w:t>
      </w:r>
      <w:r w:rsidR="003C4DB3">
        <w:t xml:space="preserve"> Aktuell trainiert er die Youngsters des SCM. </w:t>
      </w:r>
      <w:r w:rsidR="00595871">
        <w:t>Schönemann-Rach</w:t>
      </w:r>
      <w:r w:rsidR="003C4DB3">
        <w:t>:</w:t>
      </w:r>
      <w:r>
        <w:t xml:space="preserve"> „Wir freuen uns nicht nur über die Expertise von Herrn Theuerkauf. Durch seine</w:t>
      </w:r>
      <w:r w:rsidR="003179E4">
        <w:t xml:space="preserve"> Bekanntheit </w:t>
      </w:r>
      <w:r>
        <w:t>soll der Tag auch etwas ganz Besonder</w:t>
      </w:r>
      <w:r w:rsidR="00C96DEF">
        <w:t>e</w:t>
      </w:r>
      <w:r>
        <w:t xml:space="preserve">s für die Kinder und Jugendlichen </w:t>
      </w:r>
      <w:r w:rsidR="00C96DEF">
        <w:t>sein</w:t>
      </w:r>
      <w:r>
        <w:t>, den sie so schnell nicht vergessen</w:t>
      </w:r>
      <w:r w:rsidR="003C4DB3">
        <w:t xml:space="preserve"> werden. </w:t>
      </w:r>
      <w:r w:rsidR="003C4DB3" w:rsidRPr="003C4DB3">
        <w:t xml:space="preserve">So möchten wir einen positiven Einfluss auf die Gesundheit und das Wohlbefinden unserer jungen Generation </w:t>
      </w:r>
      <w:r w:rsidR="003C4DB3">
        <w:t>nehmen.</w:t>
      </w:r>
      <w:r>
        <w:t xml:space="preserve">“ </w:t>
      </w:r>
    </w:p>
    <w:p w14:paraId="1D6D29A3" w14:textId="77777777" w:rsidR="00BC62C3" w:rsidRDefault="00BC62C3" w:rsidP="00D21979"/>
    <w:p w14:paraId="66C38331" w14:textId="4B69AA39" w:rsidR="00BC62C3" w:rsidRDefault="00BC62C3" w:rsidP="00D21979">
      <w:r>
        <w:t xml:space="preserve">Insgesamt besuchen der SC Magdeburg und die AOK bis Ende des Schuljahres 2026 30 Schulen im Land. Zielgruppe sind dabei Schülerinnen und Schüler der 5. bis 8. </w:t>
      </w:r>
      <w:r w:rsidR="003179E4">
        <w:t>Klasse.</w:t>
      </w:r>
    </w:p>
    <w:p w14:paraId="71A716ED" w14:textId="77777777" w:rsidR="00BC62C3" w:rsidRDefault="00BC62C3" w:rsidP="00D21979"/>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77777777"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Default="00D21979" w:rsidP="00D21979">
      <w:pPr>
        <w:rPr>
          <w:rFonts w:asciiTheme="majorHAnsi" w:hAnsiTheme="majorHAnsi"/>
        </w:rPr>
      </w:pPr>
    </w:p>
    <w:p w14:paraId="12A8734D" w14:textId="77777777" w:rsidR="00086B4E" w:rsidRDefault="00086B4E" w:rsidP="00D21979">
      <w:pPr>
        <w:rPr>
          <w:rFonts w:asciiTheme="majorHAnsi" w:hAnsiTheme="majorHAnsi"/>
        </w:rPr>
      </w:pPr>
    </w:p>
    <w:p w14:paraId="5F95F9BF" w14:textId="77777777" w:rsidR="00086B4E" w:rsidRDefault="00086B4E" w:rsidP="00D21979">
      <w:pPr>
        <w:rPr>
          <w:rFonts w:asciiTheme="majorHAnsi" w:hAnsiTheme="majorHAnsi"/>
        </w:rPr>
      </w:pPr>
    </w:p>
    <w:p w14:paraId="2DC05819" w14:textId="77777777" w:rsidR="00086B4E" w:rsidRDefault="00086B4E" w:rsidP="00D21979">
      <w:pPr>
        <w:rPr>
          <w:rFonts w:asciiTheme="majorHAnsi" w:hAnsiTheme="majorHAnsi"/>
        </w:rPr>
      </w:pPr>
    </w:p>
    <w:p w14:paraId="789CC3BE" w14:textId="77777777" w:rsidR="00086B4E" w:rsidRDefault="00086B4E" w:rsidP="00D21979">
      <w:pPr>
        <w:rPr>
          <w:rFonts w:asciiTheme="majorHAnsi" w:hAnsiTheme="majorHAnsi"/>
        </w:rPr>
      </w:pPr>
    </w:p>
    <w:p w14:paraId="0E28673C" w14:textId="77777777" w:rsidR="00086B4E" w:rsidRDefault="00086B4E" w:rsidP="00D21979">
      <w:pPr>
        <w:rPr>
          <w:rFonts w:asciiTheme="majorHAnsi" w:hAnsiTheme="majorHAnsi"/>
        </w:rPr>
      </w:pPr>
    </w:p>
    <w:p w14:paraId="7777FEC7" w14:textId="77777777" w:rsidR="00086B4E" w:rsidRDefault="00086B4E" w:rsidP="00D21979">
      <w:pPr>
        <w:rPr>
          <w:rFonts w:asciiTheme="majorHAnsi" w:hAnsiTheme="majorHAnsi"/>
        </w:rPr>
      </w:pPr>
    </w:p>
    <w:p w14:paraId="37801560" w14:textId="77777777" w:rsidR="00086B4E" w:rsidRDefault="00086B4E" w:rsidP="00D21979">
      <w:pPr>
        <w:rPr>
          <w:rFonts w:asciiTheme="majorHAnsi" w:hAnsiTheme="majorHAnsi"/>
        </w:rPr>
      </w:pPr>
    </w:p>
    <w:p w14:paraId="4A51C652" w14:textId="77777777" w:rsidR="00086B4E" w:rsidRDefault="00086B4E" w:rsidP="00D21979">
      <w:pPr>
        <w:rPr>
          <w:rFonts w:asciiTheme="majorHAnsi" w:hAnsiTheme="majorHAnsi"/>
        </w:rPr>
      </w:pPr>
    </w:p>
    <w:p w14:paraId="2126074F" w14:textId="77777777" w:rsidR="00086B4E" w:rsidRDefault="00086B4E" w:rsidP="00D21979">
      <w:pPr>
        <w:rPr>
          <w:rFonts w:asciiTheme="majorHAnsi" w:hAnsiTheme="majorHAnsi"/>
        </w:rPr>
      </w:pPr>
    </w:p>
    <w:p w14:paraId="6ED89EF8" w14:textId="77777777" w:rsidR="00086B4E" w:rsidRDefault="00086B4E" w:rsidP="00D21979">
      <w:pPr>
        <w:rPr>
          <w:rFonts w:asciiTheme="majorHAnsi" w:hAnsiTheme="majorHAnsi"/>
        </w:rPr>
      </w:pPr>
    </w:p>
    <w:p w14:paraId="41EC0BF3" w14:textId="77777777" w:rsidR="00086B4E" w:rsidRDefault="00086B4E" w:rsidP="00D21979">
      <w:pPr>
        <w:rPr>
          <w:rFonts w:asciiTheme="majorHAnsi" w:hAnsiTheme="majorHAnsi"/>
        </w:rPr>
      </w:pPr>
    </w:p>
    <w:p w14:paraId="0820C076" w14:textId="77777777" w:rsidR="00086B4E" w:rsidRDefault="00086B4E" w:rsidP="00D21979">
      <w:pPr>
        <w:rPr>
          <w:rFonts w:asciiTheme="majorHAnsi" w:hAnsiTheme="majorHAnsi"/>
        </w:rPr>
      </w:pPr>
    </w:p>
    <w:p w14:paraId="479C3657" w14:textId="77777777" w:rsidR="00086B4E" w:rsidRDefault="00086B4E" w:rsidP="00D21979">
      <w:pPr>
        <w:rPr>
          <w:rFonts w:asciiTheme="majorHAnsi" w:hAnsiTheme="majorHAnsi"/>
        </w:rPr>
      </w:pPr>
    </w:p>
    <w:p w14:paraId="205A5F81" w14:textId="77777777" w:rsidR="00086B4E" w:rsidRPr="00CF368A" w:rsidRDefault="00086B4E"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lastRenderedPageBreak/>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6C5B6FEB">
                  <wp:simplePos x="0" y="0"/>
                  <wp:positionH relativeFrom="column">
                    <wp:posOffset>481751</wp:posOffset>
                  </wp:positionH>
                  <wp:positionV relativeFrom="paragraph">
                    <wp:posOffset>-1465</wp:posOffset>
                  </wp:positionV>
                  <wp:extent cx="1689497" cy="1776095"/>
                  <wp:effectExtent l="0" t="0" r="635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497" cy="1776095"/>
                          </a:xfrm>
                          <a:prstGeom prst="rect">
                            <a:avLst/>
                          </a:prstGeom>
                        </pic:spPr>
                      </pic:pic>
                    </a:graphicData>
                  </a:graphic>
                  <wp14:sizeRelH relativeFrom="margin">
                    <wp14:pctWidth>0</wp14:pctWidth>
                  </wp14:sizeRelH>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18A4A2D1" w:rsidR="00D21979" w:rsidRPr="00CF368A" w:rsidRDefault="00D21979" w:rsidP="00933E9C">
            <w:pPr>
              <w:rPr>
                <w:rFonts w:asciiTheme="majorHAnsi" w:hAnsiTheme="majorHAnsi"/>
              </w:rPr>
            </w:pPr>
          </w:p>
        </w:tc>
      </w:tr>
      <w:tr w:rsidR="00D21979" w:rsidRPr="00CF368A" w14:paraId="1E0302D6" w14:textId="77777777" w:rsidTr="00933E9C">
        <w:trPr>
          <w:trHeight w:val="18"/>
        </w:trPr>
        <w:tc>
          <w:tcPr>
            <w:tcW w:w="4196" w:type="dxa"/>
            <w:tcMar>
              <w:top w:w="113" w:type="dxa"/>
            </w:tcMar>
          </w:tcPr>
          <w:p w14:paraId="07E9745F" w14:textId="5C75FC21" w:rsidR="00D21979" w:rsidRPr="00CF368A" w:rsidRDefault="00086B4E" w:rsidP="00933E9C">
            <w:pPr>
              <w:pStyle w:val="Fuzeile"/>
              <w:rPr>
                <w:rFonts w:asciiTheme="majorHAnsi" w:hAnsiTheme="majorHAnsi"/>
              </w:rPr>
            </w:pPr>
            <w:r>
              <w:rPr>
                <w:rFonts w:asciiTheme="majorHAnsi" w:hAnsiTheme="majorHAnsi"/>
              </w:rPr>
              <w:t>Klaudine Schönemann-Rach von der AOK Sachsen-Anhalt und Christoph Teuerkauf vom SC Magdeburg besiegeln die Kooperation „Gesunde Schule – Gesunde Lebensweise“. Für das Projekt werden Theuerkauf und die AOK an landesweit 30 Schulen eine gesunde Sportstunde durchführen, mit der Kinder für mehr Bewegung und gesunde Ernährung begeistert werden sollen.</w:t>
            </w:r>
            <w:r w:rsidR="00FB6D38">
              <w:rPr>
                <w:rFonts w:asciiTheme="majorHAnsi" w:hAnsiTheme="majorHAnsi"/>
              </w:rPr>
              <w:t xml:space="preserve"> Foto: AOK Sachsen-Anhalt</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7F06F7D3" w:rsidR="00D21979" w:rsidRPr="00CF368A" w:rsidRDefault="00D21979" w:rsidP="00933E9C">
            <w:pPr>
              <w:pStyle w:val="Bildunterschrift"/>
              <w:rPr>
                <w:rFonts w:asciiTheme="majorHAnsi" w:hAnsiTheme="majorHAnsi"/>
              </w:rPr>
            </w:pP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9"/>
      <w:footerReference w:type="default" r:id="rId10"/>
      <w:headerReference w:type="first" r:id="rId11"/>
      <w:footerReference w:type="first" r:id="rId12"/>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5D88115A-2E93-437C-99AB-0D93A96E7105}"/>
    <w:embedBold r:id="rId2" w:fontKey="{A8D87EB7-0C5C-4410-90E9-4A56C9011FBA}"/>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B9919173-1735-4E29-8967-4B2ABB87DDDF}"/>
    <w:embedBold r:id="rId4" w:fontKey="{48227F45-BB53-44D6-A304-A6AB6B21107E}"/>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8AB45991-C7FC-48F4-9513-69D9BC1020D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3179E4">
                      <w:fldChar w:fldCharType="begin"/>
                    </w:r>
                    <w:r w:rsidR="003179E4">
                      <w:instrText>NUMPAGES  \* Arabic  \* MERGEFORMAT</w:instrText>
                    </w:r>
                    <w:r w:rsidR="003179E4">
                      <w:fldChar w:fldCharType="separate"/>
                    </w:r>
                    <w:r w:rsidR="00D26F0E">
                      <w:rPr>
                        <w:noProof/>
                      </w:rPr>
                      <w:t>2</w:t>
                    </w:r>
                    <w:r w:rsidR="003179E4">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3179E4">
                      <w:fldChar w:fldCharType="begin"/>
                    </w:r>
                    <w:r w:rsidR="003179E4">
                      <w:instrText>NUMPAGES  \* Arabic  \* MERGEFORMAT</w:instrText>
                    </w:r>
                    <w:r w:rsidR="003179E4">
                      <w:fldChar w:fldCharType="separate"/>
                    </w:r>
                    <w:r w:rsidR="00E14BC2">
                      <w:rPr>
                        <w:noProof/>
                      </w:rPr>
                      <w:t>1</w:t>
                    </w:r>
                    <w:r w:rsidR="003179E4">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58DE"/>
    <w:rsid w:val="000141B1"/>
    <w:rsid w:val="00034288"/>
    <w:rsid w:val="00041A9A"/>
    <w:rsid w:val="00056437"/>
    <w:rsid w:val="00080815"/>
    <w:rsid w:val="00086B4E"/>
    <w:rsid w:val="000C36DF"/>
    <w:rsid w:val="000C55E3"/>
    <w:rsid w:val="000C64CF"/>
    <w:rsid w:val="000D49AC"/>
    <w:rsid w:val="000D5BA8"/>
    <w:rsid w:val="000F5F66"/>
    <w:rsid w:val="00115192"/>
    <w:rsid w:val="001177B4"/>
    <w:rsid w:val="00163B98"/>
    <w:rsid w:val="00192EA1"/>
    <w:rsid w:val="001A28CD"/>
    <w:rsid w:val="001C533A"/>
    <w:rsid w:val="001F19D6"/>
    <w:rsid w:val="0020308C"/>
    <w:rsid w:val="0023723A"/>
    <w:rsid w:val="00250AEE"/>
    <w:rsid w:val="00251BA4"/>
    <w:rsid w:val="00277F31"/>
    <w:rsid w:val="00280BF2"/>
    <w:rsid w:val="00281BD7"/>
    <w:rsid w:val="002913C2"/>
    <w:rsid w:val="00297C93"/>
    <w:rsid w:val="002A0684"/>
    <w:rsid w:val="002C1D55"/>
    <w:rsid w:val="002D1BE9"/>
    <w:rsid w:val="002D27DE"/>
    <w:rsid w:val="002D4A5E"/>
    <w:rsid w:val="002D6039"/>
    <w:rsid w:val="002E5187"/>
    <w:rsid w:val="002F6762"/>
    <w:rsid w:val="003179E4"/>
    <w:rsid w:val="00317A02"/>
    <w:rsid w:val="00387F09"/>
    <w:rsid w:val="0039313A"/>
    <w:rsid w:val="0039442A"/>
    <w:rsid w:val="003947C5"/>
    <w:rsid w:val="003B1F8F"/>
    <w:rsid w:val="003C2126"/>
    <w:rsid w:val="003C4DB3"/>
    <w:rsid w:val="003D4C21"/>
    <w:rsid w:val="00427FA6"/>
    <w:rsid w:val="004322C1"/>
    <w:rsid w:val="00452F7E"/>
    <w:rsid w:val="00457F5A"/>
    <w:rsid w:val="0046086E"/>
    <w:rsid w:val="004916CA"/>
    <w:rsid w:val="004A43E7"/>
    <w:rsid w:val="004B5915"/>
    <w:rsid w:val="004C3E4B"/>
    <w:rsid w:val="004C40D6"/>
    <w:rsid w:val="004D34C1"/>
    <w:rsid w:val="004D7F82"/>
    <w:rsid w:val="004E7B54"/>
    <w:rsid w:val="004F0DFE"/>
    <w:rsid w:val="0053682A"/>
    <w:rsid w:val="005430E3"/>
    <w:rsid w:val="00546B57"/>
    <w:rsid w:val="005679EA"/>
    <w:rsid w:val="00595871"/>
    <w:rsid w:val="005B4743"/>
    <w:rsid w:val="005B6A95"/>
    <w:rsid w:val="005C2557"/>
    <w:rsid w:val="005C40E7"/>
    <w:rsid w:val="00611B96"/>
    <w:rsid w:val="006307FC"/>
    <w:rsid w:val="00647CC8"/>
    <w:rsid w:val="0065385F"/>
    <w:rsid w:val="006770FD"/>
    <w:rsid w:val="00680742"/>
    <w:rsid w:val="00682602"/>
    <w:rsid w:val="0068598E"/>
    <w:rsid w:val="00695827"/>
    <w:rsid w:val="006D2418"/>
    <w:rsid w:val="006E6D5E"/>
    <w:rsid w:val="006E7F96"/>
    <w:rsid w:val="00705EED"/>
    <w:rsid w:val="00725049"/>
    <w:rsid w:val="00754331"/>
    <w:rsid w:val="007557F8"/>
    <w:rsid w:val="007B0CB1"/>
    <w:rsid w:val="007B1358"/>
    <w:rsid w:val="007D02B9"/>
    <w:rsid w:val="007E7A9A"/>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40E5"/>
    <w:rsid w:val="009030A8"/>
    <w:rsid w:val="00905A2C"/>
    <w:rsid w:val="00922EAA"/>
    <w:rsid w:val="009249BB"/>
    <w:rsid w:val="00926687"/>
    <w:rsid w:val="009628B7"/>
    <w:rsid w:val="009767FC"/>
    <w:rsid w:val="00993B7A"/>
    <w:rsid w:val="009B02E6"/>
    <w:rsid w:val="009C4B6D"/>
    <w:rsid w:val="009D34FD"/>
    <w:rsid w:val="009D3726"/>
    <w:rsid w:val="00A30053"/>
    <w:rsid w:val="00A44853"/>
    <w:rsid w:val="00A60EC2"/>
    <w:rsid w:val="00A6369E"/>
    <w:rsid w:val="00A63C8B"/>
    <w:rsid w:val="00A7009D"/>
    <w:rsid w:val="00A91B34"/>
    <w:rsid w:val="00AE71AC"/>
    <w:rsid w:val="00AF2D16"/>
    <w:rsid w:val="00AF54E3"/>
    <w:rsid w:val="00B06E94"/>
    <w:rsid w:val="00B43790"/>
    <w:rsid w:val="00B73C1B"/>
    <w:rsid w:val="00B74E8C"/>
    <w:rsid w:val="00B870B4"/>
    <w:rsid w:val="00B9271F"/>
    <w:rsid w:val="00B94B60"/>
    <w:rsid w:val="00BA3598"/>
    <w:rsid w:val="00BC62C3"/>
    <w:rsid w:val="00BE201D"/>
    <w:rsid w:val="00C022C7"/>
    <w:rsid w:val="00C376D1"/>
    <w:rsid w:val="00C64220"/>
    <w:rsid w:val="00C96DEF"/>
    <w:rsid w:val="00CA3769"/>
    <w:rsid w:val="00CC707C"/>
    <w:rsid w:val="00CE4623"/>
    <w:rsid w:val="00CF44BF"/>
    <w:rsid w:val="00D06863"/>
    <w:rsid w:val="00D21979"/>
    <w:rsid w:val="00D26F0E"/>
    <w:rsid w:val="00D30B60"/>
    <w:rsid w:val="00D402B2"/>
    <w:rsid w:val="00D51170"/>
    <w:rsid w:val="00D534CC"/>
    <w:rsid w:val="00D702AE"/>
    <w:rsid w:val="00D707B8"/>
    <w:rsid w:val="00D83CC2"/>
    <w:rsid w:val="00DC3869"/>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F63D65"/>
    <w:rsid w:val="00FB6D38"/>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3</Pages>
  <Words>426</Words>
  <Characters>2685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12</cp:revision>
  <cp:lastPrinted>2021-11-25T11:51:00Z</cp:lastPrinted>
  <dcterms:created xsi:type="dcterms:W3CDTF">2024-03-18T14:49:00Z</dcterms:created>
  <dcterms:modified xsi:type="dcterms:W3CDTF">2024-04-05T10:46:00Z</dcterms:modified>
</cp:coreProperties>
</file>