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4144FA">
        <w:rPr>
          <w:lang w:val="en-US"/>
        </w:rPr>
        <w:t>October 11, 2022</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114569" w:rsidRPr="00941F59" w:rsidRDefault="00941F59" w:rsidP="00114569">
      <w:pPr>
        <w:spacing w:after="160"/>
        <w:rPr>
          <w:rFonts w:eastAsiaTheme="minorHAnsi" w:cs="Arial"/>
          <w:b/>
          <w:bCs/>
          <w:sz w:val="32"/>
          <w:szCs w:val="32"/>
          <w:lang w:val="en-US"/>
        </w:rPr>
      </w:pPr>
      <w:r w:rsidRPr="00941F59">
        <w:rPr>
          <w:rFonts w:cs="Arial"/>
          <w:b/>
          <w:sz w:val="28"/>
          <w:szCs w:val="28"/>
          <w:lang w:val="en-US"/>
        </w:rPr>
        <w:t>Closer proximity to customers, quicker support</w:t>
      </w:r>
      <w:r w:rsidRPr="00941F59">
        <w:rPr>
          <w:rFonts w:eastAsiaTheme="minorHAnsi" w:cs="Arial"/>
          <w:b/>
          <w:bCs/>
          <w:sz w:val="32"/>
          <w:szCs w:val="32"/>
          <w:lang w:val="en-US"/>
        </w:rPr>
        <w:t xml:space="preserve"> </w:t>
      </w:r>
    </w:p>
    <w:p w:rsidR="004144FA" w:rsidRPr="004144FA" w:rsidRDefault="004144FA" w:rsidP="004144FA">
      <w:pPr>
        <w:rPr>
          <w:rFonts w:cs="Arial"/>
          <w:sz w:val="28"/>
          <w:szCs w:val="28"/>
          <w:lang w:val="en-US"/>
        </w:rPr>
      </w:pPr>
      <w:r w:rsidRPr="004144FA">
        <w:rPr>
          <w:rFonts w:cs="Arial"/>
          <w:sz w:val="28"/>
          <w:szCs w:val="28"/>
          <w:lang w:val="en-US"/>
        </w:rPr>
        <w:t>OPTIMA pharma increases service presence in the U.S.</w:t>
      </w:r>
    </w:p>
    <w:p w:rsidR="00114569" w:rsidRPr="00941F59" w:rsidRDefault="00114569" w:rsidP="00114569">
      <w:pPr>
        <w:pStyle w:val="Listenabsatz"/>
        <w:spacing w:after="120" w:line="276" w:lineRule="auto"/>
        <w:ind w:left="0"/>
        <w:rPr>
          <w:rFonts w:ascii="Arial" w:hAnsi="Arial" w:cs="Arial"/>
          <w:b/>
          <w:bCs/>
          <w:lang w:val="en-US"/>
        </w:rPr>
      </w:pPr>
    </w:p>
    <w:p w:rsidR="004144FA" w:rsidRDefault="004144FA" w:rsidP="004144FA">
      <w:pPr>
        <w:spacing w:after="160" w:line="360" w:lineRule="auto"/>
        <w:rPr>
          <w:rFonts w:eastAsiaTheme="minorHAnsi" w:cs="Arial"/>
          <w:b/>
          <w:sz w:val="22"/>
          <w:lang w:val="en-US"/>
        </w:rPr>
      </w:pPr>
      <w:r w:rsidRPr="004144FA">
        <w:rPr>
          <w:rFonts w:eastAsiaTheme="minorHAnsi" w:cs="Arial"/>
          <w:b/>
          <w:sz w:val="22"/>
          <w:lang w:val="en-US"/>
        </w:rPr>
        <w:t xml:space="preserve">Optima Pharma, part of the Optima </w:t>
      </w:r>
      <w:r>
        <w:rPr>
          <w:rFonts w:eastAsiaTheme="minorHAnsi" w:cs="Arial"/>
          <w:b/>
          <w:sz w:val="22"/>
          <w:lang w:val="en-US"/>
        </w:rPr>
        <w:t>Gr</w:t>
      </w:r>
      <w:r w:rsidRPr="004144FA">
        <w:rPr>
          <w:rFonts w:eastAsiaTheme="minorHAnsi" w:cs="Arial"/>
          <w:b/>
          <w:sz w:val="22"/>
          <w:lang w:val="en-US"/>
        </w:rPr>
        <w:t xml:space="preserve">oup, opened a new service hub in Knightdale, a suburb of Raleigh, North Carolina. Optima Pharma is an innovative turnkey partner for customer-specific filling and process equipment for the pharmaceutical and biotech industry. Over 175 guests attended the inauguration ceremony and open house. Optima can now offer customers </w:t>
      </w:r>
      <w:r w:rsidR="003C7E40">
        <w:rPr>
          <w:rFonts w:eastAsiaTheme="minorHAnsi" w:cs="Arial"/>
          <w:b/>
          <w:sz w:val="22"/>
          <w:lang w:val="en-US"/>
        </w:rPr>
        <w:t xml:space="preserve">even </w:t>
      </w:r>
      <w:r w:rsidRPr="004144FA">
        <w:rPr>
          <w:rFonts w:eastAsiaTheme="minorHAnsi" w:cs="Arial"/>
          <w:b/>
          <w:sz w:val="22"/>
          <w:lang w:val="en-US"/>
        </w:rPr>
        <w:t>faster and better local service and support.</w:t>
      </w:r>
    </w:p>
    <w:p w:rsidR="004144FA" w:rsidRPr="0078641A" w:rsidRDefault="004144FA" w:rsidP="004144FA">
      <w:pPr>
        <w:spacing w:line="360" w:lineRule="auto"/>
        <w:rPr>
          <w:rFonts w:eastAsiaTheme="minorHAnsi" w:cs="Arial"/>
          <w:sz w:val="22"/>
          <w:szCs w:val="22"/>
          <w:lang w:val="en-US"/>
        </w:rPr>
      </w:pPr>
      <w:r w:rsidRPr="00FD3059">
        <w:rPr>
          <w:rFonts w:eastAsiaTheme="minorHAnsi" w:cs="Arial"/>
          <w:sz w:val="22"/>
          <w:szCs w:val="22"/>
          <w:lang w:val="en-US"/>
        </w:rPr>
        <w:t xml:space="preserve">“The opening of a local branch in Knightdale is an important step for Optima Pharma. This ensures enhanced support for our customers in this region”, said Ulrich Unterriker, Managing Director at Optima Machinery Corporation in Green Bay, WI. After the official welcome, he presented Optima’s strategies to increase the service capabilities in the United States. The presence of Optima Pharma in the U.S. steadily increased over the last several years, with </w:t>
      </w:r>
      <w:r w:rsidR="00643F10">
        <w:rPr>
          <w:rFonts w:eastAsiaTheme="minorHAnsi" w:cs="Arial"/>
          <w:sz w:val="22"/>
          <w:szCs w:val="22"/>
          <w:lang w:val="en-US"/>
        </w:rPr>
        <w:t>the</w:t>
      </w:r>
      <w:r w:rsidRPr="00FD3059">
        <w:rPr>
          <w:rFonts w:eastAsiaTheme="minorHAnsi" w:cs="Arial"/>
          <w:sz w:val="22"/>
          <w:szCs w:val="22"/>
          <w:lang w:val="en-US"/>
        </w:rPr>
        <w:t xml:space="preserve"> service personnel doubling since 2019.</w:t>
      </w:r>
      <w:r w:rsidR="0078641A">
        <w:rPr>
          <w:rFonts w:eastAsiaTheme="minorHAnsi" w:cs="Arial"/>
          <w:sz w:val="22"/>
          <w:szCs w:val="22"/>
          <w:lang w:val="en-US"/>
        </w:rPr>
        <w:t xml:space="preserve"> </w:t>
      </w:r>
      <w:r w:rsidRPr="00FD3059">
        <w:rPr>
          <w:rFonts w:eastAsiaTheme="minorHAnsi" w:cs="Arial"/>
          <w:sz w:val="22"/>
          <w:szCs w:val="22"/>
          <w:lang w:val="en-US"/>
        </w:rPr>
        <w:t xml:space="preserve">In his keynote address, Gerhard Breu, Chairman </w:t>
      </w:r>
      <w:r w:rsidR="00643F10">
        <w:rPr>
          <w:rFonts w:eastAsiaTheme="minorHAnsi" w:cs="Arial"/>
          <w:sz w:val="22"/>
          <w:szCs w:val="22"/>
          <w:lang w:val="en-US"/>
        </w:rPr>
        <w:t xml:space="preserve">of the </w:t>
      </w:r>
      <w:r w:rsidRPr="00FD3059">
        <w:rPr>
          <w:rFonts w:eastAsiaTheme="minorHAnsi" w:cs="Arial"/>
          <w:sz w:val="22"/>
          <w:szCs w:val="22"/>
          <w:lang w:val="en-US"/>
        </w:rPr>
        <w:t>Optima Pharma</w:t>
      </w:r>
      <w:r w:rsidR="00643F10">
        <w:rPr>
          <w:rFonts w:eastAsiaTheme="minorHAnsi" w:cs="Arial"/>
          <w:sz w:val="22"/>
          <w:szCs w:val="22"/>
          <w:lang w:val="en-US"/>
        </w:rPr>
        <w:t xml:space="preserve"> Division</w:t>
      </w:r>
      <w:r w:rsidRPr="00FD3059">
        <w:rPr>
          <w:rFonts w:eastAsiaTheme="minorHAnsi" w:cs="Arial"/>
          <w:sz w:val="22"/>
          <w:szCs w:val="22"/>
          <w:lang w:val="en-US"/>
        </w:rPr>
        <w:t>, referred to the importance of integrated solutions offered by Optima Pharma as a turnkey partner, and emphasized the significance of local experts and support.</w:t>
      </w:r>
    </w:p>
    <w:p w:rsidR="004144FA" w:rsidRPr="00643F10" w:rsidRDefault="004144FA" w:rsidP="00643F10">
      <w:pPr>
        <w:spacing w:line="360" w:lineRule="auto"/>
        <w:rPr>
          <w:rFonts w:eastAsiaTheme="minorHAnsi" w:cs="Arial"/>
          <w:lang w:val="en-US"/>
        </w:rPr>
      </w:pPr>
    </w:p>
    <w:p w:rsidR="004144FA" w:rsidRPr="00FD3059" w:rsidRDefault="004144FA" w:rsidP="004144FA">
      <w:pPr>
        <w:spacing w:line="360" w:lineRule="auto"/>
        <w:rPr>
          <w:rFonts w:eastAsiaTheme="minorHAnsi" w:cs="Arial"/>
          <w:sz w:val="22"/>
          <w:szCs w:val="22"/>
          <w:lang w:val="en-US"/>
        </w:rPr>
      </w:pPr>
      <w:r w:rsidRPr="00FD3059">
        <w:rPr>
          <w:rFonts w:eastAsiaTheme="minorHAnsi" w:cs="Arial"/>
          <w:sz w:val="22"/>
          <w:szCs w:val="22"/>
          <w:lang w:val="en-US"/>
        </w:rPr>
        <w:t>Six industry professionals from Eli Lil</w:t>
      </w:r>
      <w:r w:rsidR="00EC1876">
        <w:rPr>
          <w:rFonts w:eastAsiaTheme="minorHAnsi" w:cs="Arial"/>
          <w:sz w:val="22"/>
          <w:szCs w:val="22"/>
          <w:lang w:val="en-US"/>
        </w:rPr>
        <w:t>l</w:t>
      </w:r>
      <w:r w:rsidRPr="00FD3059">
        <w:rPr>
          <w:rFonts w:eastAsiaTheme="minorHAnsi" w:cs="Arial"/>
          <w:sz w:val="22"/>
          <w:szCs w:val="22"/>
          <w:lang w:val="en-US"/>
        </w:rPr>
        <w:t>y, Fujifilm Diosynth Biot</w:t>
      </w:r>
      <w:r w:rsidR="00643F10">
        <w:rPr>
          <w:rFonts w:eastAsiaTheme="minorHAnsi" w:cs="Arial"/>
          <w:sz w:val="22"/>
          <w:szCs w:val="22"/>
          <w:lang w:val="en-US"/>
        </w:rPr>
        <w:t>echnologies, Thermo Fisher, Merck</w:t>
      </w:r>
      <w:r w:rsidRPr="00FD3059">
        <w:rPr>
          <w:rFonts w:eastAsiaTheme="minorHAnsi" w:cs="Arial"/>
          <w:sz w:val="22"/>
          <w:szCs w:val="22"/>
          <w:lang w:val="en-US"/>
        </w:rPr>
        <w:t xml:space="preserve">, CRB, and the North Carolina Department of Commerce presented on industry relevant and economic topics. Guests had the opportunity to network </w:t>
      </w:r>
      <w:r w:rsidRPr="00FD3059">
        <w:rPr>
          <w:rFonts w:eastAsiaTheme="minorHAnsi" w:cs="Arial"/>
          <w:sz w:val="22"/>
          <w:szCs w:val="22"/>
          <w:lang w:val="en-US"/>
        </w:rPr>
        <w:lastRenderedPageBreak/>
        <w:t>throughout the afternoon and visit expert zones to learn more about Optima's service capabilities. A ribbon cutting ceremony marked the official opening of the service hub. The event ended with guests attending an Oktoberfest themed celebration.</w:t>
      </w:r>
    </w:p>
    <w:p w:rsidR="004144FA" w:rsidRPr="00643F10" w:rsidRDefault="004144FA" w:rsidP="00643F10">
      <w:pPr>
        <w:spacing w:line="360" w:lineRule="auto"/>
        <w:rPr>
          <w:rFonts w:eastAsiaTheme="minorHAnsi" w:cs="Arial"/>
          <w:lang w:val="en-US"/>
        </w:rPr>
      </w:pPr>
    </w:p>
    <w:p w:rsidR="004144FA" w:rsidRPr="00643F10" w:rsidRDefault="004144FA" w:rsidP="004144FA">
      <w:pPr>
        <w:spacing w:line="360" w:lineRule="auto"/>
        <w:rPr>
          <w:rFonts w:eastAsiaTheme="minorHAnsi" w:cs="Arial"/>
          <w:b/>
          <w:sz w:val="22"/>
          <w:szCs w:val="22"/>
          <w:lang w:val="en-US"/>
        </w:rPr>
      </w:pPr>
      <w:r w:rsidRPr="00643F10">
        <w:rPr>
          <w:rFonts w:eastAsiaTheme="minorHAnsi" w:cs="Arial"/>
          <w:b/>
          <w:sz w:val="22"/>
          <w:szCs w:val="22"/>
          <w:lang w:val="en-US"/>
        </w:rPr>
        <w:t>Over 7,800 square feet of warehouse, office, and meeting space</w:t>
      </w:r>
    </w:p>
    <w:p w:rsidR="004144FA" w:rsidRPr="00FD3059" w:rsidRDefault="004144FA" w:rsidP="004144FA">
      <w:pPr>
        <w:pStyle w:val="Listenabsatz"/>
        <w:spacing w:line="360" w:lineRule="auto"/>
        <w:rPr>
          <w:rFonts w:ascii="Arial" w:eastAsiaTheme="minorHAnsi" w:hAnsi="Arial" w:cs="Arial"/>
          <w:lang w:val="en-US" w:eastAsia="de-DE"/>
        </w:rPr>
      </w:pPr>
    </w:p>
    <w:p w:rsidR="004144FA" w:rsidRPr="00FD3059" w:rsidRDefault="004144FA" w:rsidP="004144FA">
      <w:pPr>
        <w:pStyle w:val="Listenabsatz"/>
        <w:spacing w:after="0" w:line="360" w:lineRule="auto"/>
        <w:ind w:left="0"/>
        <w:rPr>
          <w:rFonts w:ascii="Arial" w:eastAsiaTheme="minorHAnsi" w:hAnsi="Arial" w:cs="Arial"/>
          <w:lang w:val="en-US" w:eastAsia="de-DE"/>
        </w:rPr>
      </w:pPr>
      <w:r w:rsidRPr="00FD3059">
        <w:rPr>
          <w:rFonts w:ascii="Arial" w:eastAsiaTheme="minorHAnsi" w:hAnsi="Arial" w:cs="Arial"/>
          <w:lang w:val="en-US" w:eastAsia="de-DE"/>
        </w:rPr>
        <w:t xml:space="preserve">The new service hub offers remote and local support for customers in cooperation with the Green Bay office. The state-of-the-art meeting and training rooms provide local maintenance and operator training as well as meeting space for sales and service experts. The local warehouse ensures </w:t>
      </w:r>
      <w:r w:rsidR="00C84FA5">
        <w:rPr>
          <w:rFonts w:ascii="Arial" w:eastAsiaTheme="minorHAnsi" w:hAnsi="Arial" w:cs="Arial"/>
          <w:lang w:val="en-US" w:eastAsia="de-DE"/>
        </w:rPr>
        <w:t>optimum</w:t>
      </w:r>
      <w:r w:rsidRPr="00FD3059">
        <w:rPr>
          <w:rFonts w:ascii="Arial" w:eastAsiaTheme="minorHAnsi" w:hAnsi="Arial" w:cs="Arial"/>
          <w:lang w:val="en-US" w:eastAsia="de-DE"/>
        </w:rPr>
        <w:t xml:space="preserve"> availability of spare parts. Comprehensive qualification services for pharmaceutical equipment are also part of the service offering.</w:t>
      </w:r>
    </w:p>
    <w:p w:rsidR="004144FA" w:rsidRDefault="004144FA" w:rsidP="004144FA">
      <w:pPr>
        <w:pStyle w:val="Listenabsatz"/>
        <w:spacing w:after="0" w:line="240" w:lineRule="auto"/>
        <w:ind w:left="0"/>
        <w:rPr>
          <w:rFonts w:ascii="Arial" w:eastAsiaTheme="minorHAnsi" w:hAnsi="Arial" w:cs="Arial"/>
          <w:szCs w:val="24"/>
          <w:lang w:val="en-US" w:eastAsia="de-DE"/>
        </w:rPr>
      </w:pPr>
    </w:p>
    <w:p w:rsidR="008C0877" w:rsidRPr="00235140" w:rsidRDefault="008C0877" w:rsidP="008C0877">
      <w:pPr>
        <w:pStyle w:val="Listenabsatz"/>
        <w:spacing w:after="0" w:line="240" w:lineRule="auto"/>
        <w:ind w:left="0"/>
        <w:rPr>
          <w:rFonts w:ascii="Arial" w:hAnsi="Arial" w:cs="Arial"/>
          <w:i/>
          <w:sz w:val="20"/>
          <w:szCs w:val="20"/>
        </w:rPr>
      </w:pPr>
    </w:p>
    <w:p w:rsidR="008C0877" w:rsidRPr="00235140" w:rsidRDefault="008C0877" w:rsidP="008C0877">
      <w:pPr>
        <w:pStyle w:val="Listenabsatz"/>
        <w:spacing w:after="0" w:line="240" w:lineRule="auto"/>
        <w:ind w:left="0"/>
        <w:rPr>
          <w:rFonts w:ascii="Arial" w:hAnsi="Arial" w:cs="Arial"/>
          <w:sz w:val="20"/>
          <w:szCs w:val="20"/>
        </w:rPr>
      </w:pPr>
      <w:r>
        <w:rPr>
          <w:noProof/>
          <w:lang w:eastAsia="de-DE"/>
        </w:rPr>
        <w:drawing>
          <wp:inline distT="0" distB="0" distL="0" distR="0" wp14:anchorId="1C810648" wp14:editId="1CDACA94">
            <wp:extent cx="4019265" cy="2654437"/>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46163" cy="2672201"/>
                    </a:xfrm>
                    <a:prstGeom prst="rect">
                      <a:avLst/>
                    </a:prstGeom>
                  </pic:spPr>
                </pic:pic>
              </a:graphicData>
            </a:graphic>
          </wp:inline>
        </w:drawing>
      </w:r>
    </w:p>
    <w:p w:rsidR="008C0877" w:rsidRPr="008C0877" w:rsidRDefault="008C0877" w:rsidP="008C0877">
      <w:pPr>
        <w:pStyle w:val="Listenabsatz"/>
        <w:spacing w:after="0" w:line="240" w:lineRule="auto"/>
        <w:ind w:left="0"/>
        <w:rPr>
          <w:rFonts w:ascii="Arial" w:hAnsi="Arial" w:cs="Arial"/>
          <w:sz w:val="20"/>
          <w:szCs w:val="20"/>
          <w:lang w:val="en-US"/>
        </w:rPr>
      </w:pPr>
      <w:r w:rsidRPr="008C0877">
        <w:rPr>
          <w:rFonts w:ascii="Arial" w:hAnsi="Arial" w:cs="Arial"/>
          <w:sz w:val="20"/>
          <w:szCs w:val="20"/>
          <w:lang w:val="en-US"/>
        </w:rPr>
        <w:t>From left to right: Mevluet Yilmaz (Director Sales Pharma, Optima Machinery Corporation), Ulrich Unterriker (Managing Director, Optima Machinery Corporation), Gerhard Breu (Chairman of</w:t>
      </w:r>
      <w:r>
        <w:rPr>
          <w:rFonts w:ascii="Arial" w:hAnsi="Arial" w:cs="Arial"/>
          <w:sz w:val="20"/>
          <w:szCs w:val="20"/>
          <w:lang w:val="en-US"/>
        </w:rPr>
        <w:t xml:space="preserve"> the</w:t>
      </w:r>
      <w:r w:rsidRPr="008C0877">
        <w:rPr>
          <w:rFonts w:ascii="Arial" w:hAnsi="Arial" w:cs="Arial"/>
          <w:sz w:val="20"/>
          <w:szCs w:val="20"/>
          <w:lang w:val="en-US"/>
        </w:rPr>
        <w:t xml:space="preserve"> Optima Pharma Division), Matthias Poslovski (Vice President Sales, Optima Pharma), J</w:t>
      </w:r>
      <w:r>
        <w:rPr>
          <w:rFonts w:ascii="Arial" w:hAnsi="Arial" w:cs="Arial"/>
          <w:sz w:val="20"/>
          <w:szCs w:val="20"/>
          <w:lang w:val="en-US"/>
        </w:rPr>
        <w:t>ue</w:t>
      </w:r>
      <w:r w:rsidRPr="008C0877">
        <w:rPr>
          <w:rFonts w:ascii="Arial" w:hAnsi="Arial" w:cs="Arial"/>
          <w:sz w:val="20"/>
          <w:szCs w:val="20"/>
          <w:lang w:val="en-US"/>
        </w:rPr>
        <w:t>rgen Rothbauer (Managing Director, Optima Pharma) and Doug Nash (Team Leader Technical Field Service/Office Manager, Service Hub Knightdale) open the Service Hub. (Source: Optima)</w:t>
      </w:r>
    </w:p>
    <w:p w:rsidR="008C0877" w:rsidRPr="008C0877" w:rsidRDefault="008C0877" w:rsidP="008C0877">
      <w:pPr>
        <w:pStyle w:val="Listenabsatz"/>
        <w:spacing w:after="0" w:line="240" w:lineRule="auto"/>
        <w:ind w:left="0"/>
        <w:rPr>
          <w:rFonts w:ascii="Arial" w:hAnsi="Arial" w:cs="Arial"/>
          <w:sz w:val="20"/>
          <w:szCs w:val="20"/>
          <w:lang w:val="en-US"/>
        </w:rPr>
      </w:pPr>
    </w:p>
    <w:p w:rsidR="008C0877" w:rsidRDefault="008C0877" w:rsidP="008C0877">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109A621D" wp14:editId="0DB2BDEB">
            <wp:extent cx="3978322" cy="2621393"/>
            <wp:effectExtent l="0" t="0" r="3175"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0946" cy="2629711"/>
                    </a:xfrm>
                    <a:prstGeom prst="rect">
                      <a:avLst/>
                    </a:prstGeom>
                  </pic:spPr>
                </pic:pic>
              </a:graphicData>
            </a:graphic>
          </wp:inline>
        </w:drawing>
      </w:r>
    </w:p>
    <w:p w:rsidR="008C0877" w:rsidRDefault="008C0877" w:rsidP="008C0877">
      <w:pPr>
        <w:pStyle w:val="Listenabsatz"/>
        <w:spacing w:after="0" w:line="240" w:lineRule="auto"/>
        <w:ind w:left="0"/>
        <w:rPr>
          <w:rFonts w:ascii="Arial" w:hAnsi="Arial" w:cs="Arial"/>
          <w:sz w:val="20"/>
          <w:szCs w:val="20"/>
        </w:rPr>
      </w:pPr>
      <w:r w:rsidRPr="008C0877">
        <w:rPr>
          <w:rFonts w:ascii="Arial" w:hAnsi="Arial" w:cs="Arial"/>
          <w:sz w:val="20"/>
          <w:szCs w:val="20"/>
          <w:lang w:val="en-US"/>
        </w:rPr>
        <w:t xml:space="preserve">More than 175 guests from politics and business followed the speeches at the opening of the new service hub. </w:t>
      </w:r>
      <w:r w:rsidRPr="008C0877">
        <w:rPr>
          <w:rFonts w:ascii="Arial" w:hAnsi="Arial" w:cs="Arial"/>
          <w:sz w:val="20"/>
          <w:szCs w:val="20"/>
        </w:rPr>
        <w:t>(Source: Optima)</w:t>
      </w:r>
    </w:p>
    <w:p w:rsidR="008C0877" w:rsidRDefault="008C0877" w:rsidP="008C0877">
      <w:pPr>
        <w:pStyle w:val="Listenabsatz"/>
        <w:spacing w:after="0" w:line="240" w:lineRule="auto"/>
        <w:ind w:left="0"/>
        <w:rPr>
          <w:rFonts w:ascii="Arial" w:hAnsi="Arial" w:cs="Arial"/>
          <w:sz w:val="20"/>
          <w:szCs w:val="20"/>
        </w:rPr>
      </w:pPr>
    </w:p>
    <w:p w:rsidR="008C0877" w:rsidRDefault="008C0877" w:rsidP="008C0877">
      <w:pPr>
        <w:pStyle w:val="Listenabsatz"/>
        <w:spacing w:after="0" w:line="240" w:lineRule="auto"/>
        <w:ind w:left="0"/>
        <w:rPr>
          <w:rFonts w:ascii="Arial" w:hAnsi="Arial" w:cs="Arial"/>
          <w:sz w:val="20"/>
          <w:szCs w:val="20"/>
        </w:rPr>
      </w:pPr>
    </w:p>
    <w:p w:rsidR="008C0877" w:rsidRDefault="008C0877" w:rsidP="008C0877">
      <w:pPr>
        <w:pStyle w:val="Listenabsatz"/>
        <w:spacing w:after="0" w:line="240" w:lineRule="auto"/>
        <w:ind w:left="0"/>
        <w:rPr>
          <w:rFonts w:ascii="Arial" w:hAnsi="Arial" w:cs="Arial"/>
          <w:sz w:val="20"/>
          <w:szCs w:val="20"/>
        </w:rPr>
      </w:pPr>
      <w:r>
        <w:rPr>
          <w:noProof/>
          <w:lang w:eastAsia="de-DE"/>
        </w:rPr>
        <w:drawing>
          <wp:inline distT="0" distB="0" distL="0" distR="0" wp14:anchorId="1D2C8982" wp14:editId="50A40F5A">
            <wp:extent cx="4032913" cy="2668929"/>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2847" cy="2682121"/>
                    </a:xfrm>
                    <a:prstGeom prst="rect">
                      <a:avLst/>
                    </a:prstGeom>
                  </pic:spPr>
                </pic:pic>
              </a:graphicData>
            </a:graphic>
          </wp:inline>
        </w:drawing>
      </w:r>
    </w:p>
    <w:p w:rsidR="008C0877" w:rsidRPr="008C0877" w:rsidRDefault="008C0877" w:rsidP="008C0877">
      <w:pPr>
        <w:pStyle w:val="Listenabsatz"/>
        <w:spacing w:after="0" w:line="240" w:lineRule="auto"/>
        <w:ind w:left="0"/>
        <w:rPr>
          <w:rFonts w:ascii="Arial" w:hAnsi="Arial" w:cs="Arial"/>
          <w:sz w:val="20"/>
          <w:szCs w:val="20"/>
          <w:lang w:val="en-US"/>
        </w:rPr>
      </w:pPr>
      <w:r w:rsidRPr="008C0877">
        <w:rPr>
          <w:rFonts w:ascii="Arial" w:hAnsi="Arial" w:cs="Arial"/>
          <w:sz w:val="20"/>
          <w:szCs w:val="20"/>
          <w:lang w:val="en-US"/>
        </w:rPr>
        <w:t xml:space="preserve">Kyle Will (Team Leader Customer Support, Optima Machinery Corporation) </w:t>
      </w:r>
      <w:r>
        <w:rPr>
          <w:rFonts w:ascii="Arial" w:hAnsi="Arial" w:cs="Arial"/>
          <w:sz w:val="20"/>
          <w:szCs w:val="20"/>
          <w:lang w:val="en-US"/>
        </w:rPr>
        <w:t>presents</w:t>
      </w:r>
      <w:r w:rsidRPr="008C0877">
        <w:rPr>
          <w:rFonts w:ascii="Arial" w:hAnsi="Arial" w:cs="Arial"/>
          <w:sz w:val="20"/>
          <w:szCs w:val="20"/>
          <w:lang w:val="en-US"/>
        </w:rPr>
        <w:t xml:space="preserve"> Optima's service</w:t>
      </w:r>
      <w:r>
        <w:rPr>
          <w:rFonts w:ascii="Arial" w:hAnsi="Arial" w:cs="Arial"/>
          <w:sz w:val="20"/>
          <w:szCs w:val="20"/>
          <w:lang w:val="en-US"/>
        </w:rPr>
        <w:t xml:space="preserve"> capabilities</w:t>
      </w:r>
      <w:r w:rsidRPr="008C0877">
        <w:rPr>
          <w:rFonts w:ascii="Arial" w:hAnsi="Arial" w:cs="Arial"/>
          <w:sz w:val="20"/>
          <w:szCs w:val="20"/>
          <w:lang w:val="en-US"/>
        </w:rPr>
        <w:t xml:space="preserve"> </w:t>
      </w:r>
      <w:r>
        <w:rPr>
          <w:rFonts w:ascii="Arial" w:hAnsi="Arial" w:cs="Arial"/>
          <w:sz w:val="20"/>
          <w:szCs w:val="20"/>
          <w:lang w:val="en-US"/>
        </w:rPr>
        <w:t>at</w:t>
      </w:r>
      <w:r w:rsidRPr="008C0877">
        <w:rPr>
          <w:rFonts w:ascii="Arial" w:hAnsi="Arial" w:cs="Arial"/>
          <w:sz w:val="20"/>
          <w:szCs w:val="20"/>
          <w:lang w:val="en-US"/>
        </w:rPr>
        <w:t xml:space="preserve"> one of the </w:t>
      </w:r>
      <w:r>
        <w:rPr>
          <w:rFonts w:ascii="Arial" w:hAnsi="Arial" w:cs="Arial"/>
          <w:sz w:val="20"/>
          <w:szCs w:val="20"/>
          <w:lang w:val="en-US"/>
        </w:rPr>
        <w:t xml:space="preserve">event’s </w:t>
      </w:r>
      <w:r w:rsidRPr="008C0877">
        <w:rPr>
          <w:rFonts w:ascii="Arial" w:hAnsi="Arial" w:cs="Arial"/>
          <w:sz w:val="20"/>
          <w:szCs w:val="20"/>
          <w:lang w:val="en-US"/>
        </w:rPr>
        <w:t xml:space="preserve">expert </w:t>
      </w:r>
      <w:r>
        <w:rPr>
          <w:rFonts w:ascii="Arial" w:hAnsi="Arial" w:cs="Arial"/>
          <w:sz w:val="20"/>
          <w:szCs w:val="20"/>
          <w:lang w:val="en-US"/>
        </w:rPr>
        <w:t>zones</w:t>
      </w:r>
      <w:r w:rsidRPr="008C0877">
        <w:rPr>
          <w:rFonts w:ascii="Arial" w:hAnsi="Arial" w:cs="Arial"/>
          <w:sz w:val="20"/>
          <w:szCs w:val="20"/>
          <w:lang w:val="en-US"/>
        </w:rPr>
        <w:t>. (Source: Optima)</w:t>
      </w:r>
    </w:p>
    <w:p w:rsidR="009A7CBF" w:rsidRDefault="009A7CBF" w:rsidP="009509BC">
      <w:pPr>
        <w:spacing w:line="360" w:lineRule="auto"/>
        <w:ind w:right="-2"/>
        <w:jc w:val="both"/>
        <w:rPr>
          <w:rFonts w:eastAsia="Calibri" w:cs="Arial"/>
          <w:sz w:val="22"/>
          <w:szCs w:val="22"/>
          <w:lang w:val="en-US" w:eastAsia="en-US"/>
        </w:rPr>
      </w:pPr>
    </w:p>
    <w:p w:rsidR="008C0877" w:rsidRDefault="008C0877" w:rsidP="009509BC">
      <w:pPr>
        <w:spacing w:line="360" w:lineRule="auto"/>
        <w:ind w:right="-2"/>
        <w:jc w:val="both"/>
        <w:rPr>
          <w:rFonts w:eastAsia="Calibri" w:cs="Arial"/>
          <w:sz w:val="22"/>
          <w:szCs w:val="22"/>
          <w:lang w:val="en-US" w:eastAsia="en-US"/>
        </w:rPr>
      </w:pPr>
    </w:p>
    <w:p w:rsidR="008C0877" w:rsidRDefault="008C0877" w:rsidP="009509BC">
      <w:pPr>
        <w:spacing w:line="360" w:lineRule="auto"/>
        <w:ind w:right="-2"/>
        <w:jc w:val="both"/>
        <w:rPr>
          <w:rFonts w:eastAsia="Calibri" w:cs="Arial"/>
          <w:sz w:val="22"/>
          <w:szCs w:val="22"/>
          <w:lang w:val="en-US" w:eastAsia="en-US"/>
        </w:rPr>
      </w:pPr>
    </w:p>
    <w:p w:rsidR="008C0877" w:rsidRDefault="008C0877" w:rsidP="009509BC">
      <w:pPr>
        <w:spacing w:line="360" w:lineRule="auto"/>
        <w:ind w:right="-2"/>
        <w:jc w:val="both"/>
        <w:rPr>
          <w:rFonts w:eastAsia="Calibri" w:cs="Arial"/>
          <w:sz w:val="22"/>
          <w:szCs w:val="22"/>
          <w:lang w:val="en-US" w:eastAsia="en-US"/>
        </w:rPr>
      </w:pPr>
    </w:p>
    <w:p w:rsidR="008C0877" w:rsidRDefault="008C0877" w:rsidP="009509BC">
      <w:pPr>
        <w:spacing w:line="360" w:lineRule="auto"/>
        <w:ind w:right="-2"/>
        <w:jc w:val="both"/>
        <w:rPr>
          <w:rFonts w:eastAsia="Calibri" w:cs="Arial"/>
          <w:sz w:val="22"/>
          <w:szCs w:val="22"/>
          <w:lang w:val="en-US" w:eastAsia="en-US"/>
        </w:rPr>
      </w:pPr>
    </w:p>
    <w:p w:rsidR="008A31FF" w:rsidRDefault="008A31FF" w:rsidP="009509BC">
      <w:pPr>
        <w:spacing w:line="360" w:lineRule="auto"/>
        <w:ind w:right="-2"/>
        <w:jc w:val="both"/>
        <w:rPr>
          <w:rFonts w:eastAsia="Calibri" w:cs="Arial"/>
          <w:sz w:val="22"/>
          <w:szCs w:val="22"/>
          <w:lang w:val="en-US" w:eastAsia="en-US"/>
        </w:rPr>
      </w:pPr>
    </w:p>
    <w:p w:rsidR="008C0877" w:rsidRPr="008C0877" w:rsidRDefault="008C0877" w:rsidP="009509BC">
      <w:pPr>
        <w:spacing w:line="360" w:lineRule="auto"/>
        <w:ind w:right="-2"/>
        <w:jc w:val="both"/>
        <w:rPr>
          <w:rFonts w:eastAsia="Calibri" w:cs="Arial"/>
          <w:sz w:val="22"/>
          <w:szCs w:val="22"/>
          <w:lang w:val="en-US" w:eastAsia="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0A7A7D">
        <w:rPr>
          <w:rFonts w:cs="Arial"/>
          <w:sz w:val="16"/>
          <w:szCs w:val="16"/>
          <w:lang w:val="en-US"/>
        </w:rPr>
        <w:t>2,222</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D631D3">
        <w:rPr>
          <w:rFonts w:eastAsia="Calibri" w:cs="Arial"/>
          <w:sz w:val="16"/>
          <w:szCs w:val="16"/>
          <w:lang w:val="en-GB" w:eastAsia="en-US"/>
        </w:rPr>
        <w:t>Over 2,80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ntribute to Optima's success. 20</w:t>
      </w:r>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r w:rsidR="009A7CBF" w:rsidRPr="009A7CBF">
        <w:rPr>
          <w:rFonts w:eastAsia="Calibri" w:cs="Arial"/>
          <w:sz w:val="16"/>
          <w:szCs w:val="16"/>
          <w:lang w:val="en-GB" w:eastAsia="en-US"/>
        </w:rPr>
        <w:t xml:space="preserve">In 2022, Optima </w:t>
      </w:r>
      <w:r w:rsidR="009A7CBF">
        <w:rPr>
          <w:rFonts w:eastAsia="Calibri" w:cs="Arial"/>
          <w:sz w:val="16"/>
          <w:szCs w:val="16"/>
          <w:lang w:val="en-GB" w:eastAsia="en-US"/>
        </w:rPr>
        <w:t>celebrates</w:t>
      </w:r>
      <w:r w:rsidR="009A7CBF" w:rsidRPr="009A7CBF">
        <w:rPr>
          <w:rFonts w:eastAsia="Calibri" w:cs="Arial"/>
          <w:sz w:val="16"/>
          <w:szCs w:val="16"/>
          <w:lang w:val="en-GB" w:eastAsia="en-US"/>
        </w:rPr>
        <w:t xml:space="preserve"> the company's 100th anniversary.</w:t>
      </w:r>
    </w:p>
    <w:p w:rsidR="0081682D" w:rsidRDefault="0081682D" w:rsidP="0081682D">
      <w:pPr>
        <w:rPr>
          <w:rFonts w:eastAsia="Calibri" w:cs="Arial"/>
          <w:sz w:val="16"/>
          <w:szCs w:val="16"/>
          <w:lang w:val="en-GB" w:eastAsia="en-US"/>
        </w:rPr>
      </w:pPr>
      <w:r>
        <w:rPr>
          <w:noProof/>
        </w:rPr>
        <w:drawing>
          <wp:inline distT="0" distB="0" distL="0" distR="0" wp14:anchorId="177D523E" wp14:editId="3DC8D87C">
            <wp:extent cx="2505950" cy="863547"/>
            <wp:effectExtent l="0" t="0" r="0" b="0"/>
            <wp:docPr id="4" name="Grafik 4" descr="FAF OPT Jubiläumslogo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F OPT Jubiläumslogo cmyk 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6118" cy="873943"/>
                    </a:xfrm>
                    <a:prstGeom prst="rect">
                      <a:avLst/>
                    </a:prstGeom>
                    <a:noFill/>
                    <a:ln>
                      <a:noFill/>
                    </a:ln>
                  </pic:spPr>
                </pic:pic>
              </a:graphicData>
            </a:graphic>
          </wp:inline>
        </w:drawing>
      </w:r>
    </w:p>
    <w:p w:rsidR="009A7CBF" w:rsidRPr="0081682D" w:rsidRDefault="009A7CBF" w:rsidP="0081682D">
      <w:pPr>
        <w:rPr>
          <w:rFonts w:eastAsia="Calibri" w:cs="Arial"/>
          <w:sz w:val="16"/>
          <w:szCs w:val="16"/>
          <w:lang w:val="en-GB" w:eastAsia="en-US"/>
        </w:rPr>
      </w:pPr>
      <w:r w:rsidRPr="009A7CBF">
        <w:rPr>
          <w:sz w:val="16"/>
          <w:szCs w:val="16"/>
          <w:lang w:val="en-US" w:eastAsia="zh-CN"/>
        </w:rPr>
        <w:t xml:space="preserve">Exciting stories from 100 years of Optima: </w:t>
      </w:r>
      <w:hyperlink r:id="rId10" w:history="1">
        <w:r w:rsidRPr="009A7CBF">
          <w:rPr>
            <w:rStyle w:val="Hyperlink"/>
            <w:sz w:val="16"/>
            <w:szCs w:val="16"/>
            <w:lang w:val="en-US" w:eastAsia="zh-CN"/>
          </w:rPr>
          <w:t>www.100-years-of-future.com</w:t>
        </w:r>
      </w:hyperlink>
      <w:r w:rsidRPr="009A7CBF">
        <w:rPr>
          <w:sz w:val="16"/>
          <w:szCs w:val="16"/>
          <w:lang w:val="en-US" w:eastAsia="zh-CN"/>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11"/>
      <w:headerReference w:type="default" r:id="rId12"/>
      <w:footerReference w:type="even" r:id="rId13"/>
      <w:footerReference w:type="default" r:id="rId14"/>
      <w:headerReference w:type="first" r:id="rId15"/>
      <w:footerReference w:type="first" r:id="rId16"/>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EF7" w:rsidRDefault="00AC0EF7">
      <w:r>
        <w:separator/>
      </w:r>
    </w:p>
  </w:endnote>
  <w:endnote w:type="continuationSeparator" w:id="0">
    <w:p w:rsidR="00AC0EF7" w:rsidRDefault="00AC0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EF7" w:rsidRDefault="00AC0EF7">
      <w:r>
        <w:separator/>
      </w:r>
    </w:p>
  </w:footnote>
  <w:footnote w:type="continuationSeparator" w:id="0">
    <w:p w:rsidR="00AC0EF7" w:rsidRDefault="00AC0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1CC"/>
    <w:rsid w:val="00052B99"/>
    <w:rsid w:val="00056C5C"/>
    <w:rsid w:val="00057345"/>
    <w:rsid w:val="000639A8"/>
    <w:rsid w:val="00063B43"/>
    <w:rsid w:val="00066CA5"/>
    <w:rsid w:val="00080D50"/>
    <w:rsid w:val="00081683"/>
    <w:rsid w:val="00083505"/>
    <w:rsid w:val="00083BFD"/>
    <w:rsid w:val="000938F8"/>
    <w:rsid w:val="00095642"/>
    <w:rsid w:val="000A27DE"/>
    <w:rsid w:val="000A7A7D"/>
    <w:rsid w:val="000B0B60"/>
    <w:rsid w:val="000C79A9"/>
    <w:rsid w:val="000D29BF"/>
    <w:rsid w:val="000D2EA0"/>
    <w:rsid w:val="000D3C99"/>
    <w:rsid w:val="000E4D58"/>
    <w:rsid w:val="00100946"/>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43B90"/>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C7E40"/>
    <w:rsid w:val="003D07A6"/>
    <w:rsid w:val="003D081B"/>
    <w:rsid w:val="003D4DA9"/>
    <w:rsid w:val="003D58CB"/>
    <w:rsid w:val="003E5C26"/>
    <w:rsid w:val="003F0AE7"/>
    <w:rsid w:val="003F1537"/>
    <w:rsid w:val="003F1E60"/>
    <w:rsid w:val="003F3164"/>
    <w:rsid w:val="0040172C"/>
    <w:rsid w:val="00404DCD"/>
    <w:rsid w:val="004144BF"/>
    <w:rsid w:val="004144FA"/>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33B43"/>
    <w:rsid w:val="006438AD"/>
    <w:rsid w:val="00643D86"/>
    <w:rsid w:val="00643F10"/>
    <w:rsid w:val="00653BA5"/>
    <w:rsid w:val="00666259"/>
    <w:rsid w:val="00670C72"/>
    <w:rsid w:val="00671428"/>
    <w:rsid w:val="00671EC1"/>
    <w:rsid w:val="00686DFB"/>
    <w:rsid w:val="00691373"/>
    <w:rsid w:val="006928D6"/>
    <w:rsid w:val="006A46A3"/>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8641A"/>
    <w:rsid w:val="00791129"/>
    <w:rsid w:val="00793EAB"/>
    <w:rsid w:val="007A03EA"/>
    <w:rsid w:val="007B01D1"/>
    <w:rsid w:val="007B1330"/>
    <w:rsid w:val="007B3F5B"/>
    <w:rsid w:val="007C2328"/>
    <w:rsid w:val="007C51E5"/>
    <w:rsid w:val="007E5EF3"/>
    <w:rsid w:val="00800B8F"/>
    <w:rsid w:val="008041B0"/>
    <w:rsid w:val="0081682D"/>
    <w:rsid w:val="00824E00"/>
    <w:rsid w:val="0082539F"/>
    <w:rsid w:val="00826A14"/>
    <w:rsid w:val="008344C9"/>
    <w:rsid w:val="00834DE4"/>
    <w:rsid w:val="0083508B"/>
    <w:rsid w:val="00836BBB"/>
    <w:rsid w:val="00840887"/>
    <w:rsid w:val="008425F7"/>
    <w:rsid w:val="00847D83"/>
    <w:rsid w:val="0085094B"/>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31FF"/>
    <w:rsid w:val="008A528E"/>
    <w:rsid w:val="008A752B"/>
    <w:rsid w:val="008B3475"/>
    <w:rsid w:val="008C00BE"/>
    <w:rsid w:val="008C0877"/>
    <w:rsid w:val="008C1DAE"/>
    <w:rsid w:val="008C50F0"/>
    <w:rsid w:val="008C5873"/>
    <w:rsid w:val="008D7BED"/>
    <w:rsid w:val="008E04DC"/>
    <w:rsid w:val="008E3CF7"/>
    <w:rsid w:val="008E3DC3"/>
    <w:rsid w:val="008F00C9"/>
    <w:rsid w:val="00906B21"/>
    <w:rsid w:val="00911F42"/>
    <w:rsid w:val="00922612"/>
    <w:rsid w:val="009253E4"/>
    <w:rsid w:val="009263C2"/>
    <w:rsid w:val="00931F75"/>
    <w:rsid w:val="00935A6A"/>
    <w:rsid w:val="00936A2A"/>
    <w:rsid w:val="009402D7"/>
    <w:rsid w:val="00941F59"/>
    <w:rsid w:val="009450EC"/>
    <w:rsid w:val="00945D60"/>
    <w:rsid w:val="009509BC"/>
    <w:rsid w:val="00950B91"/>
    <w:rsid w:val="00954F84"/>
    <w:rsid w:val="00960B34"/>
    <w:rsid w:val="0096768D"/>
    <w:rsid w:val="00977302"/>
    <w:rsid w:val="00977694"/>
    <w:rsid w:val="00980541"/>
    <w:rsid w:val="00980BD5"/>
    <w:rsid w:val="009872A9"/>
    <w:rsid w:val="009A50E1"/>
    <w:rsid w:val="009A7CBF"/>
    <w:rsid w:val="009B1F10"/>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0EF7"/>
    <w:rsid w:val="00AC16CF"/>
    <w:rsid w:val="00AD45CE"/>
    <w:rsid w:val="00AD5FA8"/>
    <w:rsid w:val="00AE18D6"/>
    <w:rsid w:val="00AE271A"/>
    <w:rsid w:val="00AE5C8A"/>
    <w:rsid w:val="00AF03BA"/>
    <w:rsid w:val="00AF4E6E"/>
    <w:rsid w:val="00B025C7"/>
    <w:rsid w:val="00B116F7"/>
    <w:rsid w:val="00B119CC"/>
    <w:rsid w:val="00B12385"/>
    <w:rsid w:val="00B205CD"/>
    <w:rsid w:val="00B24362"/>
    <w:rsid w:val="00B30D27"/>
    <w:rsid w:val="00B332D7"/>
    <w:rsid w:val="00B34E38"/>
    <w:rsid w:val="00B374A2"/>
    <w:rsid w:val="00B443AB"/>
    <w:rsid w:val="00B50526"/>
    <w:rsid w:val="00B530DF"/>
    <w:rsid w:val="00B5568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84FA5"/>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631D3"/>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504CE"/>
    <w:rsid w:val="00E51A61"/>
    <w:rsid w:val="00E544AD"/>
    <w:rsid w:val="00E578CA"/>
    <w:rsid w:val="00E60020"/>
    <w:rsid w:val="00E606FD"/>
    <w:rsid w:val="00E65740"/>
    <w:rsid w:val="00E735E6"/>
    <w:rsid w:val="00E81E77"/>
    <w:rsid w:val="00E822D1"/>
    <w:rsid w:val="00E94299"/>
    <w:rsid w:val="00E97B14"/>
    <w:rsid w:val="00EA35FB"/>
    <w:rsid w:val="00EA3FA0"/>
    <w:rsid w:val="00EB6FFC"/>
    <w:rsid w:val="00EC1876"/>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1CA8"/>
    <w:rsid w:val="00FA5822"/>
    <w:rsid w:val="00FA6D2A"/>
    <w:rsid w:val="00FB060F"/>
    <w:rsid w:val="00FB45F7"/>
    <w:rsid w:val="00FB4953"/>
    <w:rsid w:val="00FB5FA0"/>
    <w:rsid w:val="00FC1F39"/>
    <w:rsid w:val="00FC4EC2"/>
    <w:rsid w:val="00FC50C5"/>
    <w:rsid w:val="00FC5C07"/>
    <w:rsid w:val="00FD3059"/>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921FE3"/>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www.100-years-of-future.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543</Words>
  <Characters>3426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3962</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588</cp:revision>
  <cp:lastPrinted>2018-04-12T14:03:00Z</cp:lastPrinted>
  <dcterms:created xsi:type="dcterms:W3CDTF">2016-11-02T15:55:00Z</dcterms:created>
  <dcterms:modified xsi:type="dcterms:W3CDTF">2022-10-11T08:25:00Z</dcterms:modified>
</cp:coreProperties>
</file>