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3A01C216" w:rsidR="000B1E51" w:rsidRPr="004D02F0" w:rsidRDefault="000E3A0D" w:rsidP="00A56A7A">
      <w:pPr>
        <w:widowControl w:val="0"/>
        <w:spacing w:after="40"/>
        <w:jc w:val="both"/>
        <w:rPr>
          <w:rFonts w:ascii="Arial" w:hAnsi="Arial" w:cs="Arial"/>
          <w:b/>
          <w:color w:val="000000" w:themeColor="text1"/>
          <w:sz w:val="40"/>
          <w:szCs w:val="40"/>
        </w:rPr>
      </w:pPr>
      <w:r>
        <w:rPr>
          <w:rFonts w:ascii="Arial" w:hAnsi="Arial" w:cs="Arial"/>
          <w:noProof/>
          <w:color w:val="000000" w:themeColor="text1"/>
          <w:sz w:val="40"/>
          <w:szCs w:val="40"/>
          <w:lang w:eastAsia="de-DE"/>
        </w:rPr>
        <w:t>TOP</w: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7</w:t>
      </w:r>
      <w:r w:rsidR="00436816"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07714A54">
                <wp:simplePos x="0" y="0"/>
                <wp:positionH relativeFrom="column">
                  <wp:posOffset>3749040</wp:posOffset>
                </wp:positionH>
                <wp:positionV relativeFrom="paragraph">
                  <wp:posOffset>-897256</wp:posOffset>
                </wp:positionV>
                <wp:extent cx="2392878" cy="6381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38175"/>
                        </a:xfrm>
                        <a:prstGeom prst="rect">
                          <a:avLst/>
                        </a:prstGeom>
                        <a:noFill/>
                        <a:ln w="9525">
                          <a:noFill/>
                          <a:miter lim="800000"/>
                          <a:headEnd/>
                          <a:tailEnd/>
                        </a:ln>
                      </wps:spPr>
                      <wps:txbx>
                        <w:txbxContent>
                          <w:p w14:paraId="1C877B78" w14:textId="77777777"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DE7BD0" w:rsidRPr="00E22CF2" w:rsidRDefault="00DE7BD0"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2pt;margin-top:-70.65pt;width:188.4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AIAAPI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" filled="f" stroked="f">
                <v:textbox>
                  <w:txbxContent>
                    <w:p w14:paraId="1C877B78" w14:textId="77777777"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DE7BD0" w:rsidRPr="00E22CF2" w:rsidRDefault="00DE7BD0"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DE7BD0" w:rsidRPr="000B1E51" w:rsidRDefault="00DE7BD0"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DE7BD0" w:rsidRPr="000B1E51" w:rsidRDefault="00DE7BD0"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 xml:space="preserve">INDUSTRIE- UND LOGISTIKMARKT </w:t>
      </w:r>
    </w:p>
    <w:p w14:paraId="3B735A9E" w14:textId="7148B845" w:rsidR="00073A8E" w:rsidRPr="004D02F0" w:rsidRDefault="00141BB0" w:rsidP="000A1969">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 xml:space="preserve">Hohe </w:t>
      </w:r>
      <w:r w:rsidR="000A1969">
        <w:rPr>
          <w:rFonts w:ascii="Arial" w:hAnsi="Arial" w:cs="Arial"/>
          <w:b/>
          <w:caps/>
          <w:color w:val="000000" w:themeColor="text1"/>
          <w:sz w:val="40"/>
          <w:szCs w:val="40"/>
        </w:rPr>
        <w:t>Investment</w:t>
      </w:r>
      <w:r>
        <w:rPr>
          <w:rFonts w:ascii="Arial" w:hAnsi="Arial" w:cs="Arial"/>
          <w:b/>
          <w:caps/>
          <w:color w:val="000000" w:themeColor="text1"/>
          <w:sz w:val="40"/>
          <w:szCs w:val="40"/>
        </w:rPr>
        <w:t>dynamik trotz schwächerem vermietungsmarkt</w:t>
      </w:r>
    </w:p>
    <w:p w14:paraId="18E048D0" w14:textId="66334091" w:rsidR="000E3A0D" w:rsidRDefault="00B5621B" w:rsidP="000E3A0D">
      <w:pPr>
        <w:pStyle w:val="Listenabsatz"/>
        <w:widowControl w:val="0"/>
        <w:spacing w:after="120"/>
        <w:ind w:left="1440"/>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2888D9B5" w:rsidR="000E3A0D" w:rsidRDefault="00605A78"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 xml:space="preserve">Anstieg des </w:t>
      </w:r>
      <w:r w:rsidR="00AC77C5" w:rsidRPr="00345313">
        <w:rPr>
          <w:rFonts w:ascii="Arial" w:hAnsi="Arial" w:cs="Arial"/>
          <w:b/>
          <w:sz w:val="20"/>
          <w:szCs w:val="20"/>
        </w:rPr>
        <w:t>Transaktionsvolumen</w:t>
      </w:r>
      <w:r w:rsidRPr="00345313">
        <w:rPr>
          <w:rFonts w:ascii="Arial" w:hAnsi="Arial" w:cs="Arial"/>
          <w:b/>
          <w:sz w:val="20"/>
          <w:szCs w:val="20"/>
        </w:rPr>
        <w:t>s</w:t>
      </w:r>
      <w:r>
        <w:rPr>
          <w:rFonts w:ascii="Arial" w:hAnsi="Arial" w:cs="Arial"/>
          <w:b/>
          <w:sz w:val="20"/>
          <w:szCs w:val="20"/>
        </w:rPr>
        <w:t xml:space="preserve"> um 42 %</w:t>
      </w:r>
    </w:p>
    <w:p w14:paraId="6AA6EA9A" w14:textId="17344FFA" w:rsidR="000A1969" w:rsidRDefault="000A1969"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Überwiegend geringere</w:t>
      </w:r>
      <w:r w:rsidR="00142943">
        <w:rPr>
          <w:rFonts w:ascii="Arial" w:hAnsi="Arial" w:cs="Arial"/>
          <w:b/>
          <w:sz w:val="20"/>
          <w:szCs w:val="20"/>
        </w:rPr>
        <w:t xml:space="preserve"> Dynamik bei Grundstückspreisen </w:t>
      </w:r>
    </w:p>
    <w:p w14:paraId="3D04C58D" w14:textId="7207A33A" w:rsidR="000E3A0D" w:rsidRPr="004972D3" w:rsidRDefault="004972D3" w:rsidP="003B2353">
      <w:pPr>
        <w:pStyle w:val="Listenabsatz"/>
        <w:widowControl w:val="0"/>
        <w:numPr>
          <w:ilvl w:val="0"/>
          <w:numId w:val="10"/>
        </w:numPr>
        <w:spacing w:after="120"/>
        <w:rPr>
          <w:rFonts w:ascii="Arial" w:hAnsi="Arial" w:cs="Arial"/>
          <w:b/>
          <w:sz w:val="20"/>
          <w:szCs w:val="20"/>
        </w:rPr>
      </w:pPr>
      <w:r w:rsidRPr="004972D3">
        <w:rPr>
          <w:rFonts w:ascii="Arial" w:hAnsi="Arial" w:cs="Arial"/>
          <w:b/>
          <w:sz w:val="20"/>
          <w:szCs w:val="20"/>
        </w:rPr>
        <w:t>Flächenumsatz moderat gesunken</w:t>
      </w:r>
      <w:r>
        <w:rPr>
          <w:rFonts w:ascii="Arial" w:hAnsi="Arial" w:cs="Arial"/>
          <w:b/>
          <w:sz w:val="20"/>
          <w:szCs w:val="20"/>
        </w:rPr>
        <w:t xml:space="preserve">; </w:t>
      </w:r>
      <w:r w:rsidR="000A1969" w:rsidRPr="004972D3">
        <w:rPr>
          <w:rFonts w:ascii="Arial" w:hAnsi="Arial" w:cs="Arial"/>
          <w:b/>
          <w:sz w:val="20"/>
          <w:szCs w:val="20"/>
        </w:rPr>
        <w:t>Durchschnittsmieten gestiegen</w:t>
      </w:r>
    </w:p>
    <w:p w14:paraId="43EF4E37" w14:textId="5AE746C1" w:rsidR="0032492A" w:rsidRDefault="006A0566" w:rsidP="00A56A7A">
      <w:pPr>
        <w:widowControl w:val="0"/>
        <w:spacing w:after="120"/>
        <w:jc w:val="both"/>
        <w:rPr>
          <w:rFonts w:ascii="Arial" w:hAnsi="Arial" w:cs="Arial"/>
          <w:bCs/>
          <w:sz w:val="20"/>
          <w:szCs w:val="20"/>
        </w:rPr>
      </w:pPr>
      <w:r>
        <w:rPr>
          <w:rFonts w:ascii="Arial" w:hAnsi="Arial" w:cs="Arial"/>
          <w:b/>
          <w:sz w:val="20"/>
          <w:szCs w:val="20"/>
        </w:rPr>
        <w:br/>
      </w:r>
      <w:r w:rsidR="00A479D8">
        <w:rPr>
          <w:rFonts w:ascii="Arial" w:hAnsi="Arial" w:cs="Arial"/>
          <w:b/>
          <w:sz w:val="20"/>
          <w:szCs w:val="20"/>
        </w:rPr>
        <w:t>22</w:t>
      </w:r>
      <w:r w:rsidR="00205F77" w:rsidRPr="004D02F0">
        <w:rPr>
          <w:rFonts w:ascii="Arial" w:hAnsi="Arial" w:cs="Arial"/>
          <w:b/>
          <w:sz w:val="20"/>
          <w:szCs w:val="20"/>
        </w:rPr>
        <w:t xml:space="preserve">. </w:t>
      </w:r>
      <w:r w:rsidR="002179C7">
        <w:rPr>
          <w:rFonts w:ascii="Arial" w:hAnsi="Arial" w:cs="Arial"/>
          <w:b/>
          <w:sz w:val="20"/>
          <w:szCs w:val="20"/>
        </w:rPr>
        <w:t>Februar</w:t>
      </w:r>
      <w:r w:rsidR="00205F77" w:rsidRPr="004D02F0">
        <w:rPr>
          <w:rFonts w:ascii="Arial" w:hAnsi="Arial" w:cs="Arial"/>
          <w:b/>
          <w:sz w:val="20"/>
          <w:szCs w:val="20"/>
        </w:rPr>
        <w:t xml:space="preserve"> 20</w:t>
      </w:r>
      <w:r w:rsidR="002179C7">
        <w:rPr>
          <w:rFonts w:ascii="Arial" w:hAnsi="Arial" w:cs="Arial"/>
          <w:b/>
          <w:sz w:val="20"/>
          <w:szCs w:val="20"/>
        </w:rPr>
        <w:t>21</w:t>
      </w:r>
      <w:r w:rsidR="00205F77" w:rsidRPr="004D02F0">
        <w:rPr>
          <w:rFonts w:ascii="Arial" w:hAnsi="Arial" w:cs="Arial"/>
          <w:b/>
          <w:sz w:val="20"/>
          <w:szCs w:val="20"/>
        </w:rPr>
        <w:t xml:space="preserve">, </w:t>
      </w:r>
      <w:bookmarkStart w:id="2"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2179C7">
        <w:rPr>
          <w:rFonts w:ascii="Arial" w:hAnsi="Arial" w:cs="Arial"/>
          <w:bCs/>
          <w:sz w:val="20"/>
          <w:szCs w:val="20"/>
        </w:rPr>
        <w:t xml:space="preserve">Der Markt für Industrie- und Logistikimmobilien an den deutschen Top-7-Standorten zeigte sich 2020 insgesamt robust. </w:t>
      </w:r>
      <w:r w:rsidR="00930D0C">
        <w:rPr>
          <w:rFonts w:ascii="Arial" w:hAnsi="Arial" w:cs="Arial"/>
          <w:bCs/>
          <w:sz w:val="20"/>
          <w:szCs w:val="20"/>
        </w:rPr>
        <w:t>I</w:t>
      </w:r>
      <w:r w:rsidR="002179C7">
        <w:rPr>
          <w:rFonts w:ascii="Arial" w:hAnsi="Arial" w:cs="Arial"/>
          <w:bCs/>
          <w:sz w:val="20"/>
          <w:szCs w:val="20"/>
        </w:rPr>
        <w:t xml:space="preserve">n Hamburg, Berlin, Düsseldorf, Köln, Frankfurt, Stuttgart und München erhöhte sich </w:t>
      </w:r>
      <w:r w:rsidR="00930D0C">
        <w:rPr>
          <w:rFonts w:ascii="Arial" w:hAnsi="Arial" w:cs="Arial"/>
          <w:bCs/>
          <w:sz w:val="20"/>
          <w:szCs w:val="20"/>
        </w:rPr>
        <w:t xml:space="preserve">das Transaktionsvolumen </w:t>
      </w:r>
      <w:r w:rsidR="002179C7">
        <w:rPr>
          <w:rFonts w:ascii="Arial" w:hAnsi="Arial" w:cs="Arial"/>
          <w:bCs/>
          <w:sz w:val="20"/>
          <w:szCs w:val="20"/>
        </w:rPr>
        <w:t>im Vorjahresvergleich um 42 % auf 2,45 Mrd. €</w:t>
      </w:r>
      <w:r w:rsidR="002B2A70">
        <w:rPr>
          <w:rFonts w:ascii="Arial" w:hAnsi="Arial" w:cs="Arial"/>
          <w:bCs/>
          <w:sz w:val="20"/>
          <w:szCs w:val="20"/>
        </w:rPr>
        <w:t>. Die Spitzenrenditen setzten ihren Abwärtstrend weiter fort</w:t>
      </w:r>
      <w:r w:rsidR="00A26BC5">
        <w:rPr>
          <w:rFonts w:ascii="Arial" w:hAnsi="Arial" w:cs="Arial"/>
          <w:bCs/>
          <w:sz w:val="20"/>
          <w:szCs w:val="20"/>
        </w:rPr>
        <w:t>. Spitzenmieten und Grundstückpreise blieben teils unverändert auf Vorjahresniveau, teils stiegen sie spürbar an. Auswirkungen der Corona-Pandemie zeigten sich am Flächenumsatz, der um 15 % zurückging.</w:t>
      </w:r>
      <w:r w:rsidR="00930D0C">
        <w:rPr>
          <w:rFonts w:ascii="Arial" w:hAnsi="Arial" w:cs="Arial"/>
          <w:bCs/>
          <w:sz w:val="20"/>
          <w:szCs w:val="20"/>
        </w:rPr>
        <w:t xml:space="preserve"> </w:t>
      </w:r>
      <w:r w:rsidR="0032492A">
        <w:rPr>
          <w:rFonts w:ascii="Arial" w:hAnsi="Arial" w:cs="Arial"/>
          <w:bCs/>
          <w:sz w:val="20"/>
          <w:szCs w:val="20"/>
        </w:rPr>
        <w:t>Wi</w:t>
      </w:r>
      <w:bookmarkStart w:id="3" w:name="_GoBack"/>
      <w:bookmarkEnd w:id="3"/>
      <w:r w:rsidR="0032492A">
        <w:rPr>
          <w:rFonts w:ascii="Arial" w:hAnsi="Arial" w:cs="Arial"/>
          <w:bCs/>
          <w:sz w:val="20"/>
          <w:szCs w:val="20"/>
        </w:rPr>
        <w:t>e sich die einzelnen Industrie- und Logistikmärkte 2020 entwickelt haben</w:t>
      </w:r>
      <w:r w:rsidR="00454AF3">
        <w:rPr>
          <w:rFonts w:ascii="Arial" w:hAnsi="Arial" w:cs="Arial"/>
          <w:bCs/>
          <w:sz w:val="20"/>
          <w:szCs w:val="20"/>
        </w:rPr>
        <w:t>,</w:t>
      </w:r>
      <w:r w:rsidR="0032492A">
        <w:rPr>
          <w:rFonts w:ascii="Arial" w:hAnsi="Arial" w:cs="Arial"/>
          <w:bCs/>
          <w:sz w:val="20"/>
          <w:szCs w:val="20"/>
        </w:rPr>
        <w:t xml:space="preserve"> hat German Property Partners (GPP) in seinem aktuellen Marktbericht </w:t>
      </w:r>
      <w:r w:rsidR="00454AF3">
        <w:rPr>
          <w:rFonts w:ascii="Arial" w:hAnsi="Arial" w:cs="Arial"/>
          <w:bCs/>
          <w:sz w:val="20"/>
          <w:szCs w:val="20"/>
        </w:rPr>
        <w:t xml:space="preserve">zusammengestellt. Zu dem Maklerverbund gehören Grossmann &amp; Berger, </w:t>
      </w:r>
      <w:proofErr w:type="spellStart"/>
      <w:r w:rsidR="00454AF3">
        <w:rPr>
          <w:rFonts w:ascii="Arial" w:hAnsi="Arial" w:cs="Arial"/>
          <w:bCs/>
          <w:sz w:val="20"/>
          <w:szCs w:val="20"/>
        </w:rPr>
        <w:t>Anteon</w:t>
      </w:r>
      <w:proofErr w:type="spellEnd"/>
      <w:r w:rsidR="00454AF3">
        <w:rPr>
          <w:rFonts w:ascii="Arial" w:hAnsi="Arial" w:cs="Arial"/>
          <w:bCs/>
          <w:sz w:val="20"/>
          <w:szCs w:val="20"/>
        </w:rPr>
        <w:t xml:space="preserve"> Immobilien, GREIF &amp; CONTZEN Immobilien, </w:t>
      </w:r>
      <w:proofErr w:type="spellStart"/>
      <w:r w:rsidR="00454AF3">
        <w:rPr>
          <w:rFonts w:ascii="Arial" w:hAnsi="Arial" w:cs="Arial"/>
          <w:bCs/>
          <w:sz w:val="20"/>
          <w:szCs w:val="20"/>
        </w:rPr>
        <w:t>blackolive</w:t>
      </w:r>
      <w:proofErr w:type="spellEnd"/>
      <w:r w:rsidR="00454AF3">
        <w:rPr>
          <w:rFonts w:ascii="Arial" w:hAnsi="Arial" w:cs="Arial"/>
          <w:bCs/>
          <w:sz w:val="20"/>
          <w:szCs w:val="20"/>
        </w:rPr>
        <w:t xml:space="preserve"> und E &amp; G Real Estate.</w:t>
      </w:r>
    </w:p>
    <w:p w14:paraId="1E2322D3" w14:textId="4EAD7D5E" w:rsidR="0032492A" w:rsidRDefault="0032492A" w:rsidP="00A56A7A">
      <w:pPr>
        <w:widowControl w:val="0"/>
        <w:spacing w:after="120"/>
        <w:jc w:val="both"/>
        <w:rPr>
          <w:rFonts w:ascii="Arial" w:hAnsi="Arial" w:cs="Arial"/>
          <w:bCs/>
          <w:sz w:val="20"/>
          <w:szCs w:val="20"/>
        </w:rPr>
      </w:pPr>
    </w:p>
    <w:p w14:paraId="70AF675F" w14:textId="5B1F14C4" w:rsidR="00A02FDB" w:rsidRPr="003A1AE9" w:rsidRDefault="00A02FDB" w:rsidP="003A1AE9">
      <w:pPr>
        <w:widowControl w:val="0"/>
        <w:spacing w:after="120"/>
        <w:jc w:val="center"/>
        <w:rPr>
          <w:rFonts w:ascii="Arial" w:hAnsi="Arial" w:cs="Arial"/>
          <w:b/>
          <w:bCs/>
          <w:sz w:val="20"/>
          <w:szCs w:val="20"/>
        </w:rPr>
      </w:pPr>
      <w:r w:rsidRPr="003A1AE9">
        <w:rPr>
          <w:rFonts w:ascii="Arial" w:hAnsi="Arial" w:cs="Arial"/>
          <w:b/>
          <w:bCs/>
          <w:sz w:val="20"/>
          <w:szCs w:val="20"/>
        </w:rPr>
        <w:t>LOGISTIK-INVESTMENTS</w:t>
      </w:r>
      <w:r w:rsidR="00142943">
        <w:rPr>
          <w:rFonts w:ascii="Arial" w:hAnsi="Arial" w:cs="Arial"/>
          <w:b/>
          <w:bCs/>
          <w:sz w:val="20"/>
          <w:szCs w:val="20"/>
        </w:rPr>
        <w:t xml:space="preserve"> GEWINNEN WEITER AN BELIEBTHEIT</w:t>
      </w:r>
    </w:p>
    <w:p w14:paraId="13200BB1" w14:textId="4B5AD2A3" w:rsidR="000172C1" w:rsidRDefault="00930D0C" w:rsidP="00A56A7A">
      <w:pPr>
        <w:widowControl w:val="0"/>
        <w:spacing w:after="120"/>
        <w:jc w:val="both"/>
        <w:rPr>
          <w:rFonts w:ascii="Arial" w:hAnsi="Arial" w:cs="Arial"/>
          <w:bCs/>
          <w:sz w:val="20"/>
          <w:szCs w:val="20"/>
        </w:rPr>
      </w:pPr>
      <w:r w:rsidRPr="003A1AE9">
        <w:rPr>
          <w:rFonts w:ascii="Arial" w:hAnsi="Arial" w:cs="Arial"/>
          <w:bCs/>
          <w:i/>
          <w:sz w:val="20"/>
          <w:szCs w:val="20"/>
        </w:rPr>
        <w:t>„</w:t>
      </w:r>
      <w:r w:rsidR="004F38A7" w:rsidRPr="003A1AE9">
        <w:rPr>
          <w:rFonts w:ascii="Arial" w:hAnsi="Arial" w:cs="Arial"/>
          <w:bCs/>
          <w:i/>
          <w:sz w:val="20"/>
          <w:szCs w:val="20"/>
        </w:rPr>
        <w:t>Der</w:t>
      </w:r>
      <w:r w:rsidR="000A1969">
        <w:rPr>
          <w:rFonts w:ascii="Arial" w:hAnsi="Arial" w:cs="Arial"/>
          <w:bCs/>
          <w:i/>
          <w:sz w:val="20"/>
          <w:szCs w:val="20"/>
        </w:rPr>
        <w:t xml:space="preserve"> </w:t>
      </w:r>
      <w:proofErr w:type="spellStart"/>
      <w:r w:rsidR="000A1969">
        <w:rPr>
          <w:rFonts w:ascii="Arial" w:hAnsi="Arial" w:cs="Arial"/>
          <w:bCs/>
          <w:i/>
          <w:sz w:val="20"/>
          <w:szCs w:val="20"/>
        </w:rPr>
        <w:t>c</w:t>
      </w:r>
      <w:r w:rsidR="00352A2E">
        <w:rPr>
          <w:rFonts w:ascii="Arial" w:hAnsi="Arial" w:cs="Arial"/>
          <w:bCs/>
          <w:i/>
          <w:sz w:val="20"/>
          <w:szCs w:val="20"/>
        </w:rPr>
        <w:t>orona</w:t>
      </w:r>
      <w:proofErr w:type="spellEnd"/>
      <w:r w:rsidR="00352A2E">
        <w:rPr>
          <w:rFonts w:ascii="Arial" w:hAnsi="Arial" w:cs="Arial"/>
          <w:bCs/>
          <w:i/>
          <w:sz w:val="20"/>
          <w:szCs w:val="20"/>
        </w:rPr>
        <w:t>-bedingte</w:t>
      </w:r>
      <w:r w:rsidR="004F38A7" w:rsidRPr="003A1AE9">
        <w:rPr>
          <w:rFonts w:ascii="Arial" w:hAnsi="Arial" w:cs="Arial"/>
          <w:bCs/>
          <w:i/>
          <w:sz w:val="20"/>
          <w:szCs w:val="20"/>
        </w:rPr>
        <w:t xml:space="preserve"> Nachfrageeinbruch bei</w:t>
      </w:r>
      <w:r w:rsidR="000A1969">
        <w:rPr>
          <w:rFonts w:ascii="Arial" w:hAnsi="Arial" w:cs="Arial"/>
          <w:bCs/>
          <w:i/>
          <w:sz w:val="20"/>
          <w:szCs w:val="20"/>
        </w:rPr>
        <w:t xml:space="preserve"> Nutzern von</w:t>
      </w:r>
      <w:r w:rsidR="004F38A7" w:rsidRPr="003A1AE9">
        <w:rPr>
          <w:rFonts w:ascii="Arial" w:hAnsi="Arial" w:cs="Arial"/>
          <w:bCs/>
          <w:i/>
          <w:sz w:val="20"/>
          <w:szCs w:val="20"/>
        </w:rPr>
        <w:t xml:space="preserve"> Industrie- und Logistikimmobilien</w:t>
      </w:r>
      <w:r w:rsidRPr="003A1AE9">
        <w:rPr>
          <w:rFonts w:ascii="Arial" w:hAnsi="Arial" w:cs="Arial"/>
          <w:bCs/>
          <w:i/>
          <w:sz w:val="20"/>
          <w:szCs w:val="20"/>
        </w:rPr>
        <w:t xml:space="preserve"> </w:t>
      </w:r>
      <w:r w:rsidR="002B2BB7" w:rsidRPr="003A1AE9">
        <w:rPr>
          <w:rFonts w:ascii="Arial" w:hAnsi="Arial" w:cs="Arial"/>
          <w:bCs/>
          <w:i/>
          <w:sz w:val="20"/>
          <w:szCs w:val="20"/>
        </w:rPr>
        <w:t xml:space="preserve">an den deutschen Top-7-Märkten </w:t>
      </w:r>
      <w:r w:rsidR="004F38A7" w:rsidRPr="003A1AE9">
        <w:rPr>
          <w:rFonts w:ascii="Arial" w:hAnsi="Arial" w:cs="Arial"/>
          <w:bCs/>
          <w:i/>
          <w:sz w:val="20"/>
          <w:szCs w:val="20"/>
        </w:rPr>
        <w:t xml:space="preserve">fiel deutlich verhaltener </w:t>
      </w:r>
      <w:r w:rsidR="00352A2E">
        <w:rPr>
          <w:rFonts w:ascii="Arial" w:hAnsi="Arial" w:cs="Arial"/>
          <w:bCs/>
          <w:i/>
          <w:sz w:val="20"/>
          <w:szCs w:val="20"/>
        </w:rPr>
        <w:t xml:space="preserve">als bei </w:t>
      </w:r>
      <w:r w:rsidR="00352A2E" w:rsidRPr="003A1AE9">
        <w:rPr>
          <w:rFonts w:ascii="Arial" w:hAnsi="Arial" w:cs="Arial"/>
          <w:bCs/>
          <w:i/>
          <w:sz w:val="20"/>
          <w:szCs w:val="20"/>
        </w:rPr>
        <w:t xml:space="preserve">anderen </w:t>
      </w:r>
      <w:r w:rsidR="00352A2E">
        <w:rPr>
          <w:rFonts w:ascii="Arial" w:hAnsi="Arial" w:cs="Arial"/>
          <w:bCs/>
          <w:i/>
          <w:sz w:val="20"/>
          <w:szCs w:val="20"/>
        </w:rPr>
        <w:t xml:space="preserve">gewerblichen </w:t>
      </w:r>
      <w:r w:rsidR="00352A2E" w:rsidRPr="003A1AE9">
        <w:rPr>
          <w:rFonts w:ascii="Arial" w:hAnsi="Arial" w:cs="Arial"/>
          <w:bCs/>
          <w:i/>
          <w:sz w:val="20"/>
          <w:szCs w:val="20"/>
        </w:rPr>
        <w:t xml:space="preserve">Immobilienmarkt-Segmenten </w:t>
      </w:r>
      <w:r w:rsidR="004F38A7" w:rsidRPr="003A1AE9">
        <w:rPr>
          <w:rFonts w:ascii="Arial" w:hAnsi="Arial" w:cs="Arial"/>
          <w:bCs/>
          <w:i/>
          <w:sz w:val="20"/>
          <w:szCs w:val="20"/>
        </w:rPr>
        <w:t>aus</w:t>
      </w:r>
      <w:r w:rsidR="00655725" w:rsidRPr="003A1AE9">
        <w:rPr>
          <w:rFonts w:ascii="Arial" w:hAnsi="Arial" w:cs="Arial"/>
          <w:bCs/>
          <w:i/>
          <w:sz w:val="20"/>
          <w:szCs w:val="20"/>
        </w:rPr>
        <w:t xml:space="preserve">. </w:t>
      </w:r>
      <w:r w:rsidR="000D5210" w:rsidRPr="003A1AE9">
        <w:rPr>
          <w:rFonts w:ascii="Arial" w:hAnsi="Arial" w:cs="Arial"/>
          <w:bCs/>
          <w:i/>
          <w:sz w:val="20"/>
          <w:szCs w:val="20"/>
        </w:rPr>
        <w:t xml:space="preserve">Die vergleichsweise bessere Performance </w:t>
      </w:r>
      <w:r w:rsidR="000A1969">
        <w:rPr>
          <w:rFonts w:ascii="Arial" w:hAnsi="Arial" w:cs="Arial"/>
          <w:bCs/>
          <w:i/>
          <w:sz w:val="20"/>
          <w:szCs w:val="20"/>
        </w:rPr>
        <w:t>hinsichtlich</w:t>
      </w:r>
      <w:r w:rsidR="000D5210" w:rsidRPr="003A1AE9">
        <w:rPr>
          <w:rFonts w:ascii="Arial" w:hAnsi="Arial" w:cs="Arial"/>
          <w:bCs/>
          <w:i/>
          <w:sz w:val="20"/>
          <w:szCs w:val="20"/>
        </w:rPr>
        <w:t xml:space="preserve"> </w:t>
      </w:r>
      <w:r w:rsidR="00655725" w:rsidRPr="003A1AE9">
        <w:rPr>
          <w:rFonts w:ascii="Arial" w:hAnsi="Arial" w:cs="Arial"/>
          <w:bCs/>
          <w:i/>
          <w:sz w:val="20"/>
          <w:szCs w:val="20"/>
        </w:rPr>
        <w:t>Mieten und Flächenumsätze</w:t>
      </w:r>
      <w:r w:rsidR="000D5210" w:rsidRPr="003A1AE9">
        <w:rPr>
          <w:rFonts w:ascii="Arial" w:hAnsi="Arial" w:cs="Arial"/>
          <w:bCs/>
          <w:i/>
          <w:sz w:val="20"/>
          <w:szCs w:val="20"/>
        </w:rPr>
        <w:t xml:space="preserve">n steigerte das schon vor der Corona-Pandemie hohe Interesse von Investoren an dieser </w:t>
      </w:r>
      <w:proofErr w:type="spellStart"/>
      <w:r w:rsidR="000D5210" w:rsidRPr="003A1AE9">
        <w:rPr>
          <w:rFonts w:ascii="Arial" w:hAnsi="Arial" w:cs="Arial"/>
          <w:bCs/>
          <w:i/>
          <w:sz w:val="20"/>
          <w:szCs w:val="20"/>
        </w:rPr>
        <w:t>Assetklasse</w:t>
      </w:r>
      <w:proofErr w:type="spellEnd"/>
      <w:r w:rsidR="004F38A7" w:rsidRPr="003A1AE9">
        <w:rPr>
          <w:rFonts w:ascii="Arial" w:hAnsi="Arial" w:cs="Arial"/>
          <w:bCs/>
          <w:i/>
          <w:sz w:val="20"/>
          <w:szCs w:val="20"/>
        </w:rPr>
        <w:t>“</w:t>
      </w:r>
      <w:r w:rsidR="00655725">
        <w:rPr>
          <w:rFonts w:ascii="Arial" w:hAnsi="Arial" w:cs="Arial"/>
          <w:bCs/>
          <w:sz w:val="20"/>
          <w:szCs w:val="20"/>
        </w:rPr>
        <w:t>,</w:t>
      </w:r>
      <w:r w:rsidR="004F38A7">
        <w:rPr>
          <w:rFonts w:ascii="Arial" w:hAnsi="Arial" w:cs="Arial"/>
          <w:bCs/>
          <w:sz w:val="20"/>
          <w:szCs w:val="20"/>
        </w:rPr>
        <w:t xml:space="preserve"> </w:t>
      </w:r>
      <w:r w:rsidR="00A02FDB">
        <w:rPr>
          <w:rFonts w:ascii="Arial" w:hAnsi="Arial" w:cs="Arial"/>
          <w:bCs/>
          <w:sz w:val="20"/>
          <w:szCs w:val="20"/>
        </w:rPr>
        <w:t xml:space="preserve">erläutert GPP-Sprecher </w:t>
      </w:r>
      <w:r w:rsidR="00A02FDB" w:rsidRPr="003A1AE9">
        <w:rPr>
          <w:rFonts w:ascii="Arial" w:hAnsi="Arial" w:cs="Arial"/>
          <w:b/>
          <w:bCs/>
          <w:sz w:val="20"/>
          <w:szCs w:val="20"/>
        </w:rPr>
        <w:t>Oliver Schön</w:t>
      </w:r>
      <w:r w:rsidR="00A02FDB">
        <w:rPr>
          <w:rFonts w:ascii="Arial" w:hAnsi="Arial" w:cs="Arial"/>
          <w:bCs/>
          <w:sz w:val="20"/>
          <w:szCs w:val="20"/>
        </w:rPr>
        <w:t xml:space="preserve">. </w:t>
      </w:r>
      <w:r w:rsidR="008134D1">
        <w:rPr>
          <w:rFonts w:ascii="Arial" w:hAnsi="Arial" w:cs="Arial"/>
          <w:bCs/>
          <w:sz w:val="20"/>
          <w:szCs w:val="20"/>
        </w:rPr>
        <w:t xml:space="preserve">Die hohe </w:t>
      </w:r>
      <w:r w:rsidR="000A1969">
        <w:rPr>
          <w:rFonts w:ascii="Arial" w:hAnsi="Arial" w:cs="Arial"/>
          <w:bCs/>
          <w:sz w:val="20"/>
          <w:szCs w:val="20"/>
        </w:rPr>
        <w:t>Investment-</w:t>
      </w:r>
      <w:r w:rsidR="008134D1">
        <w:rPr>
          <w:rFonts w:ascii="Arial" w:hAnsi="Arial" w:cs="Arial"/>
          <w:bCs/>
          <w:sz w:val="20"/>
          <w:szCs w:val="20"/>
        </w:rPr>
        <w:t xml:space="preserve">Nachfrage sorgte </w:t>
      </w:r>
      <w:r w:rsidR="006106B5">
        <w:rPr>
          <w:rFonts w:ascii="Arial" w:hAnsi="Arial" w:cs="Arial"/>
          <w:bCs/>
          <w:sz w:val="20"/>
          <w:szCs w:val="20"/>
        </w:rPr>
        <w:t>2020 in Hamburg, Berlin, Köln und Stuttgart</w:t>
      </w:r>
      <w:r w:rsidR="008134D1">
        <w:rPr>
          <w:rFonts w:ascii="Arial" w:hAnsi="Arial" w:cs="Arial"/>
          <w:bCs/>
          <w:sz w:val="20"/>
          <w:szCs w:val="20"/>
        </w:rPr>
        <w:t xml:space="preserve"> für ein deutliches Umsatzplus. In </w:t>
      </w:r>
      <w:r w:rsidR="006106B5">
        <w:rPr>
          <w:rFonts w:ascii="Arial" w:hAnsi="Arial" w:cs="Arial"/>
          <w:bCs/>
          <w:sz w:val="20"/>
          <w:szCs w:val="20"/>
        </w:rPr>
        <w:t>der Hansestadt</w:t>
      </w:r>
      <w:r w:rsidR="008134D1">
        <w:rPr>
          <w:rFonts w:ascii="Arial" w:hAnsi="Arial" w:cs="Arial"/>
          <w:bCs/>
          <w:sz w:val="20"/>
          <w:szCs w:val="20"/>
        </w:rPr>
        <w:t xml:space="preserve"> </w:t>
      </w:r>
      <w:r w:rsidR="005C14BE">
        <w:rPr>
          <w:rFonts w:ascii="Arial" w:hAnsi="Arial" w:cs="Arial"/>
          <w:bCs/>
          <w:sz w:val="20"/>
          <w:szCs w:val="20"/>
        </w:rPr>
        <w:t>stieg</w:t>
      </w:r>
      <w:r w:rsidR="008134D1">
        <w:rPr>
          <w:rFonts w:ascii="Arial" w:hAnsi="Arial" w:cs="Arial"/>
          <w:bCs/>
          <w:sz w:val="20"/>
          <w:szCs w:val="20"/>
        </w:rPr>
        <w:t xml:space="preserve"> das Transaktionsvolumen um 209 % auf 557 Mio. €. </w:t>
      </w:r>
      <w:r w:rsidR="00C3544D" w:rsidRPr="00C3544D">
        <w:rPr>
          <w:rFonts w:ascii="Arial" w:hAnsi="Arial" w:cs="Arial"/>
          <w:bCs/>
          <w:i/>
          <w:sz w:val="20"/>
          <w:szCs w:val="20"/>
        </w:rPr>
        <w:t>„Knapp die Hälfte des Umsatzes in Hamburg und dem Umland entfiel auf Portfolio-Übernahmen und Paketkäufe“,</w:t>
      </w:r>
      <w:r w:rsidR="00C3544D">
        <w:rPr>
          <w:rFonts w:ascii="Arial" w:hAnsi="Arial" w:cs="Arial"/>
          <w:bCs/>
          <w:sz w:val="20"/>
          <w:szCs w:val="20"/>
        </w:rPr>
        <w:t xml:space="preserve"> erläutert </w:t>
      </w:r>
      <w:r w:rsidR="00C3544D" w:rsidRPr="00C3544D">
        <w:rPr>
          <w:rFonts w:ascii="Arial" w:hAnsi="Arial" w:cs="Arial"/>
          <w:b/>
          <w:bCs/>
          <w:sz w:val="20"/>
          <w:szCs w:val="20"/>
        </w:rPr>
        <w:t xml:space="preserve">Felix </w:t>
      </w:r>
      <w:proofErr w:type="spellStart"/>
      <w:r w:rsidR="00C3544D" w:rsidRPr="00C3544D">
        <w:rPr>
          <w:rFonts w:ascii="Arial" w:hAnsi="Arial" w:cs="Arial"/>
          <w:b/>
          <w:bCs/>
          <w:sz w:val="20"/>
          <w:szCs w:val="20"/>
        </w:rPr>
        <w:t>Krumreich</w:t>
      </w:r>
      <w:proofErr w:type="spellEnd"/>
      <w:r w:rsidR="00C3544D">
        <w:rPr>
          <w:rFonts w:ascii="Arial" w:hAnsi="Arial" w:cs="Arial"/>
          <w:bCs/>
          <w:sz w:val="20"/>
          <w:szCs w:val="20"/>
        </w:rPr>
        <w:t xml:space="preserve">, </w:t>
      </w:r>
      <w:r w:rsidR="00C3544D">
        <w:rPr>
          <w:rFonts w:ascii="Arial" w:hAnsi="Arial" w:cs="Arial"/>
          <w:sz w:val="20"/>
          <w:szCs w:val="20"/>
        </w:rPr>
        <w:t>Immobilienberater Industrie &amp; Logistik bei Grossmann &amp; Berger.</w:t>
      </w:r>
      <w:r w:rsidR="00C3544D">
        <w:rPr>
          <w:rFonts w:ascii="Arial" w:hAnsi="Arial" w:cs="Arial"/>
          <w:bCs/>
          <w:sz w:val="20"/>
          <w:szCs w:val="20"/>
        </w:rPr>
        <w:t xml:space="preserve"> </w:t>
      </w:r>
      <w:r w:rsidR="006106B5">
        <w:rPr>
          <w:rFonts w:ascii="Arial" w:hAnsi="Arial" w:cs="Arial"/>
          <w:bCs/>
          <w:sz w:val="20"/>
          <w:szCs w:val="20"/>
        </w:rPr>
        <w:t xml:space="preserve">Portfolio-Transaktionen, darunter </w:t>
      </w:r>
      <w:r w:rsidR="000A1969">
        <w:rPr>
          <w:rFonts w:ascii="Arial" w:hAnsi="Arial" w:cs="Arial"/>
          <w:bCs/>
          <w:sz w:val="20"/>
          <w:szCs w:val="20"/>
        </w:rPr>
        <w:t>manche</w:t>
      </w:r>
      <w:r w:rsidR="006106B5">
        <w:rPr>
          <w:rFonts w:ascii="Arial" w:hAnsi="Arial" w:cs="Arial"/>
          <w:bCs/>
          <w:sz w:val="20"/>
          <w:szCs w:val="20"/>
        </w:rPr>
        <w:t xml:space="preserve"> großvolumige</w:t>
      </w:r>
      <w:r w:rsidR="000A1969">
        <w:rPr>
          <w:rFonts w:ascii="Arial" w:hAnsi="Arial" w:cs="Arial"/>
          <w:bCs/>
          <w:sz w:val="20"/>
          <w:szCs w:val="20"/>
        </w:rPr>
        <w:t>n</w:t>
      </w:r>
      <w:r w:rsidR="006106B5">
        <w:rPr>
          <w:rFonts w:ascii="Arial" w:hAnsi="Arial" w:cs="Arial"/>
          <w:bCs/>
          <w:sz w:val="20"/>
          <w:szCs w:val="20"/>
        </w:rPr>
        <w:t xml:space="preserve"> zu Kaufpreisen von mehr als 100 Mio. €, prägten auch an anderen Standorten das Marktgeschehen. </w:t>
      </w:r>
    </w:p>
    <w:p w14:paraId="195C9C75" w14:textId="43F560D8" w:rsidR="000172C1" w:rsidRDefault="000172C1" w:rsidP="00A56A7A">
      <w:pPr>
        <w:widowControl w:val="0"/>
        <w:spacing w:after="120"/>
        <w:jc w:val="both"/>
        <w:rPr>
          <w:rFonts w:ascii="Arial" w:hAnsi="Arial" w:cs="Arial"/>
          <w:bCs/>
          <w:sz w:val="20"/>
          <w:szCs w:val="20"/>
        </w:rPr>
      </w:pPr>
    </w:p>
    <w:p w14:paraId="379113D0" w14:textId="02231614" w:rsidR="000A1969" w:rsidRPr="000A1969" w:rsidRDefault="000A1969" w:rsidP="000A1969">
      <w:pPr>
        <w:widowControl w:val="0"/>
        <w:spacing w:after="120"/>
        <w:jc w:val="center"/>
        <w:rPr>
          <w:rFonts w:ascii="Arial" w:hAnsi="Arial" w:cs="Arial"/>
          <w:b/>
          <w:bCs/>
          <w:sz w:val="20"/>
          <w:szCs w:val="20"/>
        </w:rPr>
      </w:pPr>
      <w:r w:rsidRPr="000A1969">
        <w:rPr>
          <w:rFonts w:ascii="Arial" w:hAnsi="Arial" w:cs="Arial"/>
          <w:b/>
          <w:bCs/>
          <w:sz w:val="20"/>
          <w:szCs w:val="20"/>
        </w:rPr>
        <w:t>RENDITEN WEITER GESUNKEN, KNAPPHEIT AUF DEM GRUNDSTÜCKSMARKT</w:t>
      </w:r>
    </w:p>
    <w:p w14:paraId="694A413E" w14:textId="1BFED691" w:rsidR="008E60C6" w:rsidRDefault="008E60C6" w:rsidP="00A56A7A">
      <w:pPr>
        <w:widowControl w:val="0"/>
        <w:spacing w:after="120"/>
        <w:jc w:val="both"/>
        <w:rPr>
          <w:rFonts w:ascii="Arial" w:hAnsi="Arial" w:cs="Arial"/>
          <w:bCs/>
          <w:sz w:val="20"/>
          <w:szCs w:val="20"/>
        </w:rPr>
      </w:pPr>
      <w:r>
        <w:rPr>
          <w:rFonts w:ascii="Arial" w:hAnsi="Arial" w:cs="Arial"/>
          <w:bCs/>
          <w:sz w:val="20"/>
          <w:szCs w:val="20"/>
        </w:rPr>
        <w:t>Infolge der hohen Nachfrage setzten d</w:t>
      </w:r>
      <w:r w:rsidR="006C1AC8">
        <w:rPr>
          <w:rFonts w:ascii="Arial" w:hAnsi="Arial" w:cs="Arial"/>
          <w:bCs/>
          <w:sz w:val="20"/>
          <w:szCs w:val="20"/>
        </w:rPr>
        <w:t>ie Spitzenrenditen für Logistikimmobilien an allen Standorten mit Ausnahme von Stuttgart den Abwärtstrend der Vorjahre fort.</w:t>
      </w:r>
      <w:r w:rsidR="00655725">
        <w:rPr>
          <w:rFonts w:ascii="Arial" w:hAnsi="Arial" w:cs="Arial"/>
          <w:bCs/>
          <w:sz w:val="20"/>
          <w:szCs w:val="20"/>
        </w:rPr>
        <w:t xml:space="preserve"> </w:t>
      </w:r>
      <w:r w:rsidR="006C1AC8">
        <w:rPr>
          <w:rFonts w:ascii="Arial" w:hAnsi="Arial" w:cs="Arial"/>
          <w:bCs/>
          <w:sz w:val="20"/>
          <w:szCs w:val="20"/>
        </w:rPr>
        <w:t>Die</w:t>
      </w:r>
      <w:r w:rsidR="00352A2E">
        <w:rPr>
          <w:rFonts w:ascii="Arial" w:hAnsi="Arial" w:cs="Arial"/>
          <w:bCs/>
          <w:sz w:val="20"/>
          <w:szCs w:val="20"/>
        </w:rPr>
        <w:t xml:space="preserve"> niedrigsten Spitzenrenditen wie</w:t>
      </w:r>
      <w:r w:rsidR="006C1AC8">
        <w:rPr>
          <w:rFonts w:ascii="Arial" w:hAnsi="Arial" w:cs="Arial"/>
          <w:bCs/>
          <w:sz w:val="20"/>
          <w:szCs w:val="20"/>
        </w:rPr>
        <w:t>sen Berlin und München mit 3,70 % und 3,60 % auf.</w:t>
      </w:r>
      <w:r w:rsidR="000172C1">
        <w:rPr>
          <w:rFonts w:ascii="Arial" w:hAnsi="Arial" w:cs="Arial"/>
          <w:bCs/>
          <w:sz w:val="20"/>
          <w:szCs w:val="20"/>
        </w:rPr>
        <w:t xml:space="preserve"> B</w:t>
      </w:r>
      <w:r>
        <w:rPr>
          <w:rFonts w:ascii="Arial" w:hAnsi="Arial" w:cs="Arial"/>
          <w:bCs/>
          <w:sz w:val="20"/>
          <w:szCs w:val="20"/>
        </w:rPr>
        <w:t>ei Industrie- und Logistik-Grundstücken nahm die Preisdynamik der Vorjahre 2020</w:t>
      </w:r>
      <w:r w:rsidR="000A1969">
        <w:rPr>
          <w:rFonts w:ascii="Arial" w:hAnsi="Arial" w:cs="Arial"/>
          <w:bCs/>
          <w:sz w:val="20"/>
          <w:szCs w:val="20"/>
        </w:rPr>
        <w:t xml:space="preserve"> an der Mehrzahl der Top-7-Märkte</w:t>
      </w:r>
      <w:r>
        <w:rPr>
          <w:rFonts w:ascii="Arial" w:hAnsi="Arial" w:cs="Arial"/>
          <w:bCs/>
          <w:sz w:val="20"/>
          <w:szCs w:val="20"/>
        </w:rPr>
        <w:t xml:space="preserve"> ab. Aufgrund des Angebotsmangels fanden in den </w:t>
      </w:r>
      <w:r w:rsidR="000A1969">
        <w:rPr>
          <w:rFonts w:ascii="Arial" w:hAnsi="Arial" w:cs="Arial"/>
          <w:bCs/>
          <w:sz w:val="20"/>
          <w:szCs w:val="20"/>
        </w:rPr>
        <w:t>Zentren</w:t>
      </w:r>
      <w:r>
        <w:rPr>
          <w:rFonts w:ascii="Arial" w:hAnsi="Arial" w:cs="Arial"/>
          <w:bCs/>
          <w:sz w:val="20"/>
          <w:szCs w:val="20"/>
        </w:rPr>
        <w:t xml:space="preserve"> einiger Logistikregionen </w:t>
      </w:r>
      <w:r w:rsidR="000A1969">
        <w:rPr>
          <w:rFonts w:ascii="Arial" w:hAnsi="Arial" w:cs="Arial"/>
          <w:bCs/>
          <w:sz w:val="20"/>
          <w:szCs w:val="20"/>
        </w:rPr>
        <w:t>nur wenige</w:t>
      </w:r>
      <w:r>
        <w:rPr>
          <w:rFonts w:ascii="Arial" w:hAnsi="Arial" w:cs="Arial"/>
          <w:bCs/>
          <w:sz w:val="20"/>
          <w:szCs w:val="20"/>
        </w:rPr>
        <w:t xml:space="preserve"> Grundstücksverkäufe zur Entwicklung von </w:t>
      </w:r>
      <w:r>
        <w:rPr>
          <w:rFonts w:ascii="Arial" w:hAnsi="Arial" w:cs="Arial"/>
          <w:bCs/>
          <w:sz w:val="20"/>
          <w:szCs w:val="20"/>
        </w:rPr>
        <w:lastRenderedPageBreak/>
        <w:t xml:space="preserve">Industrie- und Logistikimmobilien statt. Ausnahme bilden hier Düsseldorf und Köln mit teils hohen Preissteigerungen. </w:t>
      </w:r>
      <w:r w:rsidR="002A6887" w:rsidRPr="00572DE9">
        <w:rPr>
          <w:rFonts w:ascii="Arial" w:hAnsi="Arial" w:cs="Arial"/>
          <w:bCs/>
          <w:i/>
          <w:sz w:val="20"/>
          <w:szCs w:val="20"/>
        </w:rPr>
        <w:t>„</w:t>
      </w:r>
      <w:r w:rsidR="00A479D8" w:rsidRPr="00572DE9">
        <w:rPr>
          <w:rFonts w:ascii="Arial" w:hAnsi="Arial" w:cs="Arial"/>
          <w:bCs/>
          <w:i/>
          <w:sz w:val="20"/>
          <w:szCs w:val="20"/>
        </w:rPr>
        <w:t>Auch wenn die Mietpreise im vergangenen Jahr moderat gestiegen sind, konnte die Entwicklung mit der hohen Dynamik der Grundstückspreise nicht mithalten. In der Folge wird es für Investoren immer schwieriger, bei Neubauten eine ausreichende Wirtschaftlichkeit darzustellen</w:t>
      </w:r>
      <w:r w:rsidR="002A6887" w:rsidRPr="00572DE9">
        <w:rPr>
          <w:rFonts w:ascii="Arial" w:hAnsi="Arial" w:cs="Arial"/>
          <w:bCs/>
          <w:i/>
          <w:sz w:val="20"/>
          <w:szCs w:val="20"/>
        </w:rPr>
        <w:t>“,</w:t>
      </w:r>
      <w:r w:rsidR="002A6887">
        <w:rPr>
          <w:rFonts w:ascii="Arial" w:hAnsi="Arial" w:cs="Arial"/>
          <w:bCs/>
          <w:sz w:val="20"/>
          <w:szCs w:val="20"/>
        </w:rPr>
        <w:t xml:space="preserve"> so </w:t>
      </w:r>
      <w:r w:rsidR="002A6887" w:rsidRPr="00741CAF">
        <w:rPr>
          <w:rFonts w:ascii="Arial" w:hAnsi="Arial" w:cs="Arial"/>
          <w:b/>
          <w:bCs/>
          <w:sz w:val="20"/>
          <w:szCs w:val="20"/>
        </w:rPr>
        <w:t xml:space="preserve">Frank </w:t>
      </w:r>
      <w:proofErr w:type="spellStart"/>
      <w:r w:rsidR="002A6887" w:rsidRPr="00741CAF">
        <w:rPr>
          <w:rFonts w:ascii="Arial" w:hAnsi="Arial" w:cs="Arial"/>
          <w:b/>
          <w:bCs/>
          <w:sz w:val="20"/>
          <w:szCs w:val="20"/>
        </w:rPr>
        <w:t>Klähn</w:t>
      </w:r>
      <w:proofErr w:type="spellEnd"/>
      <w:r w:rsidR="002A6887">
        <w:rPr>
          <w:rFonts w:ascii="Arial" w:hAnsi="Arial" w:cs="Arial"/>
          <w:bCs/>
          <w:sz w:val="20"/>
          <w:szCs w:val="20"/>
        </w:rPr>
        <w:t>, Leiter Industrie- und Logistikimmobilien bei GREIF &amp; CONTZEN Immobilien.</w:t>
      </w:r>
    </w:p>
    <w:p w14:paraId="1E28F345" w14:textId="17605926" w:rsidR="002179C7" w:rsidRDefault="002179C7" w:rsidP="00A56A7A">
      <w:pPr>
        <w:widowControl w:val="0"/>
        <w:spacing w:after="120"/>
        <w:jc w:val="both"/>
        <w:rPr>
          <w:rFonts w:ascii="Arial" w:hAnsi="Arial" w:cs="Arial"/>
          <w:bCs/>
          <w:sz w:val="20"/>
          <w:szCs w:val="20"/>
        </w:rPr>
      </w:pPr>
    </w:p>
    <w:p w14:paraId="6648BEB3" w14:textId="4355D54C" w:rsidR="00E76BA7" w:rsidRPr="005E2319" w:rsidRDefault="005E2319" w:rsidP="005E2319">
      <w:pPr>
        <w:widowControl w:val="0"/>
        <w:spacing w:after="120"/>
        <w:jc w:val="center"/>
        <w:rPr>
          <w:rFonts w:ascii="Arial" w:hAnsi="Arial" w:cs="Arial"/>
          <w:b/>
          <w:bCs/>
          <w:sz w:val="20"/>
          <w:szCs w:val="20"/>
        </w:rPr>
      </w:pPr>
      <w:r w:rsidRPr="005E2319">
        <w:rPr>
          <w:rFonts w:ascii="Arial" w:hAnsi="Arial" w:cs="Arial"/>
          <w:b/>
          <w:bCs/>
          <w:sz w:val="20"/>
          <w:szCs w:val="20"/>
        </w:rPr>
        <w:t>FLÄCHENUMSATZ MIT INDUSTRIE- UND PRODUKTIONSUNTERNEHMEN GESUNKEN</w:t>
      </w:r>
    </w:p>
    <w:p w14:paraId="2365688C" w14:textId="510EFE11" w:rsidR="00793F39" w:rsidRDefault="00EB4D4C" w:rsidP="00793F39">
      <w:pPr>
        <w:widowControl w:val="0"/>
        <w:spacing w:after="120"/>
        <w:jc w:val="both"/>
        <w:rPr>
          <w:rFonts w:ascii="Arial" w:hAnsi="Arial" w:cs="Arial"/>
          <w:bCs/>
          <w:sz w:val="20"/>
          <w:szCs w:val="20"/>
        </w:rPr>
      </w:pPr>
      <w:r>
        <w:rPr>
          <w:rFonts w:ascii="Arial" w:hAnsi="Arial" w:cs="Arial"/>
          <w:bCs/>
          <w:sz w:val="20"/>
          <w:szCs w:val="20"/>
        </w:rPr>
        <w:t xml:space="preserve">Auf den Vermietungsmärkten der Top-7-Standorte ging angesichts der Corona-Pandemie die Flächennachfrage zum Ende des 1. Quartals 2020 zurück. </w:t>
      </w:r>
      <w:r w:rsidR="004634D0">
        <w:rPr>
          <w:rFonts w:ascii="Arial" w:hAnsi="Arial" w:cs="Arial"/>
          <w:bCs/>
          <w:sz w:val="20"/>
          <w:szCs w:val="20"/>
        </w:rPr>
        <w:t xml:space="preserve">Im 3. Und 4. Quartal belebten sich einige Märkte wieder </w:t>
      </w:r>
      <w:r w:rsidR="005E2319">
        <w:rPr>
          <w:rFonts w:ascii="Arial" w:hAnsi="Arial" w:cs="Arial"/>
          <w:bCs/>
          <w:sz w:val="20"/>
          <w:szCs w:val="20"/>
        </w:rPr>
        <w:t>und sorgten für einen Gesamt-Flächenumsatz von rund 2,</w:t>
      </w:r>
      <w:r w:rsidR="00057646">
        <w:rPr>
          <w:rFonts w:ascii="Arial" w:hAnsi="Arial" w:cs="Arial"/>
          <w:bCs/>
          <w:sz w:val="20"/>
          <w:szCs w:val="20"/>
        </w:rPr>
        <w:t>17</w:t>
      </w:r>
      <w:r w:rsidR="005E2319">
        <w:rPr>
          <w:rFonts w:ascii="Arial" w:hAnsi="Arial" w:cs="Arial"/>
          <w:bCs/>
          <w:sz w:val="20"/>
          <w:szCs w:val="20"/>
        </w:rPr>
        <w:t xml:space="preserve"> Mio. m²</w:t>
      </w:r>
      <w:r w:rsidR="004F2859">
        <w:rPr>
          <w:rFonts w:ascii="Arial" w:hAnsi="Arial" w:cs="Arial"/>
          <w:bCs/>
          <w:sz w:val="20"/>
          <w:szCs w:val="20"/>
        </w:rPr>
        <w:t xml:space="preserve"> Hallenfläche</w:t>
      </w:r>
      <w:r w:rsidR="005E2319">
        <w:rPr>
          <w:rFonts w:ascii="Arial" w:hAnsi="Arial" w:cs="Arial"/>
          <w:bCs/>
          <w:sz w:val="20"/>
          <w:szCs w:val="20"/>
        </w:rPr>
        <w:t>.</w:t>
      </w:r>
      <w:r w:rsidR="004634D0">
        <w:rPr>
          <w:rFonts w:ascii="Arial" w:hAnsi="Arial" w:cs="Arial"/>
          <w:bCs/>
          <w:sz w:val="20"/>
          <w:szCs w:val="20"/>
        </w:rPr>
        <w:t xml:space="preserve"> </w:t>
      </w:r>
      <w:r w:rsidR="00352A2E" w:rsidRPr="005E2319">
        <w:rPr>
          <w:rFonts w:ascii="Arial" w:hAnsi="Arial" w:cs="Arial"/>
          <w:bCs/>
          <w:i/>
          <w:sz w:val="20"/>
          <w:szCs w:val="20"/>
        </w:rPr>
        <w:t xml:space="preserve">„Der Konjunktureinbruch traf vor allem den Bereich </w:t>
      </w:r>
      <w:r w:rsidR="004634D0" w:rsidRPr="005E2319">
        <w:rPr>
          <w:rFonts w:ascii="Arial" w:hAnsi="Arial" w:cs="Arial"/>
          <w:bCs/>
          <w:i/>
          <w:sz w:val="20"/>
          <w:szCs w:val="20"/>
        </w:rPr>
        <w:t>Industrie</w:t>
      </w:r>
      <w:r w:rsidR="005E2319">
        <w:rPr>
          <w:rFonts w:ascii="Arial" w:hAnsi="Arial" w:cs="Arial"/>
          <w:bCs/>
          <w:i/>
          <w:sz w:val="20"/>
          <w:szCs w:val="20"/>
        </w:rPr>
        <w:t>, Produktion und</w:t>
      </w:r>
      <w:r w:rsidR="004634D0" w:rsidRPr="005E2319">
        <w:rPr>
          <w:rFonts w:ascii="Arial" w:hAnsi="Arial" w:cs="Arial"/>
          <w:bCs/>
          <w:i/>
          <w:sz w:val="20"/>
          <w:szCs w:val="20"/>
        </w:rPr>
        <w:t xml:space="preserve"> Handwerk. Folglich sank der Flächenumsatz 2020 in dieser Branche um 60 Prozent“</w:t>
      </w:r>
      <w:r w:rsidR="004634D0">
        <w:rPr>
          <w:rFonts w:ascii="Arial" w:hAnsi="Arial" w:cs="Arial"/>
          <w:bCs/>
          <w:sz w:val="20"/>
          <w:szCs w:val="20"/>
        </w:rPr>
        <w:t xml:space="preserve">, so </w:t>
      </w:r>
      <w:r w:rsidR="004634D0" w:rsidRPr="004634D0">
        <w:rPr>
          <w:rFonts w:ascii="Arial" w:hAnsi="Arial" w:cs="Arial"/>
          <w:b/>
          <w:bCs/>
          <w:sz w:val="20"/>
          <w:szCs w:val="20"/>
        </w:rPr>
        <w:t>Schön</w:t>
      </w:r>
      <w:r w:rsidR="004634D0">
        <w:rPr>
          <w:rFonts w:ascii="Arial" w:hAnsi="Arial" w:cs="Arial"/>
          <w:bCs/>
          <w:sz w:val="20"/>
          <w:szCs w:val="20"/>
        </w:rPr>
        <w:t xml:space="preserve">. </w:t>
      </w:r>
      <w:r w:rsidR="0033087F">
        <w:rPr>
          <w:rFonts w:ascii="Arial" w:hAnsi="Arial" w:cs="Arial"/>
          <w:bCs/>
          <w:sz w:val="20"/>
          <w:szCs w:val="20"/>
        </w:rPr>
        <w:t>Weniger betroffen</w:t>
      </w:r>
      <w:r w:rsidR="00264F21">
        <w:rPr>
          <w:rFonts w:ascii="Arial" w:hAnsi="Arial" w:cs="Arial"/>
          <w:bCs/>
          <w:sz w:val="20"/>
          <w:szCs w:val="20"/>
        </w:rPr>
        <w:t xml:space="preserve"> von der Pandemie zeigten sich </w:t>
      </w:r>
      <w:r w:rsidR="0033087F">
        <w:rPr>
          <w:rFonts w:ascii="Arial" w:hAnsi="Arial" w:cs="Arial"/>
          <w:bCs/>
          <w:sz w:val="20"/>
          <w:szCs w:val="20"/>
        </w:rPr>
        <w:t xml:space="preserve">im Endergebnis </w:t>
      </w:r>
      <w:r w:rsidR="00264F21">
        <w:rPr>
          <w:rFonts w:ascii="Arial" w:hAnsi="Arial" w:cs="Arial"/>
          <w:bCs/>
          <w:sz w:val="20"/>
          <w:szCs w:val="20"/>
        </w:rPr>
        <w:t>die Flächenumsätze in Hamburg (+35 %), Köln (+10 %) und Frankfurt (+1%).</w:t>
      </w:r>
      <w:r>
        <w:rPr>
          <w:rFonts w:ascii="Arial" w:hAnsi="Arial" w:cs="Arial"/>
          <w:bCs/>
          <w:sz w:val="20"/>
          <w:szCs w:val="20"/>
        </w:rPr>
        <w:t xml:space="preserve"> </w:t>
      </w:r>
      <w:r w:rsidR="00264F21">
        <w:rPr>
          <w:rFonts w:ascii="Arial" w:hAnsi="Arial" w:cs="Arial"/>
          <w:bCs/>
          <w:sz w:val="20"/>
          <w:szCs w:val="20"/>
        </w:rPr>
        <w:t xml:space="preserve">Das größte Minus verzeichnete der Industrie- und Logistikmarkt in Stuttgart, wo der Flächenumsatz um 50 % zurückging. </w:t>
      </w:r>
      <w:r w:rsidR="00264F21" w:rsidRPr="00793F39">
        <w:rPr>
          <w:rFonts w:ascii="Arial" w:hAnsi="Arial" w:cs="Arial"/>
          <w:bCs/>
          <w:i/>
          <w:sz w:val="20"/>
          <w:szCs w:val="20"/>
        </w:rPr>
        <w:t>„Der Industrie-</w:t>
      </w:r>
      <w:r w:rsidR="00793F39" w:rsidRPr="00793F39">
        <w:rPr>
          <w:rFonts w:ascii="Arial" w:hAnsi="Arial" w:cs="Arial"/>
          <w:bCs/>
          <w:i/>
          <w:sz w:val="20"/>
          <w:szCs w:val="20"/>
        </w:rPr>
        <w:t xml:space="preserve"> und Logistikmarkt in Stuttgart bekommt derzeit die Auswirkungen der Automobilkrise und des damit einhergehenden Transformationsprozesses zu spüren. Die stark abgefallene Nachfrage aus dem Automobilsektor wird aber nach und nach durch den steigenden Flächenbedarf von Handels- und E-Commerce-Unternehmen aufgefangen“,</w:t>
      </w:r>
      <w:r w:rsidR="00793F39">
        <w:rPr>
          <w:rFonts w:ascii="Arial" w:hAnsi="Arial" w:cs="Arial"/>
          <w:bCs/>
          <w:sz w:val="20"/>
          <w:szCs w:val="20"/>
        </w:rPr>
        <w:t xml:space="preserve"> erläutert </w:t>
      </w:r>
      <w:r w:rsidR="00793F39" w:rsidRPr="00B67CD4">
        <w:rPr>
          <w:rFonts w:ascii="Arial" w:eastAsiaTheme="minorEastAsia" w:hAnsi="Arial" w:cs="Arial"/>
          <w:b/>
          <w:sz w:val="20"/>
          <w:szCs w:val="20"/>
          <w:lang w:eastAsia="de-DE"/>
        </w:rPr>
        <w:t>Markus Knab</w:t>
      </w:r>
      <w:r w:rsidR="00793F39">
        <w:rPr>
          <w:rFonts w:ascii="Arial" w:eastAsiaTheme="minorEastAsia" w:hAnsi="Arial" w:cs="Arial"/>
          <w:sz w:val="20"/>
          <w:szCs w:val="20"/>
          <w:lang w:eastAsia="de-DE"/>
        </w:rPr>
        <w:t>, Leiter Industrie- und Logistikimmobilien bei E &amp; G Real Estate.</w:t>
      </w:r>
    </w:p>
    <w:p w14:paraId="1528BC46" w14:textId="752B1C6E" w:rsidR="00EB4D4C" w:rsidRDefault="00EB4D4C" w:rsidP="00A56A7A">
      <w:pPr>
        <w:widowControl w:val="0"/>
        <w:spacing w:after="120"/>
        <w:jc w:val="both"/>
        <w:rPr>
          <w:rFonts w:ascii="Arial" w:hAnsi="Arial" w:cs="Arial"/>
          <w:bCs/>
          <w:sz w:val="20"/>
          <w:szCs w:val="20"/>
        </w:rPr>
      </w:pPr>
    </w:p>
    <w:p w14:paraId="11EE8BD8" w14:textId="3AC743F9" w:rsidR="003C2EEB" w:rsidRPr="003C2EEB" w:rsidRDefault="0033087F" w:rsidP="003C2EEB">
      <w:pPr>
        <w:widowControl w:val="0"/>
        <w:spacing w:after="120"/>
        <w:jc w:val="center"/>
        <w:rPr>
          <w:rFonts w:ascii="Arial" w:hAnsi="Arial" w:cs="Arial"/>
          <w:b/>
          <w:bCs/>
          <w:sz w:val="20"/>
          <w:szCs w:val="20"/>
        </w:rPr>
      </w:pPr>
      <w:r>
        <w:rPr>
          <w:rFonts w:ascii="Arial" w:hAnsi="Arial" w:cs="Arial"/>
          <w:b/>
          <w:bCs/>
          <w:sz w:val="20"/>
          <w:szCs w:val="20"/>
        </w:rPr>
        <w:t>GESTIEGENE MIETEN</w:t>
      </w:r>
    </w:p>
    <w:p w14:paraId="40E9E12F" w14:textId="337E4390" w:rsidR="00E07E8A" w:rsidRDefault="001405B4" w:rsidP="00A56A7A">
      <w:pPr>
        <w:widowControl w:val="0"/>
        <w:spacing w:after="120"/>
        <w:jc w:val="both"/>
        <w:rPr>
          <w:rFonts w:ascii="Arial" w:hAnsi="Arial" w:cs="Arial"/>
          <w:bCs/>
          <w:sz w:val="20"/>
          <w:szCs w:val="20"/>
        </w:rPr>
      </w:pPr>
      <w:r>
        <w:rPr>
          <w:rFonts w:ascii="Arial" w:hAnsi="Arial" w:cs="Arial"/>
          <w:bCs/>
          <w:sz w:val="20"/>
          <w:szCs w:val="20"/>
        </w:rPr>
        <w:t xml:space="preserve">Trotz des Konjunktureinbruchs bestimmter Branchen zogen die Mieten für Industrie- und Logistikimmobilien weiter an. </w:t>
      </w:r>
      <w:r w:rsidR="0033087F">
        <w:rPr>
          <w:rFonts w:ascii="Arial" w:hAnsi="Arial" w:cs="Arial"/>
          <w:bCs/>
          <w:sz w:val="20"/>
          <w:szCs w:val="20"/>
        </w:rPr>
        <w:t>Dies gilt insbesondere für die Durchschnittsmieten. Auch d</w:t>
      </w:r>
      <w:r>
        <w:rPr>
          <w:rFonts w:ascii="Arial" w:hAnsi="Arial" w:cs="Arial"/>
          <w:bCs/>
          <w:sz w:val="20"/>
          <w:szCs w:val="20"/>
        </w:rPr>
        <w:t xml:space="preserve">ie Spitzenmieten in den </w:t>
      </w:r>
      <w:r w:rsidR="0033087F">
        <w:rPr>
          <w:rFonts w:ascii="Arial" w:hAnsi="Arial" w:cs="Arial"/>
          <w:bCs/>
          <w:sz w:val="20"/>
          <w:szCs w:val="20"/>
        </w:rPr>
        <w:t>Kernstädten</w:t>
      </w:r>
      <w:r>
        <w:rPr>
          <w:rFonts w:ascii="Arial" w:hAnsi="Arial" w:cs="Arial"/>
          <w:bCs/>
          <w:sz w:val="20"/>
          <w:szCs w:val="20"/>
        </w:rPr>
        <w:t xml:space="preserve"> stiegen zwischen 1 und 5 %, lediglich in Hamburg und Stuttgart verharrten sie auf Vorjahresniveau. </w:t>
      </w:r>
      <w:r w:rsidR="004F2859">
        <w:rPr>
          <w:rFonts w:ascii="Arial" w:hAnsi="Arial" w:cs="Arial"/>
          <w:bCs/>
          <w:sz w:val="20"/>
          <w:szCs w:val="20"/>
        </w:rPr>
        <w:t>Am meisten nahmen die Spitzen</w:t>
      </w:r>
      <w:r w:rsidR="0033087F">
        <w:rPr>
          <w:rFonts w:ascii="Arial" w:hAnsi="Arial" w:cs="Arial"/>
          <w:bCs/>
          <w:sz w:val="20"/>
          <w:szCs w:val="20"/>
        </w:rPr>
        <w:t>mieten mit einer Erhöhung um 30 </w:t>
      </w:r>
      <w:r w:rsidR="004F2859">
        <w:rPr>
          <w:rFonts w:ascii="Arial" w:hAnsi="Arial" w:cs="Arial"/>
          <w:bCs/>
          <w:sz w:val="20"/>
          <w:szCs w:val="20"/>
        </w:rPr>
        <w:t>Cent/m²/Monat in Köln, Düsseldorf und Berlin zu</w:t>
      </w:r>
      <w:r w:rsidR="00C97097">
        <w:rPr>
          <w:rFonts w:ascii="Arial" w:hAnsi="Arial" w:cs="Arial"/>
          <w:bCs/>
          <w:sz w:val="20"/>
          <w:szCs w:val="20"/>
        </w:rPr>
        <w:t>. „</w:t>
      </w:r>
      <w:r w:rsidR="00C97097" w:rsidRPr="005E2319">
        <w:rPr>
          <w:rFonts w:ascii="Arial" w:hAnsi="Arial" w:cs="Arial"/>
          <w:bCs/>
          <w:i/>
          <w:sz w:val="20"/>
          <w:szCs w:val="20"/>
        </w:rPr>
        <w:t xml:space="preserve">In Düsseldorf und dem direkten Umland </w:t>
      </w:r>
      <w:r w:rsidR="00684554">
        <w:rPr>
          <w:rFonts w:ascii="Arial" w:hAnsi="Arial" w:cs="Arial"/>
          <w:bCs/>
          <w:i/>
          <w:sz w:val="20"/>
          <w:szCs w:val="20"/>
        </w:rPr>
        <w:t>ist die Nachfrage nach Industrie- und Logistikflächen in der zweiten Jahreshälfte wieder deutlich angezogen</w:t>
      </w:r>
      <w:r w:rsidR="00C97097" w:rsidRPr="005E2319">
        <w:rPr>
          <w:rFonts w:ascii="Arial" w:hAnsi="Arial" w:cs="Arial"/>
          <w:bCs/>
          <w:i/>
          <w:sz w:val="20"/>
          <w:szCs w:val="20"/>
        </w:rPr>
        <w:t>.</w:t>
      </w:r>
      <w:r w:rsidR="00684554">
        <w:rPr>
          <w:rFonts w:ascii="Arial" w:hAnsi="Arial" w:cs="Arial"/>
          <w:bCs/>
          <w:i/>
          <w:sz w:val="20"/>
          <w:szCs w:val="20"/>
        </w:rPr>
        <w:t xml:space="preserve"> Dadurch stiegen</w:t>
      </w:r>
      <w:r w:rsidR="00C97097" w:rsidRPr="005E2319">
        <w:rPr>
          <w:rFonts w:ascii="Arial" w:hAnsi="Arial" w:cs="Arial"/>
          <w:bCs/>
          <w:i/>
          <w:sz w:val="20"/>
          <w:szCs w:val="20"/>
        </w:rPr>
        <w:t xml:space="preserve"> die Mieten im Stadtgebiet</w:t>
      </w:r>
      <w:r w:rsidR="00684554">
        <w:rPr>
          <w:rFonts w:ascii="Arial" w:hAnsi="Arial" w:cs="Arial"/>
          <w:bCs/>
          <w:i/>
          <w:sz w:val="20"/>
          <w:szCs w:val="20"/>
        </w:rPr>
        <w:t xml:space="preserve"> in der Spitze</w:t>
      </w:r>
      <w:r w:rsidR="00C97097" w:rsidRPr="005E2319">
        <w:rPr>
          <w:rFonts w:ascii="Arial" w:hAnsi="Arial" w:cs="Arial"/>
          <w:bCs/>
          <w:i/>
          <w:sz w:val="20"/>
          <w:szCs w:val="20"/>
        </w:rPr>
        <w:t xml:space="preserve"> </w:t>
      </w:r>
      <w:r w:rsidR="00CB0617">
        <w:rPr>
          <w:rFonts w:ascii="Arial" w:hAnsi="Arial" w:cs="Arial"/>
          <w:bCs/>
          <w:i/>
          <w:sz w:val="20"/>
          <w:szCs w:val="20"/>
        </w:rPr>
        <w:t xml:space="preserve">um 5 Prozent </w:t>
      </w:r>
      <w:r w:rsidR="00C97097" w:rsidRPr="005E2319">
        <w:rPr>
          <w:rFonts w:ascii="Arial" w:hAnsi="Arial" w:cs="Arial"/>
          <w:bCs/>
          <w:i/>
          <w:sz w:val="20"/>
          <w:szCs w:val="20"/>
        </w:rPr>
        <w:t>auf 6 Euro pro Quadratmeter</w:t>
      </w:r>
      <w:r w:rsidR="00C97097">
        <w:rPr>
          <w:rFonts w:ascii="Arial" w:hAnsi="Arial" w:cs="Arial"/>
          <w:bCs/>
          <w:sz w:val="20"/>
          <w:szCs w:val="20"/>
        </w:rPr>
        <w:t xml:space="preserve">“, so </w:t>
      </w:r>
      <w:r w:rsidR="00C97097" w:rsidRPr="005E569F">
        <w:rPr>
          <w:rFonts w:ascii="Arial" w:hAnsi="Arial" w:cs="Arial"/>
          <w:b/>
          <w:sz w:val="20"/>
          <w:szCs w:val="20"/>
        </w:rPr>
        <w:t>Timm Georg Roche</w:t>
      </w:r>
      <w:r w:rsidR="00C97097">
        <w:rPr>
          <w:rFonts w:ascii="Arial" w:hAnsi="Arial" w:cs="Arial"/>
          <w:sz w:val="20"/>
          <w:szCs w:val="20"/>
        </w:rPr>
        <w:t xml:space="preserve">, </w:t>
      </w:r>
      <w:r w:rsidR="004817B1" w:rsidRPr="004817B1">
        <w:rPr>
          <w:rFonts w:ascii="Arial" w:hAnsi="Arial" w:cs="Arial"/>
          <w:sz w:val="20"/>
          <w:szCs w:val="20"/>
        </w:rPr>
        <w:t>Prokurist | Leiter Industrie &amp; Logistik</w:t>
      </w:r>
      <w:r w:rsidR="004817B1">
        <w:rPr>
          <w:rFonts w:ascii="Arial" w:hAnsi="Arial" w:cs="Arial"/>
          <w:sz w:val="20"/>
          <w:szCs w:val="20"/>
        </w:rPr>
        <w:t xml:space="preserve"> </w:t>
      </w:r>
      <w:r w:rsidR="00C97097">
        <w:rPr>
          <w:rFonts w:ascii="Arial" w:hAnsi="Arial" w:cs="Arial"/>
          <w:sz w:val="20"/>
          <w:szCs w:val="20"/>
        </w:rPr>
        <w:t xml:space="preserve">von </w:t>
      </w:r>
      <w:proofErr w:type="spellStart"/>
      <w:r w:rsidR="00C97097">
        <w:rPr>
          <w:rFonts w:ascii="Arial" w:hAnsi="Arial" w:cs="Arial"/>
          <w:sz w:val="20"/>
          <w:szCs w:val="20"/>
        </w:rPr>
        <w:t>Anteon</w:t>
      </w:r>
      <w:proofErr w:type="spellEnd"/>
      <w:r w:rsidR="00C97097">
        <w:rPr>
          <w:rFonts w:ascii="Arial" w:hAnsi="Arial" w:cs="Arial"/>
          <w:sz w:val="20"/>
          <w:szCs w:val="20"/>
        </w:rPr>
        <w:t xml:space="preserve"> Immobilien.</w:t>
      </w:r>
      <w:r w:rsidR="00CB0617">
        <w:rPr>
          <w:rFonts w:ascii="Arial" w:hAnsi="Arial" w:cs="Arial"/>
          <w:sz w:val="20"/>
          <w:szCs w:val="20"/>
        </w:rPr>
        <w:t xml:space="preserve"> </w:t>
      </w:r>
      <w:r w:rsidR="00105FEF">
        <w:rPr>
          <w:rFonts w:ascii="Arial" w:hAnsi="Arial" w:cs="Arial"/>
          <w:sz w:val="20"/>
          <w:szCs w:val="20"/>
        </w:rPr>
        <w:t>Die höchsten Mieten verzeichneten München und Berlin</w:t>
      </w:r>
      <w:r w:rsidR="0068218C">
        <w:rPr>
          <w:rFonts w:ascii="Arial" w:hAnsi="Arial" w:cs="Arial"/>
          <w:sz w:val="20"/>
          <w:szCs w:val="20"/>
        </w:rPr>
        <w:t xml:space="preserve"> mit 8,00 €/m²/Monat bzw. 7,00 €/m²/Monat.</w:t>
      </w:r>
    </w:p>
    <w:p w14:paraId="171A1B31" w14:textId="3A6A2D04" w:rsidR="00E07E8A" w:rsidRDefault="00E07E8A" w:rsidP="00A56A7A">
      <w:pPr>
        <w:widowControl w:val="0"/>
        <w:spacing w:after="120"/>
        <w:jc w:val="both"/>
        <w:rPr>
          <w:rFonts w:ascii="Arial" w:hAnsi="Arial" w:cs="Arial"/>
          <w:bCs/>
          <w:sz w:val="20"/>
          <w:szCs w:val="20"/>
        </w:rPr>
      </w:pPr>
    </w:p>
    <w:p w14:paraId="164DD7AF" w14:textId="34245BD6" w:rsidR="009730A7" w:rsidRPr="009730A7" w:rsidRDefault="009730A7" w:rsidP="009730A7">
      <w:pPr>
        <w:widowControl w:val="0"/>
        <w:spacing w:after="120"/>
        <w:jc w:val="center"/>
        <w:rPr>
          <w:rFonts w:ascii="Arial" w:hAnsi="Arial" w:cs="Arial"/>
          <w:b/>
          <w:bCs/>
          <w:sz w:val="20"/>
          <w:szCs w:val="20"/>
        </w:rPr>
      </w:pPr>
      <w:r w:rsidRPr="009730A7">
        <w:rPr>
          <w:rFonts w:ascii="Arial" w:hAnsi="Arial" w:cs="Arial"/>
          <w:b/>
          <w:bCs/>
          <w:sz w:val="20"/>
          <w:szCs w:val="20"/>
        </w:rPr>
        <w:t>AUSBLICK: HOHE NACHFRAGE UND STEIGENDE MIETPREISE</w:t>
      </w:r>
    </w:p>
    <w:p w14:paraId="18A608FD" w14:textId="38956E8A" w:rsidR="000E06EA" w:rsidRDefault="000E06EA" w:rsidP="000E06EA">
      <w:pPr>
        <w:widowControl w:val="0"/>
        <w:spacing w:after="120"/>
        <w:jc w:val="both"/>
        <w:rPr>
          <w:rFonts w:ascii="Arial" w:hAnsi="Arial" w:cs="Arial"/>
          <w:bCs/>
          <w:sz w:val="20"/>
          <w:szCs w:val="20"/>
        </w:rPr>
      </w:pPr>
      <w:r>
        <w:rPr>
          <w:rFonts w:ascii="Arial" w:hAnsi="Arial" w:cs="Arial"/>
          <w:bCs/>
          <w:sz w:val="20"/>
          <w:szCs w:val="20"/>
        </w:rPr>
        <w:t xml:space="preserve">Die Nachfrage von Investoren nach Industrie- und Logistikimmobilien wird auch 2021 hoch bleiben. Der insgesamt nach wie vor große Flächenbedarf einiger Branchen in Verbindung mit dem hohen Anlagedruck der Investoren machen diese </w:t>
      </w:r>
      <w:proofErr w:type="spellStart"/>
      <w:r>
        <w:rPr>
          <w:rFonts w:ascii="Arial" w:hAnsi="Arial" w:cs="Arial"/>
          <w:bCs/>
          <w:sz w:val="20"/>
          <w:szCs w:val="20"/>
        </w:rPr>
        <w:t>Assetklasse</w:t>
      </w:r>
      <w:proofErr w:type="spellEnd"/>
      <w:r>
        <w:rPr>
          <w:rFonts w:ascii="Arial" w:hAnsi="Arial" w:cs="Arial"/>
          <w:bCs/>
          <w:sz w:val="20"/>
          <w:szCs w:val="20"/>
        </w:rPr>
        <w:t xml:space="preserve"> </w:t>
      </w:r>
      <w:r w:rsidR="009730A7">
        <w:rPr>
          <w:rFonts w:ascii="Arial" w:hAnsi="Arial" w:cs="Arial"/>
          <w:bCs/>
          <w:sz w:val="20"/>
          <w:szCs w:val="20"/>
        </w:rPr>
        <w:t xml:space="preserve">an allen Top-7-Standorten </w:t>
      </w:r>
      <w:r>
        <w:rPr>
          <w:rFonts w:ascii="Arial" w:hAnsi="Arial" w:cs="Arial"/>
          <w:bCs/>
          <w:sz w:val="20"/>
          <w:szCs w:val="20"/>
        </w:rPr>
        <w:t xml:space="preserve">zu einem weiterhin </w:t>
      </w:r>
      <w:r w:rsidR="0033087F">
        <w:rPr>
          <w:rFonts w:ascii="Arial" w:hAnsi="Arial" w:cs="Arial"/>
          <w:bCs/>
          <w:sz w:val="20"/>
          <w:szCs w:val="20"/>
        </w:rPr>
        <w:t xml:space="preserve">sehr </w:t>
      </w:r>
      <w:r>
        <w:rPr>
          <w:rFonts w:ascii="Arial" w:hAnsi="Arial" w:cs="Arial"/>
          <w:bCs/>
          <w:sz w:val="20"/>
          <w:szCs w:val="20"/>
        </w:rPr>
        <w:t>gefragten Investment. Mit der wieder erstarkenden Wirtschaft werden weitere Nutzergruppen hinzu</w:t>
      </w:r>
      <w:r w:rsidR="0033087F">
        <w:rPr>
          <w:rFonts w:ascii="Arial" w:hAnsi="Arial" w:cs="Arial"/>
          <w:bCs/>
          <w:sz w:val="20"/>
          <w:szCs w:val="20"/>
        </w:rPr>
        <w:t>- bzw. zurück</w:t>
      </w:r>
      <w:r>
        <w:rPr>
          <w:rFonts w:ascii="Arial" w:hAnsi="Arial" w:cs="Arial"/>
          <w:bCs/>
          <w:sz w:val="20"/>
          <w:szCs w:val="20"/>
        </w:rPr>
        <w:t xml:space="preserve">kommen. </w:t>
      </w:r>
      <w:r w:rsidR="0033087F">
        <w:rPr>
          <w:rFonts w:ascii="Arial" w:hAnsi="Arial" w:cs="Arial"/>
          <w:bCs/>
          <w:sz w:val="20"/>
          <w:szCs w:val="20"/>
        </w:rPr>
        <w:t>Angesichts des vielerorts großen Flächenmangels dürften in manchen Logistikregionen die Mietpreise weiter steigen.</w:t>
      </w:r>
    </w:p>
    <w:p w14:paraId="7C017327" w14:textId="62BB70A7" w:rsidR="004972D3" w:rsidRDefault="004972D3" w:rsidP="000E06EA">
      <w:pPr>
        <w:widowControl w:val="0"/>
        <w:spacing w:after="120"/>
        <w:jc w:val="both"/>
        <w:rPr>
          <w:rFonts w:ascii="Arial" w:hAnsi="Arial" w:cs="Arial"/>
          <w:bCs/>
          <w:sz w:val="20"/>
          <w:szCs w:val="20"/>
        </w:rPr>
      </w:pPr>
    </w:p>
    <w:p w14:paraId="4BDDAC9B" w14:textId="6F93A7BC" w:rsidR="004972D3" w:rsidRPr="002535AA" w:rsidRDefault="004972D3" w:rsidP="000E06EA">
      <w:pPr>
        <w:widowControl w:val="0"/>
        <w:spacing w:after="120"/>
        <w:jc w:val="both"/>
        <w:rPr>
          <w:rFonts w:ascii="Arial" w:hAnsi="Arial" w:cs="Arial"/>
          <w:bCs/>
          <w:sz w:val="20"/>
          <w:szCs w:val="20"/>
        </w:rPr>
      </w:pPr>
      <w:r>
        <w:rPr>
          <w:rFonts w:ascii="Arial" w:hAnsi="Arial" w:cs="Arial"/>
          <w:bCs/>
          <w:sz w:val="20"/>
          <w:szCs w:val="20"/>
        </w:rPr>
        <w:t xml:space="preserve">Der vollständige </w:t>
      </w:r>
      <w:hyperlink r:id="rId11" w:history="1">
        <w:r w:rsidRPr="00F23397">
          <w:rPr>
            <w:rStyle w:val="Hyperlink"/>
            <w:rFonts w:ascii="Arial" w:hAnsi="Arial" w:cs="Arial"/>
            <w:bCs/>
            <w:sz w:val="20"/>
            <w:szCs w:val="20"/>
          </w:rPr>
          <w:t>Marktbericht</w:t>
        </w:r>
      </w:hyperlink>
      <w:r>
        <w:rPr>
          <w:rFonts w:ascii="Arial" w:hAnsi="Arial" w:cs="Arial"/>
          <w:bCs/>
          <w:sz w:val="20"/>
          <w:szCs w:val="20"/>
        </w:rPr>
        <w:t xml:space="preserve"> zu den Industrie- und Logistikimmobilienmärkten Hamburg, Berlin, Düsseldorf, Köln, Frankfurt, Stuttgart und München steht auf unserer Website zum Download bereit.</w:t>
      </w:r>
    </w:p>
    <w:bookmarkEnd w:id="0"/>
    <w:bookmarkEnd w:id="2"/>
    <w:bookmarkEnd w:id="1"/>
    <w:p w14:paraId="05D257D3" w14:textId="77777777" w:rsidR="00345313" w:rsidRDefault="00345313" w:rsidP="00A56A7A">
      <w:pPr>
        <w:spacing w:after="0"/>
        <w:jc w:val="both"/>
        <w:rPr>
          <w:rFonts w:ascii="Arial" w:eastAsia="Arial" w:hAnsi="Arial" w:cs="Arial"/>
          <w:b/>
          <w:iCs/>
          <w:caps/>
          <w:sz w:val="16"/>
          <w:szCs w:val="16"/>
          <w:lang w:val="de"/>
        </w:rPr>
      </w:pPr>
    </w:p>
    <w:p w14:paraId="4AAB2CD2" w14:textId="18E78B29" w:rsidR="32E3C701" w:rsidRPr="00487ECE" w:rsidRDefault="32E3C701" w:rsidP="00A56A7A">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33F11BB8" w:rsidR="32E3C701" w:rsidRPr="00934090" w:rsidRDefault="00767F63" w:rsidP="00A56A7A">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001A0E5E" w:rsidRPr="001A0E5E">
        <w:rPr>
          <w:rFonts w:ascii="Arial" w:eastAsia="Arial" w:hAnsi="Arial" w:cs="Arial"/>
          <w:b/>
          <w:bCs/>
          <w:iCs/>
          <w:sz w:val="16"/>
          <w:szCs w:val="16"/>
          <w:lang w:val="de"/>
        </w:rPr>
        <w:t>2020</w:t>
      </w:r>
      <w:r w:rsidR="32E3C701" w:rsidRPr="001A0E5E">
        <w:rPr>
          <w:rFonts w:ascii="Arial" w:eastAsia="Arial" w:hAnsi="Arial" w:cs="Arial"/>
          <w:iCs/>
          <w:sz w:val="16"/>
          <w:szCs w:val="16"/>
          <w:lang w:val="de"/>
        </w:rPr>
        <w:t xml:space="preserve"> vermittelte </w:t>
      </w:r>
      <w:r w:rsidR="0071679E" w:rsidRPr="001A0E5E">
        <w:rPr>
          <w:rFonts w:ascii="Arial" w:eastAsia="Arial" w:hAnsi="Arial" w:cs="Arial"/>
          <w:iCs/>
          <w:sz w:val="16"/>
          <w:szCs w:val="16"/>
          <w:lang w:val="de"/>
        </w:rPr>
        <w:t>GPP</w:t>
      </w:r>
      <w:r w:rsidR="32E3C701" w:rsidRPr="001A0E5E">
        <w:rPr>
          <w:rFonts w:ascii="Arial" w:eastAsia="Arial" w:hAnsi="Arial" w:cs="Arial"/>
          <w:iCs/>
          <w:sz w:val="16"/>
          <w:szCs w:val="16"/>
          <w:lang w:val="de"/>
        </w:rPr>
        <w:t xml:space="preserve"> deutschlandweit rund </w:t>
      </w:r>
      <w:r w:rsidR="001A0E5E" w:rsidRPr="001A0E5E">
        <w:rPr>
          <w:rFonts w:ascii="Arial" w:eastAsia="Arial" w:hAnsi="Arial" w:cs="Arial"/>
          <w:iCs/>
          <w:sz w:val="16"/>
          <w:szCs w:val="16"/>
          <w:lang w:val="de"/>
        </w:rPr>
        <w:t>462</w:t>
      </w:r>
      <w:r w:rsidR="32E3C701" w:rsidRPr="001A0E5E">
        <w:rPr>
          <w:rFonts w:ascii="Arial" w:eastAsia="Arial" w:hAnsi="Arial" w:cs="Arial"/>
          <w:iCs/>
          <w:sz w:val="16"/>
          <w:szCs w:val="16"/>
          <w:lang w:val="de"/>
        </w:rPr>
        <w:t>.</w:t>
      </w:r>
      <w:r w:rsidR="00C31217" w:rsidRPr="001A0E5E">
        <w:rPr>
          <w:rFonts w:ascii="Arial" w:eastAsia="Arial" w:hAnsi="Arial" w:cs="Arial"/>
          <w:iCs/>
          <w:sz w:val="16"/>
          <w:szCs w:val="16"/>
          <w:lang w:val="de"/>
        </w:rPr>
        <w:t>8</w:t>
      </w:r>
      <w:r w:rsidR="32E3C701" w:rsidRPr="001A0E5E">
        <w:rPr>
          <w:rFonts w:ascii="Arial" w:eastAsia="Arial" w:hAnsi="Arial" w:cs="Arial"/>
          <w:iCs/>
          <w:sz w:val="16"/>
          <w:szCs w:val="16"/>
          <w:lang w:val="de"/>
        </w:rPr>
        <w:t>00 m² Gewerbefläche und betreute ein Transaktionsvolumen in Höhe von rund 2,</w:t>
      </w:r>
      <w:r w:rsidR="001A0E5E" w:rsidRPr="001A0E5E">
        <w:rPr>
          <w:rFonts w:ascii="Arial" w:eastAsia="Arial" w:hAnsi="Arial" w:cs="Arial"/>
          <w:iCs/>
          <w:sz w:val="16"/>
          <w:szCs w:val="16"/>
          <w:lang w:val="de"/>
        </w:rPr>
        <w:t>45</w:t>
      </w:r>
      <w:r w:rsidR="0071679E" w:rsidRPr="001A0E5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DE7BD0" w:rsidRDefault="00DE7BD0" w:rsidP="0055466B">
      <w:pPr>
        <w:spacing w:after="0" w:line="240" w:lineRule="auto"/>
      </w:pPr>
      <w:r>
        <w:separator/>
      </w:r>
    </w:p>
  </w:endnote>
  <w:endnote w:type="continuationSeparator" w:id="0">
    <w:p w14:paraId="525EF7CA" w14:textId="77777777" w:rsidR="00DE7BD0" w:rsidRDefault="00DE7BD0" w:rsidP="0055466B">
      <w:pPr>
        <w:spacing w:after="0" w:line="240" w:lineRule="auto"/>
      </w:pPr>
      <w:r>
        <w:continuationSeparator/>
      </w:r>
    </w:p>
  </w:endnote>
  <w:endnote w:type="continuationNotice" w:id="1">
    <w:p w14:paraId="736F80ED" w14:textId="77777777" w:rsidR="00DE7BD0" w:rsidRDefault="00DE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06A54DC1" w:rsidR="00DE7BD0" w:rsidRPr="00DC19BC" w:rsidRDefault="00DE7BD0">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DE7BD0" w:rsidRDefault="00DE7BD0"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767F63">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767F63">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DE7BD0" w:rsidRDefault="00DE7BD0" w:rsidP="0055466B">
      <w:pPr>
        <w:spacing w:after="0" w:line="240" w:lineRule="auto"/>
      </w:pPr>
      <w:r>
        <w:separator/>
      </w:r>
    </w:p>
  </w:footnote>
  <w:footnote w:type="continuationSeparator" w:id="0">
    <w:p w14:paraId="614D4D28" w14:textId="77777777" w:rsidR="00DE7BD0" w:rsidRDefault="00DE7BD0" w:rsidP="0055466B">
      <w:pPr>
        <w:spacing w:after="0" w:line="240" w:lineRule="auto"/>
      </w:pPr>
      <w:r>
        <w:continuationSeparator/>
      </w:r>
    </w:p>
  </w:footnote>
  <w:footnote w:type="continuationNotice" w:id="1">
    <w:p w14:paraId="29E1006A" w14:textId="77777777" w:rsidR="00DE7BD0" w:rsidRDefault="00DE7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DE7BD0" w:rsidRDefault="00DE7BD0">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DE7BD0" w:rsidRDefault="00DE7BD0">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2C1"/>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646"/>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575"/>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969"/>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10"/>
    <w:rsid w:val="000D52E5"/>
    <w:rsid w:val="000D6E0A"/>
    <w:rsid w:val="000D779D"/>
    <w:rsid w:val="000E06EA"/>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5FEF"/>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5B4"/>
    <w:rsid w:val="00140640"/>
    <w:rsid w:val="0014092E"/>
    <w:rsid w:val="00141BB0"/>
    <w:rsid w:val="00141DCE"/>
    <w:rsid w:val="00142692"/>
    <w:rsid w:val="00142745"/>
    <w:rsid w:val="001428A0"/>
    <w:rsid w:val="00142943"/>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0E5E"/>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C7"/>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4F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887"/>
    <w:rsid w:val="002A6BE0"/>
    <w:rsid w:val="002A6E74"/>
    <w:rsid w:val="002A7048"/>
    <w:rsid w:val="002A7751"/>
    <w:rsid w:val="002A78C4"/>
    <w:rsid w:val="002A7CF8"/>
    <w:rsid w:val="002B03E2"/>
    <w:rsid w:val="002B0432"/>
    <w:rsid w:val="002B178B"/>
    <w:rsid w:val="002B17FE"/>
    <w:rsid w:val="002B1B21"/>
    <w:rsid w:val="002B2A70"/>
    <w:rsid w:val="002B2BB7"/>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492A"/>
    <w:rsid w:val="00325820"/>
    <w:rsid w:val="00325BAD"/>
    <w:rsid w:val="00325E26"/>
    <w:rsid w:val="00326309"/>
    <w:rsid w:val="00327400"/>
    <w:rsid w:val="00327CB6"/>
    <w:rsid w:val="00327F6B"/>
    <w:rsid w:val="003303FF"/>
    <w:rsid w:val="00330772"/>
    <w:rsid w:val="0033087F"/>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13"/>
    <w:rsid w:val="003453AB"/>
    <w:rsid w:val="0034561D"/>
    <w:rsid w:val="003456DB"/>
    <w:rsid w:val="003465C4"/>
    <w:rsid w:val="00346A52"/>
    <w:rsid w:val="00347655"/>
    <w:rsid w:val="0034795C"/>
    <w:rsid w:val="00347C36"/>
    <w:rsid w:val="00350196"/>
    <w:rsid w:val="00350F63"/>
    <w:rsid w:val="0035130E"/>
    <w:rsid w:val="00351CB2"/>
    <w:rsid w:val="00352A2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1AE9"/>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EEB"/>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5F59"/>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4AF3"/>
    <w:rsid w:val="00455AD2"/>
    <w:rsid w:val="00455B90"/>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4D0"/>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7B1"/>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2D3"/>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859"/>
    <w:rsid w:val="004F2ED1"/>
    <w:rsid w:val="004F3262"/>
    <w:rsid w:val="004F38A7"/>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2DE9"/>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4BE"/>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319"/>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A78"/>
    <w:rsid w:val="00605F03"/>
    <w:rsid w:val="006063C8"/>
    <w:rsid w:val="00606456"/>
    <w:rsid w:val="006064A6"/>
    <w:rsid w:val="00606DAA"/>
    <w:rsid w:val="006104BC"/>
    <w:rsid w:val="006106B5"/>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787"/>
    <w:rsid w:val="00652A35"/>
    <w:rsid w:val="006539E7"/>
    <w:rsid w:val="0065411A"/>
    <w:rsid w:val="006541A9"/>
    <w:rsid w:val="006546F6"/>
    <w:rsid w:val="00654ED7"/>
    <w:rsid w:val="006550FA"/>
    <w:rsid w:val="00655725"/>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18C"/>
    <w:rsid w:val="006828A3"/>
    <w:rsid w:val="006828AB"/>
    <w:rsid w:val="00682CDD"/>
    <w:rsid w:val="00682E81"/>
    <w:rsid w:val="00683023"/>
    <w:rsid w:val="00683178"/>
    <w:rsid w:val="00683DB4"/>
    <w:rsid w:val="0068418E"/>
    <w:rsid w:val="00684336"/>
    <w:rsid w:val="00684554"/>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1AC8"/>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67F63"/>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3F39"/>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4D1"/>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0C6"/>
    <w:rsid w:val="008E6101"/>
    <w:rsid w:val="008E67AD"/>
    <w:rsid w:val="008E6B68"/>
    <w:rsid w:val="008E6DB6"/>
    <w:rsid w:val="008E6DE9"/>
    <w:rsid w:val="008E7024"/>
    <w:rsid w:val="008E7457"/>
    <w:rsid w:val="008E7BE9"/>
    <w:rsid w:val="008F0AB8"/>
    <w:rsid w:val="008F11B2"/>
    <w:rsid w:val="008F122F"/>
    <w:rsid w:val="008F1460"/>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D0C"/>
    <w:rsid w:val="00930E15"/>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0A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7D5"/>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2FDB"/>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6BC5"/>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9D8"/>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936"/>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7C5"/>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544D"/>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097"/>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0617"/>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873"/>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07E8A"/>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BA7"/>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D4C"/>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397"/>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 w:type="character" w:styleId="BesuchterLink">
    <w:name w:val="FollowedHyperlink"/>
    <w:basedOn w:val="Absatz-Standardschriftart"/>
    <w:uiPriority w:val="99"/>
    <w:semiHidden/>
    <w:unhideWhenUsed/>
    <w:rsid w:val="00093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research/marktberichte/page:3/?fil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4aed6d6-a926-4909-ae89-377442fd3b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15F5E-44F9-4068-9167-5B41FA68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10</cp:revision>
  <cp:lastPrinted>2020-12-16T11:22:00Z</cp:lastPrinted>
  <dcterms:created xsi:type="dcterms:W3CDTF">2021-02-16T13:54:00Z</dcterms:created>
  <dcterms:modified xsi:type="dcterms:W3CDTF">2021-02-19T14:52:00Z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