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D87C" w14:textId="77777777" w:rsidR="00900A57" w:rsidRPr="00D07409" w:rsidRDefault="00900A57" w:rsidP="00900A57">
      <w:pPr>
        <w:rPr>
          <w:sz w:val="22"/>
          <w:szCs w:val="22"/>
        </w:rPr>
      </w:pPr>
      <w:r w:rsidRPr="00D07409">
        <w:rPr>
          <w:sz w:val="22"/>
          <w:szCs w:val="22"/>
        </w:rPr>
        <w:t xml:space="preserve">Medienmitteilung, </w:t>
      </w:r>
      <w:r w:rsidR="00D07409" w:rsidRPr="00D07409">
        <w:rPr>
          <w:sz w:val="22"/>
          <w:szCs w:val="22"/>
        </w:rPr>
        <w:t>9. Dezember</w:t>
      </w:r>
      <w:r w:rsidR="00523613" w:rsidRPr="00D07409">
        <w:rPr>
          <w:sz w:val="22"/>
          <w:szCs w:val="22"/>
        </w:rPr>
        <w:t xml:space="preserve"> 201</w:t>
      </w:r>
      <w:r w:rsidR="00D07409" w:rsidRPr="00D07409">
        <w:rPr>
          <w:sz w:val="22"/>
          <w:szCs w:val="22"/>
        </w:rPr>
        <w:t>9</w:t>
      </w:r>
    </w:p>
    <w:p w14:paraId="61F3E35D" w14:textId="77777777" w:rsidR="00900A57" w:rsidRPr="00D07409" w:rsidRDefault="00900A57" w:rsidP="00900A57">
      <w:pPr>
        <w:rPr>
          <w:sz w:val="22"/>
          <w:szCs w:val="22"/>
        </w:rPr>
      </w:pPr>
    </w:p>
    <w:p w14:paraId="64664A37" w14:textId="77777777" w:rsidR="00900A57" w:rsidRPr="00D07409" w:rsidRDefault="00D07409" w:rsidP="00900A57">
      <w:pPr>
        <w:spacing w:after="120" w:line="240" w:lineRule="auto"/>
        <w:rPr>
          <w:b/>
          <w:sz w:val="26"/>
          <w:szCs w:val="26"/>
        </w:rPr>
      </w:pPr>
      <w:r w:rsidRPr="00D07409">
        <w:rPr>
          <w:b/>
          <w:sz w:val="26"/>
          <w:szCs w:val="26"/>
        </w:rPr>
        <w:t xml:space="preserve">Universität </w:t>
      </w:r>
      <w:proofErr w:type="spellStart"/>
      <w:r w:rsidRPr="00D07409">
        <w:rPr>
          <w:b/>
          <w:sz w:val="26"/>
          <w:szCs w:val="26"/>
        </w:rPr>
        <w:t>St.Gallen</w:t>
      </w:r>
      <w:proofErr w:type="spellEnd"/>
      <w:r w:rsidRPr="00D07409">
        <w:rPr>
          <w:b/>
          <w:sz w:val="26"/>
          <w:szCs w:val="26"/>
        </w:rPr>
        <w:t xml:space="preserve"> verteidigt Rang 4 im «Financial Times»-Ranking</w:t>
      </w:r>
    </w:p>
    <w:p w14:paraId="4339FB3E" w14:textId="77777777" w:rsidR="0042760C" w:rsidRPr="00D07409" w:rsidRDefault="00D07409" w:rsidP="0042760C">
      <w:pPr>
        <w:spacing w:line="240" w:lineRule="auto"/>
        <w:rPr>
          <w:i/>
          <w:sz w:val="22"/>
          <w:szCs w:val="22"/>
        </w:rPr>
      </w:pPr>
      <w:r w:rsidRPr="00D07409">
        <w:rPr>
          <w:i/>
          <w:sz w:val="22"/>
          <w:szCs w:val="22"/>
        </w:rPr>
        <w:t>Die internationale Wirtsch</w:t>
      </w:r>
      <w:r>
        <w:rPr>
          <w:i/>
          <w:sz w:val="22"/>
          <w:szCs w:val="22"/>
        </w:rPr>
        <w:t xml:space="preserve">aftszeitung Financial Times hat heute in London ihr «European Business Schools Ranking» 2019 veröffentlicht. </w:t>
      </w:r>
      <w:r w:rsidRPr="00D07409">
        <w:rPr>
          <w:i/>
          <w:sz w:val="22"/>
          <w:szCs w:val="22"/>
        </w:rPr>
        <w:t xml:space="preserve">Die Universität </w:t>
      </w:r>
      <w:proofErr w:type="spellStart"/>
      <w:r w:rsidRPr="00D07409">
        <w:rPr>
          <w:i/>
          <w:sz w:val="22"/>
          <w:szCs w:val="22"/>
        </w:rPr>
        <w:t>St.Gallen</w:t>
      </w:r>
      <w:proofErr w:type="spellEnd"/>
      <w:r w:rsidRPr="00D07409">
        <w:rPr>
          <w:i/>
          <w:sz w:val="22"/>
          <w:szCs w:val="22"/>
        </w:rPr>
        <w:t xml:space="preserve"> (HSG) behaupte</w:t>
      </w:r>
      <w:r>
        <w:rPr>
          <w:i/>
          <w:sz w:val="22"/>
          <w:szCs w:val="22"/>
        </w:rPr>
        <w:t xml:space="preserve">t ihren </w:t>
      </w:r>
      <w:r w:rsidR="009B03BC">
        <w:rPr>
          <w:i/>
          <w:sz w:val="22"/>
          <w:szCs w:val="22"/>
        </w:rPr>
        <w:t xml:space="preserve">erfreulichen </w:t>
      </w:r>
      <w:r>
        <w:rPr>
          <w:i/>
          <w:sz w:val="22"/>
          <w:szCs w:val="22"/>
        </w:rPr>
        <w:t>Platz unter den besten Wirtschaftsuniversitäten Europas und belegt erneut den vierten Rang.</w:t>
      </w:r>
      <w:r w:rsidR="005D3488">
        <w:rPr>
          <w:i/>
          <w:sz w:val="22"/>
          <w:szCs w:val="22"/>
        </w:rPr>
        <w:t xml:space="preserve"> Die HSG </w:t>
      </w:r>
      <w:r w:rsidR="009B03BC">
        <w:rPr>
          <w:i/>
          <w:sz w:val="22"/>
          <w:szCs w:val="22"/>
        </w:rPr>
        <w:t xml:space="preserve">ist zudem die bestrangierte öffentliche Universität sowie die </w:t>
      </w:r>
      <w:proofErr w:type="gramStart"/>
      <w:r w:rsidR="009B03BC">
        <w:rPr>
          <w:i/>
          <w:sz w:val="22"/>
          <w:szCs w:val="22"/>
        </w:rPr>
        <w:t>am höchsten eingestufte Hochschule</w:t>
      </w:r>
      <w:proofErr w:type="gramEnd"/>
      <w:r w:rsidR="009B03BC">
        <w:rPr>
          <w:i/>
          <w:sz w:val="22"/>
          <w:szCs w:val="22"/>
        </w:rPr>
        <w:t xml:space="preserve"> in der Schweiz und im gesamten deutschsprachigen Raum. Das jährlich erscheinende European Business Schools Ranking der Financial Times bewertet Europas 95 beste Wirtschaftsuniversitäten.</w:t>
      </w:r>
    </w:p>
    <w:p w14:paraId="22685C81" w14:textId="77777777" w:rsidR="00737F91" w:rsidRDefault="00737F91" w:rsidP="00737F91">
      <w:pPr>
        <w:pStyle w:val="StandardWeb"/>
        <w:rPr>
          <w:rFonts w:ascii="Palatino Linotype" w:hAnsi="Palatino Linotype"/>
          <w:sz w:val="20"/>
          <w:szCs w:val="20"/>
        </w:rPr>
      </w:pPr>
      <w:r>
        <w:rPr>
          <w:rFonts w:ascii="Palatino Linotype" w:hAnsi="Palatino Linotype"/>
          <w:sz w:val="20"/>
          <w:szCs w:val="20"/>
        </w:rPr>
        <w:t xml:space="preserve">Die Universität </w:t>
      </w:r>
      <w:proofErr w:type="spellStart"/>
      <w:r>
        <w:rPr>
          <w:rFonts w:ascii="Palatino Linotype" w:hAnsi="Palatino Linotype"/>
          <w:sz w:val="20"/>
          <w:szCs w:val="20"/>
        </w:rPr>
        <w:t>St.Gallen</w:t>
      </w:r>
      <w:proofErr w:type="spellEnd"/>
      <w:r>
        <w:rPr>
          <w:rFonts w:ascii="Palatino Linotype" w:hAnsi="Palatino Linotype"/>
          <w:sz w:val="20"/>
          <w:szCs w:val="20"/>
        </w:rPr>
        <w:t xml:space="preserve"> verdankt die Spitzenplatzierung in diesem wichtigsten Ranking für europäische Wirtschaftsuniversitäten ihrem breiten und qualitativ hochstehenden Programmportfolio. Im European Business Schools Ranking werden vier Einzelrankings konsolidiert, welche die Financial Times im Laufe eines Jahres publiziert und die zu je 25 Prozent in</w:t>
      </w:r>
      <w:r w:rsidR="00CC2858">
        <w:rPr>
          <w:rFonts w:ascii="Palatino Linotype" w:hAnsi="Palatino Linotype"/>
          <w:sz w:val="20"/>
          <w:szCs w:val="20"/>
        </w:rPr>
        <w:t xml:space="preserve"> dieses</w:t>
      </w:r>
      <w:r>
        <w:rPr>
          <w:rFonts w:ascii="Palatino Linotype" w:hAnsi="Palatino Linotype"/>
          <w:sz w:val="20"/>
          <w:szCs w:val="20"/>
        </w:rPr>
        <w:t xml:space="preserve"> Ranking einfliessen. Im Einzelranking für Masterprogramm in Management belegt die HSG mit ihrem «Master in </w:t>
      </w:r>
      <w:proofErr w:type="spellStart"/>
      <w:r>
        <w:rPr>
          <w:rFonts w:ascii="Palatino Linotype" w:hAnsi="Palatino Linotype"/>
          <w:sz w:val="20"/>
          <w:szCs w:val="20"/>
        </w:rPr>
        <w:t>Strategy</w:t>
      </w:r>
      <w:proofErr w:type="spellEnd"/>
      <w:r>
        <w:rPr>
          <w:rFonts w:ascii="Palatino Linotype" w:hAnsi="Palatino Linotype"/>
          <w:sz w:val="20"/>
          <w:szCs w:val="20"/>
        </w:rPr>
        <w:t xml:space="preserve"> and International Management» seit 2011 </w:t>
      </w:r>
      <w:r w:rsidR="00CC2858">
        <w:rPr>
          <w:rFonts w:ascii="Palatino Linotype" w:hAnsi="Palatino Linotype"/>
          <w:sz w:val="20"/>
          <w:szCs w:val="20"/>
        </w:rPr>
        <w:t xml:space="preserve">ununterbrochen Platz 1 – weltweit. Die Universität </w:t>
      </w:r>
      <w:proofErr w:type="spellStart"/>
      <w:r w:rsidR="00CC2858">
        <w:rPr>
          <w:rFonts w:ascii="Palatino Linotype" w:hAnsi="Palatino Linotype"/>
          <w:sz w:val="20"/>
          <w:szCs w:val="20"/>
        </w:rPr>
        <w:t>St.Gallen</w:t>
      </w:r>
      <w:proofErr w:type="spellEnd"/>
      <w:r w:rsidR="00CC2858">
        <w:rPr>
          <w:rFonts w:ascii="Palatino Linotype" w:hAnsi="Palatino Linotype"/>
          <w:sz w:val="20"/>
          <w:szCs w:val="20"/>
        </w:rPr>
        <w:t xml:space="preserve"> hat sich über die vergangenen Jahre zudem konstant starke Positionierungen in den Einzelrankings für MBA-, Executive-MBA- sowie offene und firmenspezifische Weiterbildungsprogramme erarbeitet.</w:t>
      </w:r>
    </w:p>
    <w:p w14:paraId="18B198AF" w14:textId="77777777" w:rsidR="00B77870" w:rsidRDefault="00784896" w:rsidP="00737F91">
      <w:pPr>
        <w:pStyle w:val="StandardWeb"/>
        <w:rPr>
          <w:rFonts w:ascii="Palatino Linotype" w:hAnsi="Palatino Linotype"/>
          <w:sz w:val="20"/>
          <w:szCs w:val="20"/>
        </w:rPr>
      </w:pPr>
      <w:r w:rsidRPr="00784896">
        <w:rPr>
          <w:rFonts w:ascii="Palatino Linotype" w:hAnsi="Palatino Linotype"/>
          <w:b/>
          <w:sz w:val="20"/>
          <w:szCs w:val="20"/>
        </w:rPr>
        <w:t>«Tag für Tag bemerkenswerte Anstrengungen»</w:t>
      </w:r>
      <w:r w:rsidR="000C3D3A">
        <w:rPr>
          <w:rFonts w:ascii="Palatino Linotype" w:hAnsi="Palatino Linotype"/>
          <w:sz w:val="20"/>
          <w:szCs w:val="20"/>
        </w:rPr>
        <w:br/>
        <w:t xml:space="preserve">«Der internationale Wettbewerb unter Universitäten ist intensiv und wird immer härter», sagt Prof. Dr. Thomas Bieger, Rektor der Universität </w:t>
      </w:r>
      <w:proofErr w:type="spellStart"/>
      <w:r w:rsidR="000C3D3A">
        <w:rPr>
          <w:rFonts w:ascii="Palatino Linotype" w:hAnsi="Palatino Linotype"/>
          <w:sz w:val="20"/>
          <w:szCs w:val="20"/>
        </w:rPr>
        <w:t>St.Gallen</w:t>
      </w:r>
      <w:proofErr w:type="spellEnd"/>
      <w:r w:rsidR="000C3D3A">
        <w:rPr>
          <w:rFonts w:ascii="Palatino Linotype" w:hAnsi="Palatino Linotype"/>
          <w:sz w:val="20"/>
          <w:szCs w:val="20"/>
        </w:rPr>
        <w:t xml:space="preserve">. </w:t>
      </w:r>
      <w:r w:rsidR="00AD4B1A">
        <w:rPr>
          <w:rFonts w:ascii="Palatino Linotype" w:hAnsi="Palatino Linotype"/>
          <w:sz w:val="20"/>
          <w:szCs w:val="20"/>
        </w:rPr>
        <w:t xml:space="preserve">Die HSG sei deshalb ein so regional wichtiger Faktor für </w:t>
      </w:r>
      <w:proofErr w:type="spellStart"/>
      <w:r w:rsidR="00AD4B1A">
        <w:rPr>
          <w:rFonts w:ascii="Palatino Linotype" w:hAnsi="Palatino Linotype"/>
          <w:sz w:val="20"/>
          <w:szCs w:val="20"/>
        </w:rPr>
        <w:t>St.Gallen</w:t>
      </w:r>
      <w:proofErr w:type="spellEnd"/>
      <w:r w:rsidR="00AD4B1A">
        <w:rPr>
          <w:rFonts w:ascii="Palatino Linotype" w:hAnsi="Palatino Linotype"/>
          <w:sz w:val="20"/>
          <w:szCs w:val="20"/>
        </w:rPr>
        <w:t xml:space="preserve"> und die Ostschweiz, weil sie </w:t>
      </w:r>
      <w:r>
        <w:rPr>
          <w:rFonts w:ascii="Palatino Linotype" w:hAnsi="Palatino Linotype"/>
          <w:sz w:val="20"/>
          <w:szCs w:val="20"/>
        </w:rPr>
        <w:t xml:space="preserve">sich </w:t>
      </w:r>
      <w:r w:rsidR="00AD4B1A">
        <w:rPr>
          <w:rFonts w:ascii="Palatino Linotype" w:hAnsi="Palatino Linotype"/>
          <w:sz w:val="20"/>
          <w:szCs w:val="20"/>
        </w:rPr>
        <w:t>als einzige Schweizer Wirtschaftsuniversität erfolgreich i</w:t>
      </w:r>
      <w:r>
        <w:rPr>
          <w:rFonts w:ascii="Palatino Linotype" w:hAnsi="Palatino Linotype"/>
          <w:sz w:val="20"/>
          <w:szCs w:val="20"/>
        </w:rPr>
        <w:t>n diesem</w:t>
      </w:r>
      <w:r w:rsidR="00AD4B1A">
        <w:rPr>
          <w:rFonts w:ascii="Palatino Linotype" w:hAnsi="Palatino Linotype"/>
          <w:sz w:val="20"/>
          <w:szCs w:val="20"/>
        </w:rPr>
        <w:t xml:space="preserve"> globalen Wettbewerb </w:t>
      </w:r>
      <w:r>
        <w:rPr>
          <w:rFonts w:ascii="Palatino Linotype" w:hAnsi="Palatino Linotype"/>
          <w:sz w:val="20"/>
          <w:szCs w:val="20"/>
        </w:rPr>
        <w:t>behaupte</w:t>
      </w:r>
      <w:r w:rsidR="00AD4B1A">
        <w:rPr>
          <w:rFonts w:ascii="Palatino Linotype" w:hAnsi="Palatino Linotype"/>
          <w:sz w:val="20"/>
          <w:szCs w:val="20"/>
        </w:rPr>
        <w:t>. «Umso erfreulicher ist dieses Resultat», sagt Bieger. «</w:t>
      </w:r>
      <w:r>
        <w:rPr>
          <w:rFonts w:ascii="Palatino Linotype" w:hAnsi="Palatino Linotype"/>
          <w:sz w:val="20"/>
          <w:szCs w:val="20"/>
        </w:rPr>
        <w:t xml:space="preserve">Es unterstreicht die wirklich bemerkenswerten Anstrengungen, welche die Angehörigen unserer Universität Tag für Tag in Forschung, Lehre und Services erbringen, damit die HSG international zu den Besten gehört.» Ergebnis davon sei nicht zuletzt, dass die Universität </w:t>
      </w:r>
      <w:proofErr w:type="spellStart"/>
      <w:r>
        <w:rPr>
          <w:rFonts w:ascii="Palatino Linotype" w:hAnsi="Palatino Linotype"/>
          <w:sz w:val="20"/>
          <w:szCs w:val="20"/>
        </w:rPr>
        <w:t>St.Gallen</w:t>
      </w:r>
      <w:proofErr w:type="spellEnd"/>
      <w:r>
        <w:rPr>
          <w:rFonts w:ascii="Palatino Linotype" w:hAnsi="Palatino Linotype"/>
          <w:sz w:val="20"/>
          <w:szCs w:val="20"/>
        </w:rPr>
        <w:t xml:space="preserve"> als öffentliche Institution eine Ausbildung auf internationalem Top-Niveau anbieten könne, für die viele Studierende im Ausland teils horrende Gebühren an Privatuniversitäten berappen müssen.</w:t>
      </w:r>
    </w:p>
    <w:p w14:paraId="703B208D" w14:textId="77777777" w:rsidR="00B77870" w:rsidRPr="009D2321" w:rsidRDefault="009D2E62" w:rsidP="00737F91">
      <w:pPr>
        <w:pStyle w:val="StandardWeb"/>
        <w:rPr>
          <w:rFonts w:ascii="Palatino Linotype" w:hAnsi="Palatino Linotype"/>
          <w:sz w:val="20"/>
          <w:szCs w:val="20"/>
        </w:rPr>
      </w:pPr>
      <w:r w:rsidRPr="009D2E62">
        <w:rPr>
          <w:rFonts w:ascii="Palatino Linotype" w:hAnsi="Palatino Linotype"/>
          <w:b/>
          <w:sz w:val="20"/>
          <w:szCs w:val="20"/>
        </w:rPr>
        <w:t>«Weiterbildungsprogramme laufend erneuern»</w:t>
      </w:r>
      <w:r>
        <w:rPr>
          <w:rFonts w:ascii="Palatino Linotype" w:hAnsi="Palatino Linotype"/>
          <w:sz w:val="20"/>
          <w:szCs w:val="20"/>
        </w:rPr>
        <w:br/>
      </w:r>
      <w:r w:rsidR="00113F28" w:rsidRPr="009D2321">
        <w:rPr>
          <w:rFonts w:ascii="Palatino Linotype" w:hAnsi="Palatino Linotype"/>
          <w:sz w:val="20"/>
          <w:szCs w:val="20"/>
        </w:rPr>
        <w:t xml:space="preserve">Derweil wird an der </w:t>
      </w:r>
      <w:r w:rsidR="009D2321" w:rsidRPr="009D2321">
        <w:rPr>
          <w:rFonts w:ascii="Palatino Linotype" w:hAnsi="Palatino Linotype"/>
          <w:sz w:val="20"/>
          <w:szCs w:val="20"/>
        </w:rPr>
        <w:t xml:space="preserve">Executive School </w:t>
      </w:r>
      <w:proofErr w:type="spellStart"/>
      <w:r w:rsidR="009D2321" w:rsidRPr="009D2321">
        <w:rPr>
          <w:rFonts w:ascii="Palatino Linotype" w:hAnsi="Palatino Linotype"/>
          <w:sz w:val="20"/>
          <w:szCs w:val="20"/>
        </w:rPr>
        <w:t>of</w:t>
      </w:r>
      <w:proofErr w:type="spellEnd"/>
      <w:r w:rsidR="009D2321" w:rsidRPr="009D2321">
        <w:rPr>
          <w:rFonts w:ascii="Palatino Linotype" w:hAnsi="Palatino Linotype"/>
          <w:sz w:val="20"/>
          <w:szCs w:val="20"/>
        </w:rPr>
        <w:t xml:space="preserve"> Management, Technology and Law (ES-HSG)</w:t>
      </w:r>
      <w:r w:rsidR="009D2321">
        <w:rPr>
          <w:rFonts w:ascii="Palatino Linotype" w:hAnsi="Palatino Linotype"/>
          <w:sz w:val="20"/>
          <w:szCs w:val="20"/>
        </w:rPr>
        <w:t xml:space="preserve"> –</w:t>
      </w:r>
      <w:r w:rsidR="009D2321" w:rsidRPr="009D2321">
        <w:rPr>
          <w:rFonts w:ascii="Palatino Linotype" w:hAnsi="Palatino Linotype"/>
          <w:sz w:val="20"/>
          <w:szCs w:val="20"/>
        </w:rPr>
        <w:t xml:space="preserve"> die mit dem MBA-, dem </w:t>
      </w:r>
      <w:r w:rsidR="009D2321">
        <w:rPr>
          <w:rFonts w:ascii="Palatino Linotype" w:hAnsi="Palatino Linotype"/>
          <w:sz w:val="20"/>
          <w:szCs w:val="20"/>
        </w:rPr>
        <w:t xml:space="preserve">Executive-MBA sowie den offenen und firmenspezifischen Weiterbildungsprogrammen 75 Prozent an das European Business Schools Ranking besteuert – intensiv an Innovationen in Lehre und Didaktik gearbeitet. «Gerade auch im Weiterbildungsmarkt ist der internationale Wettbewerb </w:t>
      </w:r>
      <w:r w:rsidR="00C06531">
        <w:rPr>
          <w:rFonts w:ascii="Palatino Linotype" w:hAnsi="Palatino Linotype"/>
          <w:sz w:val="20"/>
          <w:szCs w:val="20"/>
        </w:rPr>
        <w:t xml:space="preserve">heute </w:t>
      </w:r>
      <w:r w:rsidR="009D2321">
        <w:rPr>
          <w:rFonts w:ascii="Palatino Linotype" w:hAnsi="Palatino Linotype"/>
          <w:sz w:val="20"/>
          <w:szCs w:val="20"/>
        </w:rPr>
        <w:t xml:space="preserve">ausserordentlich intensiv», sagt Prof. Winfried </w:t>
      </w:r>
      <w:proofErr w:type="spellStart"/>
      <w:r w:rsidR="009D2321">
        <w:rPr>
          <w:rFonts w:ascii="Palatino Linotype" w:hAnsi="Palatino Linotype"/>
          <w:sz w:val="20"/>
          <w:szCs w:val="20"/>
        </w:rPr>
        <w:t>Ruigrok</w:t>
      </w:r>
      <w:proofErr w:type="spellEnd"/>
      <w:r w:rsidR="009D2321">
        <w:rPr>
          <w:rFonts w:ascii="Palatino Linotype" w:hAnsi="Palatino Linotype"/>
          <w:sz w:val="20"/>
          <w:szCs w:val="20"/>
        </w:rPr>
        <w:t xml:space="preserve">, </w:t>
      </w:r>
      <w:proofErr w:type="spellStart"/>
      <w:r w:rsidR="009D2321">
        <w:rPr>
          <w:rFonts w:ascii="Palatino Linotype" w:hAnsi="Palatino Linotype"/>
          <w:sz w:val="20"/>
          <w:szCs w:val="20"/>
        </w:rPr>
        <w:t>Ph.D</w:t>
      </w:r>
      <w:proofErr w:type="spellEnd"/>
      <w:r w:rsidR="009D2321">
        <w:rPr>
          <w:rFonts w:ascii="Palatino Linotype" w:hAnsi="Palatino Linotype"/>
          <w:sz w:val="20"/>
          <w:szCs w:val="20"/>
        </w:rPr>
        <w:t xml:space="preserve">., der Dean der ES-HSG sowie Delegierter des HSG-Rektorats für Universitätsentwicklung und Weiterbildung ist. «Wir müssen unsere Programme </w:t>
      </w:r>
      <w:r w:rsidR="00C06531">
        <w:rPr>
          <w:rFonts w:ascii="Palatino Linotype" w:hAnsi="Palatino Linotype"/>
          <w:sz w:val="20"/>
          <w:szCs w:val="20"/>
        </w:rPr>
        <w:t xml:space="preserve">inhaltlich </w:t>
      </w:r>
      <w:r w:rsidR="009D2321">
        <w:rPr>
          <w:rFonts w:ascii="Palatino Linotype" w:hAnsi="Palatino Linotype"/>
          <w:sz w:val="20"/>
          <w:szCs w:val="20"/>
        </w:rPr>
        <w:t>permanent erneuern</w:t>
      </w:r>
      <w:r w:rsidR="00C06531">
        <w:rPr>
          <w:rFonts w:ascii="Palatino Linotype" w:hAnsi="Palatino Linotype"/>
          <w:sz w:val="20"/>
          <w:szCs w:val="20"/>
        </w:rPr>
        <w:t xml:space="preserve"> und unsere Unterrichtsformen laufend weiterentwickeln</w:t>
      </w:r>
      <w:r w:rsidR="009D2321">
        <w:rPr>
          <w:rFonts w:ascii="Palatino Linotype" w:hAnsi="Palatino Linotype"/>
          <w:sz w:val="20"/>
          <w:szCs w:val="20"/>
        </w:rPr>
        <w:t>, um unsere starke Position auch international zu verteidigen</w:t>
      </w:r>
      <w:r w:rsidR="00C06531">
        <w:rPr>
          <w:rFonts w:ascii="Palatino Linotype" w:hAnsi="Palatino Linotype"/>
          <w:sz w:val="20"/>
          <w:szCs w:val="20"/>
        </w:rPr>
        <w:t xml:space="preserve"> und weiter zu festigen</w:t>
      </w:r>
      <w:r w:rsidR="009D2321">
        <w:rPr>
          <w:rFonts w:ascii="Palatino Linotype" w:hAnsi="Palatino Linotype"/>
          <w:sz w:val="20"/>
          <w:szCs w:val="20"/>
        </w:rPr>
        <w:t xml:space="preserve">», sagt </w:t>
      </w:r>
      <w:r w:rsidR="00C06531">
        <w:rPr>
          <w:rFonts w:ascii="Palatino Linotype" w:hAnsi="Palatino Linotype"/>
          <w:sz w:val="20"/>
          <w:szCs w:val="20"/>
        </w:rPr>
        <w:t xml:space="preserve">Winfried </w:t>
      </w:r>
      <w:proofErr w:type="spellStart"/>
      <w:r w:rsidR="009D2321">
        <w:rPr>
          <w:rFonts w:ascii="Palatino Linotype" w:hAnsi="Palatino Linotype"/>
          <w:sz w:val="20"/>
          <w:szCs w:val="20"/>
        </w:rPr>
        <w:t>Ruigrok</w:t>
      </w:r>
      <w:proofErr w:type="spellEnd"/>
      <w:r w:rsidR="009D2321">
        <w:rPr>
          <w:rFonts w:ascii="Palatino Linotype" w:hAnsi="Palatino Linotype"/>
          <w:sz w:val="20"/>
          <w:szCs w:val="20"/>
        </w:rPr>
        <w:t xml:space="preserve">. Die Universität </w:t>
      </w:r>
      <w:proofErr w:type="spellStart"/>
      <w:r w:rsidR="009D2321">
        <w:rPr>
          <w:rFonts w:ascii="Palatino Linotype" w:hAnsi="Palatino Linotype"/>
          <w:sz w:val="20"/>
          <w:szCs w:val="20"/>
        </w:rPr>
        <w:t>St.Gallen</w:t>
      </w:r>
      <w:proofErr w:type="spellEnd"/>
      <w:r w:rsidR="009D2321">
        <w:rPr>
          <w:rFonts w:ascii="Palatino Linotype" w:hAnsi="Palatino Linotype"/>
          <w:sz w:val="20"/>
          <w:szCs w:val="20"/>
        </w:rPr>
        <w:t xml:space="preserve"> erwirtschaftet mehr als ein Fünftel ihres Jahresbudgets im Weiterbildungssektor, was wiederum zahlreiche Arbeitsplätze in </w:t>
      </w:r>
      <w:proofErr w:type="spellStart"/>
      <w:r w:rsidR="009D2321">
        <w:rPr>
          <w:rFonts w:ascii="Palatino Linotype" w:hAnsi="Palatino Linotype"/>
          <w:sz w:val="20"/>
          <w:szCs w:val="20"/>
        </w:rPr>
        <w:t>St.Gallen</w:t>
      </w:r>
      <w:proofErr w:type="spellEnd"/>
      <w:r w:rsidR="009D2321">
        <w:rPr>
          <w:rFonts w:ascii="Palatino Linotype" w:hAnsi="Palatino Linotype"/>
          <w:sz w:val="20"/>
          <w:szCs w:val="20"/>
        </w:rPr>
        <w:t xml:space="preserve"> schafft.</w:t>
      </w:r>
    </w:p>
    <w:p w14:paraId="275CBD28" w14:textId="77777777" w:rsidR="00B77870" w:rsidRPr="003F0686" w:rsidRDefault="00DE7ADE" w:rsidP="00737F91">
      <w:pPr>
        <w:pStyle w:val="StandardWeb"/>
        <w:rPr>
          <w:rFonts w:ascii="Palatino Linotype" w:hAnsi="Palatino Linotype"/>
          <w:sz w:val="20"/>
          <w:szCs w:val="20"/>
        </w:rPr>
      </w:pPr>
      <w:r w:rsidRPr="003F0686">
        <w:rPr>
          <w:rFonts w:ascii="Palatino Linotype" w:hAnsi="Palatino Linotype"/>
          <w:sz w:val="20"/>
          <w:szCs w:val="20"/>
        </w:rPr>
        <w:t xml:space="preserve">Auf Platz 1 des </w:t>
      </w:r>
      <w:r w:rsidR="003F0686" w:rsidRPr="003F0686">
        <w:rPr>
          <w:rFonts w:ascii="Palatino Linotype" w:hAnsi="Palatino Linotype"/>
          <w:sz w:val="20"/>
          <w:szCs w:val="20"/>
        </w:rPr>
        <w:t>European Business Schools Ranking 2019 der Financial Times liegt die HEC Paris, gef</w:t>
      </w:r>
      <w:r w:rsidR="003F0686">
        <w:rPr>
          <w:rFonts w:ascii="Palatino Linotype" w:hAnsi="Palatino Linotype"/>
          <w:sz w:val="20"/>
          <w:szCs w:val="20"/>
        </w:rPr>
        <w:t xml:space="preserve">olgt von der London Business School und der Wirtschaftsuniversität Luigi </w:t>
      </w:r>
      <w:proofErr w:type="spellStart"/>
      <w:r w:rsidR="003F0686">
        <w:rPr>
          <w:rFonts w:ascii="Palatino Linotype" w:hAnsi="Palatino Linotype"/>
          <w:sz w:val="20"/>
          <w:szCs w:val="20"/>
        </w:rPr>
        <w:t>Bocconi</w:t>
      </w:r>
      <w:proofErr w:type="spellEnd"/>
      <w:r w:rsidR="003F0686">
        <w:rPr>
          <w:rFonts w:ascii="Palatino Linotype" w:hAnsi="Palatino Linotype"/>
          <w:sz w:val="20"/>
          <w:szCs w:val="20"/>
        </w:rPr>
        <w:t xml:space="preserve"> in Mailand.</w:t>
      </w:r>
    </w:p>
    <w:p w14:paraId="2BD16BCB" w14:textId="77777777" w:rsidR="000C3D3A" w:rsidRPr="00F8084A" w:rsidRDefault="0026059A" w:rsidP="00737F91">
      <w:pPr>
        <w:pStyle w:val="StandardWeb"/>
        <w:rPr>
          <w:rFonts w:ascii="Palatino Linotype" w:hAnsi="Palatino Linotype"/>
          <w:sz w:val="20"/>
          <w:szCs w:val="20"/>
        </w:rPr>
      </w:pPr>
      <w:r>
        <w:rPr>
          <w:rFonts w:ascii="Palatino Linotype" w:hAnsi="Palatino Linotype"/>
          <w:b/>
          <w:i/>
          <w:sz w:val="20"/>
          <w:szCs w:val="20"/>
          <w:lang w:val="en-US"/>
        </w:rPr>
        <w:fldChar w:fldCharType="begin"/>
      </w:r>
      <w:r w:rsidRPr="00F8084A">
        <w:rPr>
          <w:rFonts w:ascii="Palatino Linotype" w:hAnsi="Palatino Linotype"/>
          <w:b/>
          <w:i/>
          <w:sz w:val="20"/>
          <w:szCs w:val="20"/>
        </w:rPr>
        <w:instrText xml:space="preserve"> HYPERLINK "http://rankings.ft.com/businessschoolrankings/european-business-school-rankings-2019" </w:instrText>
      </w:r>
      <w:r>
        <w:rPr>
          <w:rFonts w:ascii="Palatino Linotype" w:hAnsi="Palatino Linotype"/>
          <w:b/>
          <w:i/>
          <w:sz w:val="20"/>
          <w:szCs w:val="20"/>
          <w:lang w:val="en-US"/>
        </w:rPr>
      </w:r>
      <w:r>
        <w:rPr>
          <w:rFonts w:ascii="Palatino Linotype" w:hAnsi="Palatino Linotype"/>
          <w:b/>
          <w:i/>
          <w:sz w:val="20"/>
          <w:szCs w:val="20"/>
          <w:lang w:val="en-US"/>
        </w:rPr>
        <w:fldChar w:fldCharType="separate"/>
      </w:r>
      <w:r w:rsidR="000C3D3A" w:rsidRPr="00F8084A">
        <w:rPr>
          <w:rStyle w:val="Hyperlink"/>
          <w:rFonts w:ascii="Palatino Linotype" w:hAnsi="Palatino Linotype"/>
          <w:b/>
          <w:i/>
          <w:sz w:val="20"/>
          <w:szCs w:val="20"/>
        </w:rPr>
        <w:t>European Business Schools Ranking 2019</w:t>
      </w:r>
      <w:r>
        <w:rPr>
          <w:rFonts w:ascii="Palatino Linotype" w:hAnsi="Palatino Linotype"/>
          <w:b/>
          <w:i/>
          <w:sz w:val="20"/>
          <w:szCs w:val="20"/>
          <w:lang w:val="en-US"/>
        </w:rPr>
        <w:fldChar w:fldCharType="end"/>
      </w:r>
      <w:bookmarkStart w:id="0" w:name="_GoBack"/>
      <w:bookmarkEnd w:id="0"/>
    </w:p>
    <w:p w14:paraId="1C21106F" w14:textId="249C7EE0" w:rsidR="00B77870" w:rsidRDefault="00F8084A" w:rsidP="00CC62CB">
      <w:pPr>
        <w:pStyle w:val="StandardWeb"/>
        <w:rPr>
          <w:rFonts w:ascii="Palatino Linotype" w:hAnsi="Palatino Linotype"/>
          <w:b/>
          <w:i/>
          <w:sz w:val="20"/>
          <w:szCs w:val="20"/>
        </w:rPr>
      </w:pPr>
      <w:r>
        <w:fldChar w:fldCharType="begin"/>
      </w:r>
      <w:r>
        <w:instrText xml:space="preserve"> HYPERLINK "https://www.unisg.ch/de/universitaet/ueber-uns/portraet/rankingsundakkreditierungen" </w:instrText>
      </w:r>
      <w:r>
        <w:fldChar w:fldCharType="separate"/>
      </w:r>
      <w:r w:rsidR="000C3D3A" w:rsidRPr="000C3D3A">
        <w:rPr>
          <w:rStyle w:val="Hyperlink"/>
          <w:rFonts w:ascii="Palatino Linotype" w:hAnsi="Palatino Linotype"/>
          <w:b/>
          <w:i/>
          <w:sz w:val="20"/>
          <w:szCs w:val="20"/>
        </w:rPr>
        <w:t xml:space="preserve">Mehr zu Rankings und Akkreditierungen der Universität </w:t>
      </w:r>
      <w:proofErr w:type="spellStart"/>
      <w:r w:rsidR="000C3D3A" w:rsidRPr="000C3D3A">
        <w:rPr>
          <w:rStyle w:val="Hyperlink"/>
          <w:rFonts w:ascii="Palatino Linotype" w:hAnsi="Palatino Linotype"/>
          <w:b/>
          <w:i/>
          <w:sz w:val="20"/>
          <w:szCs w:val="20"/>
        </w:rPr>
        <w:t>St.Gallen</w:t>
      </w:r>
      <w:proofErr w:type="spellEnd"/>
      <w:r>
        <w:rPr>
          <w:rStyle w:val="Hyperlink"/>
          <w:rFonts w:ascii="Palatino Linotype" w:hAnsi="Palatino Linotype"/>
          <w:b/>
          <w:i/>
          <w:sz w:val="20"/>
          <w:szCs w:val="20"/>
        </w:rPr>
        <w:fldChar w:fldCharType="end"/>
      </w:r>
    </w:p>
    <w:p w14:paraId="3B8022F4" w14:textId="2779CB02" w:rsidR="00367B37" w:rsidRPr="00B77870" w:rsidRDefault="0042760C" w:rsidP="00CC62CB">
      <w:pPr>
        <w:pStyle w:val="StandardWeb"/>
        <w:rPr>
          <w:rFonts w:ascii="Palatino Linotype" w:hAnsi="Palatino Linotype"/>
          <w:b/>
          <w:i/>
          <w:sz w:val="20"/>
          <w:szCs w:val="20"/>
        </w:rPr>
      </w:pPr>
      <w:r w:rsidRPr="00D07409">
        <w:rPr>
          <w:rFonts w:ascii="Palatino Linotype" w:hAnsi="Palatino Linotype" w:cs="Palatino Linotype"/>
          <w:b/>
          <w:bCs/>
          <w:color w:val="000000"/>
          <w:sz w:val="20"/>
          <w:szCs w:val="20"/>
          <w:lang w:eastAsia="de-DE"/>
        </w:rPr>
        <w:lastRenderedPageBreak/>
        <w:t xml:space="preserve">Kontakt für </w:t>
      </w:r>
      <w:r w:rsidR="00D07409" w:rsidRPr="00D07409">
        <w:rPr>
          <w:rFonts w:ascii="Palatino Linotype" w:hAnsi="Palatino Linotype" w:cs="Palatino Linotype"/>
          <w:b/>
          <w:bCs/>
          <w:color w:val="000000"/>
          <w:sz w:val="20"/>
          <w:szCs w:val="20"/>
          <w:lang w:eastAsia="de-DE"/>
        </w:rPr>
        <w:t>weitere Auskünfte:</w:t>
      </w:r>
      <w:r w:rsidR="00D07409" w:rsidRPr="00D07409">
        <w:rPr>
          <w:rFonts w:ascii="Palatino Linotype" w:hAnsi="Palatino Linotype" w:cs="Palatino Linotype"/>
          <w:b/>
          <w:bCs/>
          <w:color w:val="000000"/>
          <w:sz w:val="20"/>
          <w:szCs w:val="20"/>
          <w:lang w:eastAsia="de-DE"/>
        </w:rPr>
        <w:br/>
        <w:t>Montag, 9. Dezember 20</w:t>
      </w:r>
      <w:r w:rsidR="00D07409" w:rsidRPr="000137DC">
        <w:rPr>
          <w:rFonts w:ascii="Palatino Linotype" w:hAnsi="Palatino Linotype" w:cs="Palatino Linotype"/>
          <w:b/>
          <w:bCs/>
          <w:color w:val="000000"/>
          <w:sz w:val="20"/>
          <w:szCs w:val="20"/>
          <w:lang w:eastAsia="de-DE"/>
        </w:rPr>
        <w:t xml:space="preserve">19, </w:t>
      </w:r>
      <w:r w:rsidR="000137DC" w:rsidRPr="000137DC">
        <w:rPr>
          <w:rFonts w:ascii="Palatino Linotype" w:hAnsi="Palatino Linotype" w:cs="Palatino Linotype"/>
          <w:b/>
          <w:bCs/>
          <w:color w:val="000000"/>
          <w:sz w:val="20"/>
          <w:szCs w:val="20"/>
          <w:lang w:eastAsia="de-DE"/>
        </w:rPr>
        <w:t>14:00</w:t>
      </w:r>
      <w:r w:rsidR="00D07409" w:rsidRPr="000137DC">
        <w:rPr>
          <w:rFonts w:ascii="Palatino Linotype" w:hAnsi="Palatino Linotype" w:cs="Palatino Linotype"/>
          <w:b/>
          <w:bCs/>
          <w:color w:val="000000"/>
          <w:sz w:val="20"/>
          <w:szCs w:val="20"/>
          <w:lang w:eastAsia="de-DE"/>
        </w:rPr>
        <w:t xml:space="preserve"> bis </w:t>
      </w:r>
      <w:r w:rsidR="000137DC" w:rsidRPr="000137DC">
        <w:rPr>
          <w:rFonts w:ascii="Palatino Linotype" w:hAnsi="Palatino Linotype" w:cs="Palatino Linotype"/>
          <w:b/>
          <w:bCs/>
          <w:color w:val="000000"/>
          <w:sz w:val="20"/>
          <w:szCs w:val="20"/>
          <w:lang w:eastAsia="de-DE"/>
        </w:rPr>
        <w:t>16:00</w:t>
      </w:r>
      <w:r w:rsidR="00D07409" w:rsidRPr="000137DC">
        <w:rPr>
          <w:rFonts w:ascii="Palatino Linotype" w:hAnsi="Palatino Linotype" w:cs="Palatino Linotype"/>
          <w:b/>
          <w:bCs/>
          <w:color w:val="000000"/>
          <w:sz w:val="20"/>
          <w:szCs w:val="20"/>
          <w:lang w:eastAsia="de-DE"/>
        </w:rPr>
        <w:t xml:space="preserve"> Uhr</w:t>
      </w:r>
      <w:r w:rsidR="00BC460F" w:rsidRPr="00D07409">
        <w:rPr>
          <w:rFonts w:ascii="Palatino Linotype" w:hAnsi="Palatino Linotype" w:cs="Palatino Linotype"/>
          <w:b/>
          <w:bCs/>
          <w:color w:val="000000"/>
          <w:sz w:val="20"/>
          <w:szCs w:val="20"/>
          <w:lang w:eastAsia="de-DE"/>
        </w:rPr>
        <w:br/>
      </w:r>
      <w:r w:rsidR="00D07409" w:rsidRPr="00D07409">
        <w:rPr>
          <w:rFonts w:ascii="Palatino Linotype" w:hAnsi="Palatino Linotype" w:cs="Palatino Linotype"/>
          <w:color w:val="000000"/>
          <w:sz w:val="20"/>
          <w:szCs w:val="20"/>
          <w:lang w:eastAsia="de-DE"/>
        </w:rPr>
        <w:t xml:space="preserve">Prof. Dr. Winfried </w:t>
      </w:r>
      <w:proofErr w:type="spellStart"/>
      <w:r w:rsidR="00D07409" w:rsidRPr="00D07409">
        <w:rPr>
          <w:rFonts w:ascii="Palatino Linotype" w:hAnsi="Palatino Linotype" w:cs="Palatino Linotype"/>
          <w:color w:val="000000"/>
          <w:sz w:val="20"/>
          <w:szCs w:val="20"/>
          <w:lang w:eastAsia="de-DE"/>
        </w:rPr>
        <w:t>Ruigrok</w:t>
      </w:r>
      <w:proofErr w:type="spellEnd"/>
      <w:r w:rsidR="00D07409" w:rsidRPr="00D07409">
        <w:rPr>
          <w:rFonts w:ascii="Palatino Linotype" w:hAnsi="Palatino Linotype" w:cs="Palatino Linotype"/>
          <w:color w:val="000000"/>
          <w:sz w:val="20"/>
          <w:szCs w:val="20"/>
          <w:lang w:eastAsia="de-DE"/>
        </w:rPr>
        <w:t xml:space="preserve">, </w:t>
      </w:r>
      <w:proofErr w:type="spellStart"/>
      <w:r w:rsidR="00D07409" w:rsidRPr="00D07409">
        <w:rPr>
          <w:rFonts w:ascii="Palatino Linotype" w:hAnsi="Palatino Linotype" w:cs="Palatino Linotype"/>
          <w:color w:val="000000"/>
          <w:sz w:val="20"/>
          <w:szCs w:val="20"/>
          <w:lang w:eastAsia="de-DE"/>
        </w:rPr>
        <w:t>Ph.D</w:t>
      </w:r>
      <w:proofErr w:type="spellEnd"/>
      <w:r w:rsidR="00D07409" w:rsidRPr="00D07409">
        <w:rPr>
          <w:rFonts w:ascii="Palatino Linotype" w:hAnsi="Palatino Linotype" w:cs="Palatino Linotype"/>
          <w:color w:val="000000"/>
          <w:sz w:val="20"/>
          <w:szCs w:val="20"/>
          <w:lang w:eastAsia="de-DE"/>
        </w:rPr>
        <w:t>.</w:t>
      </w:r>
      <w:r w:rsidR="00D07409" w:rsidRPr="00D07409">
        <w:rPr>
          <w:rFonts w:ascii="Palatino Linotype" w:hAnsi="Palatino Linotype" w:cs="Palatino Linotype"/>
          <w:color w:val="000000"/>
          <w:sz w:val="20"/>
          <w:szCs w:val="20"/>
          <w:lang w:eastAsia="de-DE"/>
        </w:rPr>
        <w:br/>
        <w:t>Delegierter des Rektorats für Universitätsentwicklung und Weiterbildung</w:t>
      </w:r>
      <w:r w:rsidR="000C3D3A">
        <w:rPr>
          <w:rFonts w:ascii="Palatino Linotype" w:hAnsi="Palatino Linotype" w:cs="Palatino Linotype"/>
          <w:color w:val="000000"/>
          <w:sz w:val="20"/>
          <w:szCs w:val="20"/>
          <w:lang w:eastAsia="de-DE"/>
        </w:rPr>
        <w:br/>
        <w:t xml:space="preserve">Dean der Executive School </w:t>
      </w:r>
      <w:proofErr w:type="spellStart"/>
      <w:r w:rsidR="000C3D3A">
        <w:rPr>
          <w:rFonts w:ascii="Palatino Linotype" w:hAnsi="Palatino Linotype" w:cs="Palatino Linotype"/>
          <w:color w:val="000000"/>
          <w:sz w:val="20"/>
          <w:szCs w:val="20"/>
          <w:lang w:eastAsia="de-DE"/>
        </w:rPr>
        <w:t>of</w:t>
      </w:r>
      <w:proofErr w:type="spellEnd"/>
      <w:r w:rsidR="000C3D3A">
        <w:rPr>
          <w:rFonts w:ascii="Palatino Linotype" w:hAnsi="Palatino Linotype" w:cs="Palatino Linotype"/>
          <w:color w:val="000000"/>
          <w:sz w:val="20"/>
          <w:szCs w:val="20"/>
          <w:lang w:eastAsia="de-DE"/>
        </w:rPr>
        <w:t xml:space="preserve"> Management, Technology and Law (</w:t>
      </w:r>
      <w:hyperlink r:id="rId7" w:history="1">
        <w:r w:rsidR="000C3D3A" w:rsidRPr="000C3D3A">
          <w:rPr>
            <w:rStyle w:val="Hyperlink"/>
            <w:rFonts w:ascii="Palatino Linotype" w:hAnsi="Palatino Linotype" w:cs="Palatino Linotype"/>
            <w:sz w:val="20"/>
            <w:szCs w:val="20"/>
            <w:lang w:eastAsia="de-DE"/>
          </w:rPr>
          <w:t>ES-HSG</w:t>
        </w:r>
      </w:hyperlink>
      <w:r w:rsidR="000C3D3A">
        <w:rPr>
          <w:rFonts w:ascii="Palatino Linotype" w:hAnsi="Palatino Linotype" w:cs="Palatino Linotype"/>
          <w:color w:val="000000"/>
          <w:sz w:val="20"/>
          <w:szCs w:val="20"/>
          <w:lang w:eastAsia="de-DE"/>
        </w:rPr>
        <w:t>)</w:t>
      </w:r>
      <w:r w:rsidR="00BC460F" w:rsidRPr="00D07409">
        <w:rPr>
          <w:rFonts w:ascii="Palatino Linotype" w:hAnsi="Palatino Linotype" w:cs="Palatino Linotype"/>
          <w:color w:val="000000"/>
          <w:sz w:val="20"/>
          <w:szCs w:val="20"/>
          <w:lang w:eastAsia="de-DE"/>
        </w:rPr>
        <w:br/>
      </w:r>
      <w:r w:rsidR="00D07409" w:rsidRPr="00D07409">
        <w:rPr>
          <w:rFonts w:ascii="Palatino Linotype" w:hAnsi="Palatino Linotype" w:cs="Palatino Linotype"/>
          <w:color w:val="000000"/>
          <w:sz w:val="20"/>
          <w:szCs w:val="20"/>
          <w:lang w:eastAsia="de-DE"/>
        </w:rPr>
        <w:t xml:space="preserve">Telefon: +41 71 224 24 53, E-Mail: </w:t>
      </w:r>
      <w:hyperlink r:id="rId8" w:history="1">
        <w:r w:rsidR="00D07409" w:rsidRPr="00D07409">
          <w:rPr>
            <w:rStyle w:val="Hyperlink"/>
            <w:rFonts w:ascii="Palatino Linotype" w:hAnsi="Palatino Linotype" w:cs="Palatino Linotype"/>
            <w:sz w:val="20"/>
            <w:szCs w:val="20"/>
            <w:lang w:eastAsia="de-DE"/>
          </w:rPr>
          <w:t>winfried.ruigrok@unisg.ch</w:t>
        </w:r>
      </w:hyperlink>
      <w:r w:rsidR="000C3D3A">
        <w:rPr>
          <w:rFonts w:ascii="Palatino Linotype" w:hAnsi="Palatino Linotype" w:cs="Palatino Linotype"/>
          <w:color w:val="000000"/>
          <w:sz w:val="20"/>
          <w:szCs w:val="20"/>
          <w:lang w:eastAsia="de-DE"/>
        </w:rPr>
        <w:br/>
      </w:r>
    </w:p>
    <w:p w14:paraId="3DC9C00F" w14:textId="77777777" w:rsidR="00367B37" w:rsidRPr="00D07409" w:rsidRDefault="00367B37" w:rsidP="00367B37">
      <w:pPr>
        <w:pBdr>
          <w:top w:val="single" w:sz="4" w:space="1" w:color="auto"/>
          <w:left w:val="single" w:sz="4" w:space="4" w:color="auto"/>
          <w:bottom w:val="single" w:sz="4" w:space="1" w:color="auto"/>
          <w:right w:val="single" w:sz="4" w:space="4" w:color="auto"/>
        </w:pBdr>
        <w:rPr>
          <w:b/>
          <w:bCs/>
        </w:rPr>
      </w:pPr>
      <w:r w:rsidRPr="00D07409">
        <w:rPr>
          <w:b/>
          <w:bCs/>
        </w:rPr>
        <w:t xml:space="preserve">Universität </w:t>
      </w:r>
      <w:proofErr w:type="spellStart"/>
      <w:r w:rsidRPr="00D07409">
        <w:rPr>
          <w:b/>
          <w:bCs/>
        </w:rPr>
        <w:t>St.Gallen</w:t>
      </w:r>
      <w:proofErr w:type="spellEnd"/>
      <w:r w:rsidRPr="00D07409">
        <w:rPr>
          <w:b/>
          <w:bCs/>
        </w:rPr>
        <w:t xml:space="preserve"> (HSG)</w:t>
      </w:r>
    </w:p>
    <w:p w14:paraId="7FD9DBFB" w14:textId="77777777" w:rsidR="00367B37" w:rsidRPr="00D07409" w:rsidRDefault="00367B37" w:rsidP="00367B37">
      <w:pPr>
        <w:pBdr>
          <w:top w:val="single" w:sz="4" w:space="1" w:color="auto"/>
          <w:left w:val="single" w:sz="4" w:space="4" w:color="auto"/>
          <w:bottom w:val="single" w:sz="4" w:space="1" w:color="auto"/>
          <w:right w:val="single" w:sz="4" w:space="4" w:color="auto"/>
        </w:pBdr>
        <w:tabs>
          <w:tab w:val="right" w:pos="8931"/>
        </w:tabs>
      </w:pPr>
      <w:r w:rsidRPr="00D07409">
        <w:t xml:space="preserve">Die Universität </w:t>
      </w:r>
      <w:proofErr w:type="spellStart"/>
      <w:r w:rsidRPr="00D07409">
        <w:t>St.Gallen</w:t>
      </w:r>
      <w:proofErr w:type="spellEnd"/>
      <w:r w:rsidRPr="00D07409">
        <w:t xml:space="preserve"> (HSG) ist die Universität des Kantons </w:t>
      </w:r>
      <w:proofErr w:type="spellStart"/>
      <w:r w:rsidRPr="00D07409">
        <w:t>St.Gallen</w:t>
      </w:r>
      <w:proofErr w:type="spellEnd"/>
      <w:r w:rsidRPr="00D07409">
        <w:t xml:space="preserve"> und die Wirtschaftsuniversität der Schweiz. Internationalität, Praxisnähe und eine integrative Sicht zeichnen die Ausbildung an der HSG seit ihrer Gründung im Jahr 1898 aus. </w:t>
      </w:r>
      <w:r w:rsidR="008249E5" w:rsidRPr="00D07409">
        <w:t xml:space="preserve">Heute bildet die Universität </w:t>
      </w:r>
      <w:r w:rsidR="00F904F7">
        <w:t>rund 8900</w:t>
      </w:r>
      <w:r w:rsidR="008249E5" w:rsidRPr="00D07409">
        <w:t xml:space="preserve"> Studierende aus 8</w:t>
      </w:r>
      <w:r w:rsidR="00F904F7">
        <w:t>3</w:t>
      </w:r>
      <w:r w:rsidR="008249E5" w:rsidRPr="00D07409">
        <w:t xml:space="preserve"> Staaten in Betriebswirtschaft, Volkswirtschaft, Rechts- und Sozialwissenschaften sowie in </w:t>
      </w:r>
      <w:proofErr w:type="spellStart"/>
      <w:r w:rsidR="008249E5" w:rsidRPr="00D07409">
        <w:t>Internationalen</w:t>
      </w:r>
      <w:proofErr w:type="spellEnd"/>
      <w:r w:rsidR="008249E5" w:rsidRPr="00D07409">
        <w:t xml:space="preserve"> Beziehungen aus. </w:t>
      </w:r>
      <w:r w:rsidRPr="00D07409">
        <w:t>Mit Erfolg: Die HSG gehört zu den führenden Wirtschaftsuniversitäten Europas. Im European Business School Ranking der «Financial Times» 201</w:t>
      </w:r>
      <w:r w:rsidR="00B647D4" w:rsidRPr="00D07409">
        <w:t>8</w:t>
      </w:r>
      <w:r w:rsidRPr="00D07409">
        <w:t xml:space="preserve"> belegt die HSG den Platz </w:t>
      </w:r>
      <w:r w:rsidR="00273CEA" w:rsidRPr="00D07409">
        <w:t>4</w:t>
      </w:r>
      <w:r w:rsidRPr="00D07409">
        <w:t>. Die «Financial Times» hat den Master in «</w:t>
      </w:r>
      <w:proofErr w:type="spellStart"/>
      <w:r w:rsidRPr="00D07409">
        <w:t>Strategy</w:t>
      </w:r>
      <w:proofErr w:type="spellEnd"/>
      <w:r w:rsidRPr="00D07409">
        <w:t xml:space="preserve"> and Internat</w:t>
      </w:r>
      <w:r w:rsidR="00836D02" w:rsidRPr="00D07409">
        <w:t>ional Management» (SIM-HSG) 201</w:t>
      </w:r>
      <w:r w:rsidR="005A6A6B" w:rsidRPr="00D07409">
        <w:t>9</w:t>
      </w:r>
      <w:r w:rsidRPr="00D07409">
        <w:t xml:space="preserve"> zum </w:t>
      </w:r>
      <w:r w:rsidR="005A6A6B" w:rsidRPr="00D07409">
        <w:t>neunten</w:t>
      </w:r>
      <w:r w:rsidRPr="00D07409">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rsidRPr="00D07409">
        <w:t>Ph.D</w:t>
      </w:r>
      <w:proofErr w:type="spellEnd"/>
      <w:r w:rsidRPr="00D07409">
        <w:t xml:space="preserve">.-Stufe möglich. Zudem bietet die HSG erstklassige und umfassende Angebote zur Weiterbildung für jährlich rund </w:t>
      </w:r>
      <w:r w:rsidR="001977FA" w:rsidRPr="00D07409">
        <w:t>6</w:t>
      </w:r>
      <w:r w:rsidRPr="00D07409">
        <w:t>000 Teilnehmende. Kristallisationspunkte der Forschung an der HSG sind ihre 4</w:t>
      </w:r>
      <w:r w:rsidR="001977FA" w:rsidRPr="00D07409">
        <w:t>2</w:t>
      </w:r>
      <w:r w:rsidRPr="00D07409">
        <w:t xml:space="preserve"> Institute, Forschungsstellen und Centers, welche einen integralen Teil der Universität bilden. Die weitgehend autonom organisierten Institute finanzieren sich zu einem grossen Teil selbst, sind aber dennoch eng mit dem Universitätsbetrieb verbunden. </w:t>
      </w:r>
      <w:r w:rsidRPr="00D07409">
        <w:tab/>
      </w:r>
    </w:p>
    <w:p w14:paraId="63D938E6" w14:textId="7FC43578" w:rsidR="00367B37" w:rsidRPr="00D07409"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rsidRPr="00D07409">
        <w:t xml:space="preserve">Besuchen Sie uns auf </w:t>
      </w:r>
      <w:hyperlink r:id="rId9" w:history="1">
        <w:r w:rsidR="00523613" w:rsidRPr="00D07409">
          <w:rPr>
            <w:rStyle w:val="Hyperlink"/>
            <w:i/>
          </w:rPr>
          <w:t>Facebook</w:t>
        </w:r>
      </w:hyperlink>
      <w:r w:rsidR="00523613" w:rsidRPr="00D07409">
        <w:t>,</w:t>
      </w:r>
      <w:r w:rsidRPr="00D07409">
        <w:rPr>
          <w:i/>
        </w:rPr>
        <w:t xml:space="preserve"> </w:t>
      </w:r>
      <w:hyperlink r:id="rId10" w:history="1">
        <w:r w:rsidR="00523613" w:rsidRPr="00D07409">
          <w:rPr>
            <w:rStyle w:val="Hyperlink"/>
            <w:i/>
          </w:rPr>
          <w:t>Twitter</w:t>
        </w:r>
      </w:hyperlink>
      <w:r w:rsidR="00523613" w:rsidRPr="00D07409">
        <w:t>,</w:t>
      </w:r>
      <w:r w:rsidRPr="00D07409">
        <w:rPr>
          <w:i/>
        </w:rPr>
        <w:t xml:space="preserve"> </w:t>
      </w:r>
      <w:hyperlink r:id="rId11" w:history="1">
        <w:proofErr w:type="spellStart"/>
        <w:r w:rsidR="00523613" w:rsidRPr="00D07409">
          <w:rPr>
            <w:rStyle w:val="Hyperlink"/>
            <w:i/>
          </w:rPr>
          <w:t>Youtube</w:t>
        </w:r>
        <w:proofErr w:type="spellEnd"/>
      </w:hyperlink>
      <w:r w:rsidR="00523613" w:rsidRPr="00D07409">
        <w:t xml:space="preserve">, </w:t>
      </w:r>
      <w:hyperlink r:id="rId12" w:history="1">
        <w:r w:rsidR="00523613" w:rsidRPr="00D07409">
          <w:rPr>
            <w:rStyle w:val="Hyperlink"/>
            <w:i/>
          </w:rPr>
          <w:t>Instagram</w:t>
        </w:r>
      </w:hyperlink>
      <w:r w:rsidRPr="00D07409">
        <w:rPr>
          <w:i/>
        </w:rPr>
        <w:t xml:space="preserve"> und </w:t>
      </w:r>
      <w:hyperlink r:id="rId13" w:history="1">
        <w:r w:rsidRPr="00D07409">
          <w:rPr>
            <w:rStyle w:val="Hyperlink"/>
            <w:i/>
          </w:rPr>
          <w:t>unisg.ch</w:t>
        </w:r>
      </w:hyperlink>
    </w:p>
    <w:sectPr w:rsidR="00367B37" w:rsidRPr="00D07409" w:rsidSect="00523613">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AD86" w14:textId="77777777" w:rsidR="00157EA2" w:rsidRDefault="00157EA2" w:rsidP="00900A57">
      <w:pPr>
        <w:spacing w:line="240" w:lineRule="auto"/>
      </w:pPr>
      <w:r>
        <w:separator/>
      </w:r>
    </w:p>
  </w:endnote>
  <w:endnote w:type="continuationSeparator" w:id="0">
    <w:p w14:paraId="5D3778C5" w14:textId="77777777" w:rsidR="00157EA2" w:rsidRDefault="00157EA2"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E16F"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0BD8"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83F6"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5117" w14:textId="77777777" w:rsidR="00157EA2" w:rsidRDefault="00157EA2" w:rsidP="00900A57">
      <w:pPr>
        <w:spacing w:line="240" w:lineRule="auto"/>
      </w:pPr>
      <w:r>
        <w:separator/>
      </w:r>
    </w:p>
  </w:footnote>
  <w:footnote w:type="continuationSeparator" w:id="0">
    <w:p w14:paraId="64E27F8C" w14:textId="77777777" w:rsidR="00157EA2" w:rsidRDefault="00157EA2"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216A"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D255"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43BBF059" wp14:editId="1C005B27">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8D79"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A2"/>
    <w:rsid w:val="000137DC"/>
    <w:rsid w:val="00023E00"/>
    <w:rsid w:val="000409FD"/>
    <w:rsid w:val="00043416"/>
    <w:rsid w:val="00051640"/>
    <w:rsid w:val="00061430"/>
    <w:rsid w:val="000657F2"/>
    <w:rsid w:val="000C3D3A"/>
    <w:rsid w:val="000D3F47"/>
    <w:rsid w:val="000E2EAD"/>
    <w:rsid w:val="00107B24"/>
    <w:rsid w:val="001100A1"/>
    <w:rsid w:val="00113F28"/>
    <w:rsid w:val="00157EA2"/>
    <w:rsid w:val="00162BDC"/>
    <w:rsid w:val="00177628"/>
    <w:rsid w:val="001954AA"/>
    <w:rsid w:val="001977FA"/>
    <w:rsid w:val="001D5CC7"/>
    <w:rsid w:val="00216C5B"/>
    <w:rsid w:val="00223422"/>
    <w:rsid w:val="00233D1D"/>
    <w:rsid w:val="00244D67"/>
    <w:rsid w:val="00253F58"/>
    <w:rsid w:val="0026059A"/>
    <w:rsid w:val="00273CEA"/>
    <w:rsid w:val="00286B31"/>
    <w:rsid w:val="002C5781"/>
    <w:rsid w:val="002D7D4E"/>
    <w:rsid w:val="002F100A"/>
    <w:rsid w:val="0030376E"/>
    <w:rsid w:val="003050E1"/>
    <w:rsid w:val="00320712"/>
    <w:rsid w:val="00337F8B"/>
    <w:rsid w:val="00355DEC"/>
    <w:rsid w:val="00367B37"/>
    <w:rsid w:val="00387A8C"/>
    <w:rsid w:val="003E15DB"/>
    <w:rsid w:val="003F03F0"/>
    <w:rsid w:val="003F0686"/>
    <w:rsid w:val="00406D0D"/>
    <w:rsid w:val="0042760C"/>
    <w:rsid w:val="0044249F"/>
    <w:rsid w:val="004434A8"/>
    <w:rsid w:val="00464684"/>
    <w:rsid w:val="00464B90"/>
    <w:rsid w:val="004D1B25"/>
    <w:rsid w:val="00506401"/>
    <w:rsid w:val="00517E00"/>
    <w:rsid w:val="00523613"/>
    <w:rsid w:val="00561398"/>
    <w:rsid w:val="00576858"/>
    <w:rsid w:val="005A42AA"/>
    <w:rsid w:val="005A6A6B"/>
    <w:rsid w:val="005B53F3"/>
    <w:rsid w:val="005D3488"/>
    <w:rsid w:val="005E5D4A"/>
    <w:rsid w:val="00636E3C"/>
    <w:rsid w:val="00680534"/>
    <w:rsid w:val="006B5805"/>
    <w:rsid w:val="00732881"/>
    <w:rsid w:val="00737F91"/>
    <w:rsid w:val="00784896"/>
    <w:rsid w:val="0079142D"/>
    <w:rsid w:val="007D5FF1"/>
    <w:rsid w:val="007F7C9C"/>
    <w:rsid w:val="00804D0C"/>
    <w:rsid w:val="00811196"/>
    <w:rsid w:val="008249E5"/>
    <w:rsid w:val="00831BD4"/>
    <w:rsid w:val="00836D02"/>
    <w:rsid w:val="00844374"/>
    <w:rsid w:val="0086477D"/>
    <w:rsid w:val="008A6C5A"/>
    <w:rsid w:val="008B188B"/>
    <w:rsid w:val="00900A57"/>
    <w:rsid w:val="00910DDB"/>
    <w:rsid w:val="00915ACF"/>
    <w:rsid w:val="00934FA0"/>
    <w:rsid w:val="009543AB"/>
    <w:rsid w:val="009608AF"/>
    <w:rsid w:val="0096221A"/>
    <w:rsid w:val="009861E2"/>
    <w:rsid w:val="009A5C75"/>
    <w:rsid w:val="009B03BC"/>
    <w:rsid w:val="009D2321"/>
    <w:rsid w:val="009D2E62"/>
    <w:rsid w:val="009F7379"/>
    <w:rsid w:val="00A27E16"/>
    <w:rsid w:val="00A323D3"/>
    <w:rsid w:val="00A34269"/>
    <w:rsid w:val="00A43AAD"/>
    <w:rsid w:val="00AD4B1A"/>
    <w:rsid w:val="00B15D61"/>
    <w:rsid w:val="00B22B3F"/>
    <w:rsid w:val="00B278DD"/>
    <w:rsid w:val="00B5153A"/>
    <w:rsid w:val="00B647D4"/>
    <w:rsid w:val="00B77870"/>
    <w:rsid w:val="00BB3305"/>
    <w:rsid w:val="00BC460F"/>
    <w:rsid w:val="00BD0827"/>
    <w:rsid w:val="00C06531"/>
    <w:rsid w:val="00C369BF"/>
    <w:rsid w:val="00C37CBD"/>
    <w:rsid w:val="00C4725B"/>
    <w:rsid w:val="00C5465F"/>
    <w:rsid w:val="00C769A9"/>
    <w:rsid w:val="00CC2858"/>
    <w:rsid w:val="00CC62CB"/>
    <w:rsid w:val="00CE61E9"/>
    <w:rsid w:val="00CF0909"/>
    <w:rsid w:val="00D07409"/>
    <w:rsid w:val="00D36E5C"/>
    <w:rsid w:val="00DE17AF"/>
    <w:rsid w:val="00DE7ADE"/>
    <w:rsid w:val="00DF253F"/>
    <w:rsid w:val="00E11653"/>
    <w:rsid w:val="00E124BF"/>
    <w:rsid w:val="00E14A46"/>
    <w:rsid w:val="00E47A5E"/>
    <w:rsid w:val="00E53B19"/>
    <w:rsid w:val="00E71CF9"/>
    <w:rsid w:val="00EC485B"/>
    <w:rsid w:val="00ED2165"/>
    <w:rsid w:val="00F403EF"/>
    <w:rsid w:val="00F42974"/>
    <w:rsid w:val="00F653B4"/>
    <w:rsid w:val="00F8084A"/>
    <w:rsid w:val="00F9041A"/>
    <w:rsid w:val="00F904F7"/>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86D4BF"/>
  <w15:docId w15:val="{57A5CC50-3321-4581-B253-F2FC6F4B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D07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fried.ruigrok@unisg.ch" TargetMode="External"/><Relationship Id="rId13" Type="http://schemas.openxmlformats.org/officeDocument/2006/relationships/hyperlink" Target="http://www.unisg.ch/en.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unisg.ch" TargetMode="External"/><Relationship Id="rId12" Type="http://schemas.openxmlformats.org/officeDocument/2006/relationships/hyperlink" Target="https://www.instagram.com/unistgall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HSGUniStGallen/featur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HSGStGall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HSGUniStGall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HSG-Medienmitteilung-Template.dotx</Template>
  <TotalTime>0</TotalTime>
  <Pages>2</Pages>
  <Words>837</Words>
  <Characters>5275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6100</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18</cp:revision>
  <cp:lastPrinted>2019-12-09T07:00:00Z</cp:lastPrinted>
  <dcterms:created xsi:type="dcterms:W3CDTF">2019-11-25T13:56:00Z</dcterms:created>
  <dcterms:modified xsi:type="dcterms:W3CDTF">2019-12-09T07:01:00Z</dcterms:modified>
</cp:coreProperties>
</file>