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cs="Arial"/>
          <w:szCs w:val="22"/>
        </w:rPr>
      </w:pP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szCs w:val="22"/>
        </w:rPr>
        <w:tab/>
      </w:r>
    </w:p>
    <w:p>
      <w:pPr>
        <w:jc w:val="both"/>
        <w:rPr>
          <w:rFonts w:cs="Arial"/>
          <w:szCs w:val="22"/>
        </w:rPr>
      </w:pPr>
    </w:p>
    <w:p>
      <w:pPr>
        <w:jc w:val="both"/>
        <w:rPr>
          <w:rFonts w:cs="Arial"/>
          <w:szCs w:val="22"/>
        </w:rPr>
      </w:pPr>
    </w:p>
    <w:p>
      <w:pPr>
        <w:jc w:val="both"/>
        <w:rPr>
          <w:rFonts w:cs="Arial"/>
          <w:szCs w:val="22"/>
        </w:rPr>
      </w:pPr>
    </w:p>
    <w:p>
      <w:pPr>
        <w:ind w:left="2836" w:firstLine="709"/>
        <w:jc w:val="center"/>
        <w:rPr>
          <w:rFonts w:cs="Arial"/>
          <w:szCs w:val="22"/>
        </w:rPr>
      </w:pPr>
      <w:r>
        <w:rPr>
          <w:rFonts w:cs="Arial"/>
          <w:szCs w:val="22"/>
        </w:rPr>
        <w:t>10/2024</w:t>
      </w:r>
      <w:r>
        <w:rPr>
          <w:rFonts w:cs="Arial"/>
          <w:szCs w:val="22"/>
        </w:rPr>
        <w:tab/>
      </w:r>
      <w:r>
        <w:rPr>
          <w:rFonts w:cs="Arial"/>
          <w:szCs w:val="22"/>
        </w:rPr>
        <w:tab/>
        <w:t>01.10.2024</w:t>
      </w:r>
    </w:p>
    <w:p>
      <w:pPr>
        <w:jc w:val="both"/>
        <w:rPr>
          <w:rFonts w:cs="Arial"/>
          <w:b/>
          <w:sz w:val="36"/>
          <w:szCs w:val="22"/>
        </w:rPr>
      </w:pPr>
    </w:p>
    <w:p>
      <w:pPr>
        <w:rPr>
          <w:rFonts w:ascii="Arial" w:hAnsi="Arial" w:cs="Arial"/>
          <w:b/>
          <w:sz w:val="32"/>
          <w:szCs w:val="32"/>
        </w:rPr>
      </w:pPr>
      <w:r>
        <w:rPr>
          <w:rFonts w:ascii="Arial" w:hAnsi="Arial" w:cs="Arial"/>
          <w:b/>
          <w:sz w:val="32"/>
          <w:szCs w:val="32"/>
        </w:rPr>
        <w:t xml:space="preserve">Informationsveranstaltungen für Studieninteressierte und Studierende vom </w:t>
      </w:r>
    </w:p>
    <w:p>
      <w:pPr>
        <w:rPr>
          <w:rFonts w:ascii="Arial" w:hAnsi="Arial" w:cs="Arial"/>
          <w:b/>
        </w:rPr>
      </w:pPr>
      <w:r>
        <w:rPr>
          <w:rFonts w:ascii="Arial" w:hAnsi="Arial" w:cs="Arial"/>
          <w:b/>
          <w:sz w:val="32"/>
          <w:szCs w:val="32"/>
        </w:rPr>
        <w:t>15. Oktober bis 14. November 2024</w:t>
      </w:r>
      <w:r>
        <w:rPr>
          <w:rFonts w:ascii="Arial" w:hAnsi="Arial" w:cs="Arial"/>
          <w:b/>
          <w:sz w:val="36"/>
          <w:szCs w:val="22"/>
        </w:rPr>
        <w:br/>
      </w:r>
    </w:p>
    <w:p>
      <w:pPr>
        <w:rPr>
          <w:rFonts w:ascii="Arial" w:hAnsi="Arial" w:cs="Arial"/>
          <w:b/>
        </w:rPr>
      </w:pPr>
    </w:p>
    <w:p>
      <w:pPr>
        <w:rPr>
          <w:rFonts w:ascii="Arial" w:hAnsi="Arial" w:cs="Arial"/>
          <w:b/>
          <w:bCs/>
          <w:color w:val="000000" w:themeColor="text1"/>
          <w:sz w:val="22"/>
          <w:szCs w:val="22"/>
        </w:rPr>
      </w:pPr>
    </w:p>
    <w:p>
      <w:pPr>
        <w:pStyle w:val="berschrift4"/>
        <w:spacing w:before="0"/>
        <w:jc w:val="both"/>
        <w:rPr>
          <w:rFonts w:ascii="Arial" w:hAnsi="Arial" w:cs="Arial"/>
          <w:b/>
          <w:bCs/>
          <w:color w:val="000000" w:themeColor="text1"/>
          <w:sz w:val="22"/>
          <w:szCs w:val="22"/>
        </w:rPr>
      </w:pPr>
      <w:r>
        <w:rPr>
          <w:rFonts w:ascii="Arial" w:hAnsi="Arial" w:cs="Arial"/>
          <w:b/>
          <w:bCs/>
          <w:color w:val="000000" w:themeColor="text1"/>
          <w:sz w:val="22"/>
          <w:szCs w:val="22"/>
        </w:rPr>
        <w:t>Dienstag, 15.10.2024 | 16:00 Uhr</w:t>
      </w:r>
      <w:r>
        <w:rPr>
          <w:rStyle w:val="apple-converted-space"/>
          <w:rFonts w:ascii="Arial" w:hAnsi="Arial" w:cs="Arial"/>
          <w:b/>
          <w:bCs/>
          <w:color w:val="000000" w:themeColor="text1"/>
          <w:sz w:val="22"/>
          <w:szCs w:val="22"/>
        </w:rPr>
        <w:t xml:space="preserve"> </w:t>
      </w:r>
      <w:r>
        <w:rPr>
          <w:rFonts w:ascii="Arial" w:hAnsi="Arial" w:cs="Arial"/>
          <w:b/>
          <w:bCs/>
          <w:color w:val="000000" w:themeColor="text1"/>
          <w:sz w:val="22"/>
          <w:szCs w:val="22"/>
        </w:rPr>
        <w:t>| Lehramtsstudium in Osnabrück</w:t>
      </w:r>
    </w:p>
    <w:p>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Online-Vortrag für Studieninteressierte</w:t>
      </w:r>
    </w:p>
    <w:p>
      <w:pPr>
        <w:spacing w:line="276" w:lineRule="auto"/>
        <w:jc w:val="both"/>
        <w:rPr>
          <w:rFonts w:ascii="Arial" w:hAnsi="Arial" w:cs="Arial"/>
          <w:color w:val="000000" w:themeColor="text1"/>
          <w:sz w:val="22"/>
          <w:szCs w:val="22"/>
        </w:rPr>
      </w:pPr>
    </w:p>
    <w:p>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Die Zentrale Studienberatung der Universität und Hochschule Osnabrück bietet einen Online-Vortrag zum Lehramtsstudium in Osnabrück. An der Universität Osnabrück können die Lehrämter für Grund-, Haupt- und Realschulen, für Gymnasien und für berufsbildende Schulen zum Teil in Kooperation mit der Hochschule Osnabrück studiert werden. Im Rahmen der Veranstaltung wird über den Studienaufbau und mögliche Fächerkombinationen sowie über Zugangsvoraussetzungen, Berufsperspektiven und Zulassungschancen der unterschiedlichen Lehramtsstudiengänge informiert.</w:t>
      </w:r>
    </w:p>
    <w:p>
      <w:pPr>
        <w:spacing w:line="276" w:lineRule="auto"/>
        <w:jc w:val="both"/>
        <w:rPr>
          <w:rFonts w:ascii="Arial" w:hAnsi="Arial" w:cs="Arial"/>
          <w:color w:val="000000" w:themeColor="text1"/>
          <w:sz w:val="22"/>
          <w:szCs w:val="22"/>
        </w:rPr>
      </w:pPr>
    </w:p>
    <w:p>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Die Veranstaltung findet in Kooperation mit dem Berufsinformationszentrum (</w:t>
      </w:r>
      <w:proofErr w:type="spellStart"/>
      <w:r>
        <w:rPr>
          <w:rFonts w:ascii="Arial" w:hAnsi="Arial" w:cs="Arial"/>
          <w:color w:val="000000" w:themeColor="text1"/>
          <w:sz w:val="22"/>
          <w:szCs w:val="22"/>
        </w:rPr>
        <w:t>BiZ</w:t>
      </w:r>
      <w:proofErr w:type="spellEnd"/>
      <w:r>
        <w:rPr>
          <w:rFonts w:ascii="Arial" w:hAnsi="Arial" w:cs="Arial"/>
          <w:color w:val="000000" w:themeColor="text1"/>
          <w:sz w:val="22"/>
          <w:szCs w:val="22"/>
        </w:rPr>
        <w:t>) in Rheine statt.</w:t>
      </w:r>
    </w:p>
    <w:p>
      <w:pPr>
        <w:spacing w:line="276" w:lineRule="auto"/>
        <w:jc w:val="both"/>
        <w:rPr>
          <w:rFonts w:ascii="Arial" w:hAnsi="Arial" w:cs="Arial"/>
          <w:color w:val="000000" w:themeColor="text1"/>
          <w:sz w:val="22"/>
          <w:szCs w:val="22"/>
        </w:rPr>
      </w:pPr>
    </w:p>
    <w:p>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Anmeldungen sind unter info@zsb-os.de möglich.</w:t>
      </w:r>
      <w:bookmarkStart w:id="0" w:name="_GoBack"/>
      <w:bookmarkEnd w:id="0"/>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pStyle w:val="berschrift4"/>
        <w:jc w:val="both"/>
        <w:rPr>
          <w:rFonts w:ascii="Arial" w:hAnsi="Arial" w:cs="Arial"/>
          <w:b/>
          <w:bCs/>
          <w:color w:val="auto"/>
          <w:sz w:val="22"/>
          <w:szCs w:val="22"/>
        </w:rPr>
      </w:pPr>
      <w:r>
        <w:rPr>
          <w:rFonts w:ascii="Arial" w:hAnsi="Arial" w:cs="Arial"/>
          <w:b/>
          <w:bCs/>
          <w:color w:val="auto"/>
          <w:sz w:val="22"/>
          <w:szCs w:val="22"/>
        </w:rPr>
        <w:t>Montag, 04.11.2024 | 16:00 Uhr | Gruppenberatung für internationale Studieninteressierte</w:t>
      </w: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Orientierung im deutschen Hochschulsystem und Unterstützung bei der Studienwahl</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In der Gruppenberatung für internationale Studieninteressierte beantwortet die Zentrale Studienberatung (ZSB) mit der Universität und Hochschule Osnabrück Fragen zum Thema Studieren in Deutschland. Studienstrukturen an deutschen Hochschulen werden erläutert, der Aufbau eines Studiums erklärt und Abschlüsse vorgestellt. Die ZSB geht auf die Unterschiede zwischen Universität und (Fach-) Hochschule ein und nennt Voraussetzungen für ein Studium. Darüber hinaus wird das Gasthörendenprogramm „</w:t>
      </w:r>
      <w:proofErr w:type="spellStart"/>
      <w:r>
        <w:rPr>
          <w:rFonts w:ascii="Arial" w:eastAsiaTheme="majorEastAsia" w:hAnsi="Arial" w:cs="Arial"/>
          <w:iCs/>
          <w:spacing w:val="4"/>
          <w:sz w:val="22"/>
          <w:szCs w:val="22"/>
        </w:rPr>
        <w:t>Be</w:t>
      </w:r>
      <w:proofErr w:type="spellEnd"/>
      <w:r>
        <w:rPr>
          <w:rFonts w:ascii="Arial" w:eastAsiaTheme="majorEastAsia" w:hAnsi="Arial" w:cs="Arial"/>
          <w:iCs/>
          <w:spacing w:val="4"/>
          <w:sz w:val="22"/>
          <w:szCs w:val="22"/>
        </w:rPr>
        <w:t xml:space="preserve"> </w:t>
      </w:r>
      <w:proofErr w:type="spellStart"/>
      <w:r>
        <w:rPr>
          <w:rFonts w:ascii="Arial" w:eastAsiaTheme="majorEastAsia" w:hAnsi="Arial" w:cs="Arial"/>
          <w:iCs/>
          <w:spacing w:val="4"/>
          <w:sz w:val="22"/>
          <w:szCs w:val="22"/>
        </w:rPr>
        <w:t>our</w:t>
      </w:r>
      <w:proofErr w:type="spellEnd"/>
      <w:r>
        <w:rPr>
          <w:rFonts w:ascii="Arial" w:eastAsiaTheme="majorEastAsia" w:hAnsi="Arial" w:cs="Arial"/>
          <w:iCs/>
          <w:spacing w:val="4"/>
          <w:sz w:val="22"/>
          <w:szCs w:val="22"/>
        </w:rPr>
        <w:t xml:space="preserve"> </w:t>
      </w:r>
      <w:proofErr w:type="spellStart"/>
      <w:r>
        <w:rPr>
          <w:rFonts w:ascii="Arial" w:eastAsiaTheme="majorEastAsia" w:hAnsi="Arial" w:cs="Arial"/>
          <w:iCs/>
          <w:spacing w:val="4"/>
          <w:sz w:val="22"/>
          <w:szCs w:val="22"/>
        </w:rPr>
        <w:t>guest</w:t>
      </w:r>
      <w:proofErr w:type="spellEnd"/>
      <w:r>
        <w:rPr>
          <w:rFonts w:ascii="Arial" w:eastAsiaTheme="majorEastAsia" w:hAnsi="Arial" w:cs="Arial"/>
          <w:iCs/>
          <w:spacing w:val="4"/>
          <w:sz w:val="22"/>
          <w:szCs w:val="22"/>
        </w:rPr>
        <w:t xml:space="preserve">“ der beiden Osnabrücker Hochschulen </w:t>
      </w:r>
      <w:r>
        <w:rPr>
          <w:rFonts w:ascii="Arial" w:eastAsiaTheme="majorEastAsia" w:hAnsi="Arial" w:cs="Arial"/>
          <w:iCs/>
          <w:spacing w:val="4"/>
          <w:sz w:val="22"/>
          <w:szCs w:val="22"/>
        </w:rPr>
        <w:lastRenderedPageBreak/>
        <w:t>vorgestellt. Der Chat findet überwiegend in deutscher Sprache statt. Es können auch Fragen auf Englisch gestellt werden.</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w:t>
      </w:r>
    </w:p>
    <w:p>
      <w:pPr>
        <w:pStyle w:val="berschrift4"/>
        <w:rPr>
          <w:rFonts w:ascii="Arial" w:hAnsi="Arial" w:cs="Arial"/>
          <w:b/>
          <w:bCs/>
          <w:color w:val="auto"/>
          <w:sz w:val="22"/>
          <w:szCs w:val="22"/>
        </w:rPr>
      </w:pPr>
      <w:r>
        <w:rPr>
          <w:rFonts w:ascii="Arial" w:hAnsi="Arial" w:cs="Arial"/>
          <w:b/>
          <w:bCs/>
          <w:color w:val="auto"/>
          <w:sz w:val="22"/>
          <w:szCs w:val="22"/>
        </w:rPr>
        <w:t>Mittwoch, 23.10.2024 | Mittwoch, 13.11.2024 | jeweils 15:00 Uhr | Das Niedersachsen-Technikum</w:t>
      </w: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Online-Infoveranstaltung für (Fach-)Abiturientinnen mit Interesse an Mathematik, Informatik, Naturwissenschaft und Technik (MINT)</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Das Niedersachsen-Technikum lädt zu einer Informationsveranstaltung ein.</w:t>
      </w: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Für alle jungen Frauen, die ein Abitur oder ein Fachabitur abgeschlossen haben und nun auf der Suche nach einem spannenden MINT-Beruf sind, bietet das Niedersachsen-Technikum Orientierungshilfe. Sechs Monate lang können die Teilnehmerinnen in einem Unternehmen ein bezahltes Praktikum absolvieren und dabei testen, wo ihre MINT-Kompetenzen liegen. Parallel nehmen sie an Erstsemestervorlesungen an einer Hochschule teil.</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Eine Anmeldung ist per E-Mail an j.risse@hs-osnabrueck.de möglich.</w:t>
      </w:r>
    </w:p>
    <w:p>
      <w:pPr>
        <w:spacing w:line="276" w:lineRule="auto"/>
        <w:jc w:val="both"/>
        <w:rPr>
          <w:rFonts w:ascii="Arial" w:eastAsiaTheme="majorEastAsia" w:hAnsi="Arial" w:cs="Arial"/>
          <w:iCs/>
          <w:spacing w:val="4"/>
          <w:sz w:val="22"/>
          <w:szCs w:val="22"/>
        </w:rPr>
      </w:pPr>
    </w:p>
    <w:p>
      <w:pPr>
        <w:pStyle w:val="KeinLeerraum"/>
        <w:rPr>
          <w:rFonts w:ascii="Arial" w:hAnsi="Arial" w:cs="Arial"/>
          <w:b/>
          <w:sz w:val="22"/>
          <w:szCs w:val="22"/>
        </w:rPr>
      </w:pPr>
      <w:r>
        <w:rPr>
          <w:rFonts w:ascii="Arial" w:hAnsi="Arial" w:cs="Arial"/>
          <w:b/>
          <w:sz w:val="22"/>
          <w:szCs w:val="22"/>
        </w:rPr>
        <w:t>Weitere Informationen für die Redaktionen:</w:t>
      </w:r>
    </w:p>
    <w:p>
      <w:pPr>
        <w:pStyle w:val="KeinLeerraum"/>
        <w:rPr>
          <w:rFonts w:ascii="Arial" w:hAnsi="Arial" w:cs="Arial"/>
          <w:sz w:val="22"/>
          <w:szCs w:val="22"/>
        </w:rPr>
      </w:pPr>
      <w:r>
        <w:rPr>
          <w:rFonts w:ascii="Arial" w:hAnsi="Arial" w:cs="Arial"/>
          <w:sz w:val="22"/>
          <w:szCs w:val="22"/>
        </w:rPr>
        <w:t>Zentrale Studienberatung Osnabrück (ZSB)</w:t>
      </w:r>
    </w:p>
    <w:p>
      <w:pPr>
        <w:pStyle w:val="KeinLeerraum"/>
        <w:rPr>
          <w:rFonts w:ascii="Arial" w:hAnsi="Arial" w:cs="Arial"/>
          <w:sz w:val="22"/>
          <w:szCs w:val="22"/>
        </w:rPr>
      </w:pPr>
      <w:r>
        <w:rPr>
          <w:rFonts w:ascii="Arial" w:hAnsi="Arial" w:cs="Arial"/>
          <w:sz w:val="22"/>
          <w:szCs w:val="22"/>
        </w:rPr>
        <w:t>Neuer Graben 27, D-49074 Osnabrück</w:t>
      </w:r>
    </w:p>
    <w:p>
      <w:pPr>
        <w:pStyle w:val="KeinLeerraum"/>
        <w:rPr>
          <w:rFonts w:ascii="Arial" w:hAnsi="Arial" w:cs="Arial"/>
          <w:sz w:val="22"/>
          <w:szCs w:val="22"/>
        </w:rPr>
      </w:pPr>
      <w:r>
        <w:rPr>
          <w:rFonts w:ascii="Arial" w:hAnsi="Arial" w:cs="Arial"/>
          <w:sz w:val="22"/>
          <w:szCs w:val="22"/>
        </w:rPr>
        <w:t>Tel.: +49 541 969 4999</w:t>
      </w:r>
    </w:p>
    <w:p>
      <w:pPr>
        <w:pStyle w:val="KeinLeerraum"/>
        <w:rPr>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info@zsb-os.de</w:t>
        </w:r>
      </w:hyperlink>
    </w:p>
    <w:p>
      <w:pPr>
        <w:pStyle w:val="MittleresRaster21"/>
        <w:jc w:val="both"/>
        <w:rPr>
          <w:rFonts w:ascii="Arial" w:hAnsi="Arial" w:cs="Arial"/>
          <w:sz w:val="22"/>
          <w:szCs w:val="22"/>
        </w:rPr>
      </w:pPr>
    </w:p>
    <w:sectPr>
      <w:headerReference w:type="even" r:id="rId9"/>
      <w:headerReference w:type="default" r:id="rId10"/>
      <w:headerReference w:type="first" r:id="rId11"/>
      <w:footerReference w:type="first" r:id="rId12"/>
      <w:pgSz w:w="11900" w:h="16840"/>
      <w:pgMar w:top="1247" w:right="1835" w:bottom="1361" w:left="1560" w:header="510" w:footer="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443C7D" w16cex:dateUtc="2024-07-17T12:22:00Z"/>
  <w16cex:commentExtensible w16cex:durableId="032B2B94" w16cex:dateUtc="2024-07-17T12:36:00Z"/>
  <w16cex:commentExtensible w16cex:durableId="39ACF51A" w16cex:dateUtc="2024-07-17T12:23:00Z"/>
  <w16cex:commentExtensible w16cex:durableId="428E2E73" w16cex:dateUtc="2024-07-17T13:20:00Z"/>
  <w16cex:commentExtensible w16cex:durableId="7D7D4AAC" w16cex:dateUtc="2024-07-17T12:30:00Z"/>
  <w16cex:commentExtensible w16cex:durableId="4E4B4CED" w16cex:dateUtc="2024-07-17T12:30:00Z"/>
  <w16cex:commentExtensible w16cex:durableId="50A6DFE4" w16cex:dateUtc="2024-07-17T13:06:00Z"/>
  <w16cex:commentExtensible w16cex:durableId="51A4191B" w16cex:dateUtc="2024-07-17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A4E97F" w16cid:durableId="3F443C7D"/>
  <w16cid:commentId w16cid:paraId="32C4E1B1" w16cid:durableId="032B2B94"/>
  <w16cid:commentId w16cid:paraId="0DA991DF" w16cid:durableId="39ACF51A"/>
  <w16cid:commentId w16cid:paraId="2A73A30B" w16cid:durableId="428E2E73"/>
  <w16cid:commentId w16cid:paraId="258E591D" w16cid:durableId="7D7D4AAC"/>
  <w16cid:commentId w16cid:paraId="43A2EEDE" w16cid:durableId="4E4B4CED"/>
  <w16cid:commentId w16cid:paraId="1E7535EE" w16cid:durableId="50A6DFE4"/>
  <w16cid:commentId w16cid:paraId="49FB7A8B" w16cid:durableId="51A419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6"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55D762FD"/>
    <w:multiLevelType w:val="hybridMultilevel"/>
    <w:tmpl w:val="B15E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paragraph" w:styleId="Listenabsatz">
    <w:name w:val="List Paragraph"/>
    <w:basedOn w:val="Standard"/>
    <w:qFormat/>
    <w:pPr>
      <w:ind w:left="720"/>
      <w:contextualSpacing/>
    </w:p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7DC3-DFCE-47DF-A745-2FD72995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2822</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Thiebach, Anja</cp:lastModifiedBy>
  <cp:revision>11</cp:revision>
  <cp:lastPrinted>2019-10-01T09:41:00Z</cp:lastPrinted>
  <dcterms:created xsi:type="dcterms:W3CDTF">2024-07-17T12:45:00Z</dcterms:created>
  <dcterms:modified xsi:type="dcterms:W3CDTF">2024-10-04T07:26:00Z</dcterms:modified>
</cp:coreProperties>
</file>