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56285" w14:textId="77777777" w:rsidR="002F345B" w:rsidRDefault="002F345B" w:rsidP="006707A6">
      <w:pPr>
        <w:rPr>
          <w:rFonts w:ascii="Verdana" w:hAnsi="Verdana"/>
          <w:b/>
          <w:bCs/>
          <w:sz w:val="24"/>
          <w:szCs w:val="24"/>
        </w:rPr>
      </w:pPr>
    </w:p>
    <w:p w14:paraId="05489609" w14:textId="30E588FF" w:rsidR="006707A6" w:rsidRPr="007E1448" w:rsidRDefault="006707A6" w:rsidP="006707A6">
      <w:pPr>
        <w:rPr>
          <w:rFonts w:ascii="Verdana" w:hAnsi="Verdana"/>
          <w:b/>
          <w:bCs/>
          <w:sz w:val="24"/>
          <w:szCs w:val="24"/>
        </w:rPr>
      </w:pPr>
      <w:r w:rsidRPr="007E1448">
        <w:rPr>
          <w:rFonts w:ascii="Verdana" w:hAnsi="Verdana"/>
          <w:b/>
          <w:bCs/>
          <w:sz w:val="24"/>
          <w:szCs w:val="24"/>
        </w:rPr>
        <w:t>Pressemitteilung</w:t>
      </w:r>
    </w:p>
    <w:p w14:paraId="7B9037D3" w14:textId="77777777" w:rsidR="0096739D" w:rsidRDefault="0096739D" w:rsidP="006707A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Im Allgäu den Frühling erleben: Wo die schönsten Wanderungen, Radtouren und Genussmomente warten. </w:t>
      </w:r>
    </w:p>
    <w:p w14:paraId="6F34B117" w14:textId="115D4912" w:rsidR="006000FB" w:rsidRDefault="007E1448" w:rsidP="007611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(Kempten, </w:t>
      </w:r>
      <w:r w:rsidR="00211D99">
        <w:rPr>
          <w:rFonts w:ascii="Verdana" w:hAnsi="Verdana"/>
          <w:sz w:val="20"/>
          <w:szCs w:val="20"/>
        </w:rPr>
        <w:t xml:space="preserve">AG, </w:t>
      </w:r>
      <w:r w:rsidR="0096739D">
        <w:rPr>
          <w:rFonts w:ascii="Verdana" w:hAnsi="Verdana"/>
          <w:sz w:val="20"/>
          <w:szCs w:val="20"/>
        </w:rPr>
        <w:t>1</w:t>
      </w:r>
      <w:r w:rsidR="00211D99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</w:t>
      </w:r>
      <w:r w:rsidR="0096739D">
        <w:rPr>
          <w:rFonts w:ascii="Verdana" w:hAnsi="Verdana"/>
          <w:sz w:val="20"/>
          <w:szCs w:val="20"/>
        </w:rPr>
        <w:t>Mai</w:t>
      </w:r>
      <w:r>
        <w:rPr>
          <w:rFonts w:ascii="Verdana" w:hAnsi="Verdana"/>
          <w:sz w:val="20"/>
          <w:szCs w:val="20"/>
        </w:rPr>
        <w:t xml:space="preserve"> 2024)</w:t>
      </w:r>
      <w:r w:rsidR="006707A6" w:rsidRPr="007E1448">
        <w:rPr>
          <w:rFonts w:ascii="Verdana" w:hAnsi="Verdana"/>
          <w:sz w:val="20"/>
          <w:szCs w:val="20"/>
        </w:rPr>
        <w:t xml:space="preserve"> </w:t>
      </w:r>
      <w:r w:rsidR="00761119">
        <w:rPr>
          <w:rFonts w:ascii="Verdana" w:hAnsi="Verdana"/>
          <w:sz w:val="20"/>
          <w:szCs w:val="20"/>
        </w:rPr>
        <w:t>–</w:t>
      </w:r>
      <w:r w:rsidR="006707A6" w:rsidRPr="007E1448">
        <w:rPr>
          <w:rFonts w:ascii="Verdana" w:hAnsi="Verdana"/>
          <w:sz w:val="20"/>
          <w:szCs w:val="20"/>
        </w:rPr>
        <w:t xml:space="preserve"> </w:t>
      </w:r>
      <w:r w:rsidR="00761119">
        <w:rPr>
          <w:rFonts w:ascii="Verdana" w:hAnsi="Verdana"/>
          <w:sz w:val="20"/>
          <w:szCs w:val="20"/>
        </w:rPr>
        <w:t>D</w:t>
      </w:r>
      <w:r w:rsidR="00053069">
        <w:rPr>
          <w:rFonts w:ascii="Verdana" w:hAnsi="Verdana"/>
          <w:sz w:val="20"/>
          <w:szCs w:val="20"/>
        </w:rPr>
        <w:t>as</w:t>
      </w:r>
      <w:r w:rsidR="00761119">
        <w:rPr>
          <w:rFonts w:ascii="Verdana" w:hAnsi="Verdana"/>
          <w:sz w:val="20"/>
          <w:szCs w:val="20"/>
        </w:rPr>
        <w:t xml:space="preserve"> </w:t>
      </w:r>
      <w:r w:rsidR="00053069">
        <w:rPr>
          <w:rFonts w:ascii="Verdana" w:hAnsi="Verdana"/>
          <w:sz w:val="20"/>
          <w:szCs w:val="20"/>
        </w:rPr>
        <w:t xml:space="preserve">Gelb der </w:t>
      </w:r>
      <w:r w:rsidR="00761119">
        <w:rPr>
          <w:rFonts w:ascii="Verdana" w:hAnsi="Verdana"/>
          <w:sz w:val="20"/>
          <w:szCs w:val="20"/>
        </w:rPr>
        <w:t>Löwenzahn</w:t>
      </w:r>
      <w:r w:rsidR="00053069">
        <w:rPr>
          <w:rFonts w:ascii="Verdana" w:hAnsi="Verdana"/>
          <w:sz w:val="20"/>
          <w:szCs w:val="20"/>
        </w:rPr>
        <w:t xml:space="preserve">wiesen ist dem </w:t>
      </w:r>
      <w:r w:rsidR="00500EAB">
        <w:rPr>
          <w:rFonts w:ascii="Verdana" w:hAnsi="Verdana"/>
          <w:sz w:val="20"/>
          <w:szCs w:val="20"/>
        </w:rPr>
        <w:t xml:space="preserve">satten </w:t>
      </w:r>
      <w:r w:rsidR="00053069">
        <w:rPr>
          <w:rFonts w:ascii="Verdana" w:hAnsi="Verdana"/>
          <w:sz w:val="20"/>
          <w:szCs w:val="20"/>
        </w:rPr>
        <w:t>Grün</w:t>
      </w:r>
      <w:r w:rsidR="00AA1CE1">
        <w:rPr>
          <w:rFonts w:ascii="Verdana" w:hAnsi="Verdana"/>
          <w:sz w:val="20"/>
          <w:szCs w:val="20"/>
        </w:rPr>
        <w:t xml:space="preserve"> gewichen</w:t>
      </w:r>
      <w:r w:rsidR="00053069">
        <w:rPr>
          <w:rFonts w:ascii="Verdana" w:hAnsi="Verdana"/>
          <w:sz w:val="20"/>
          <w:szCs w:val="20"/>
        </w:rPr>
        <w:t xml:space="preserve"> und immer noch blitzen weiße Schneefelder von den Gipfeln. </w:t>
      </w:r>
      <w:r w:rsidR="00211D99">
        <w:rPr>
          <w:rFonts w:ascii="Verdana" w:hAnsi="Verdana"/>
          <w:sz w:val="20"/>
          <w:szCs w:val="20"/>
        </w:rPr>
        <w:t xml:space="preserve">Jetzt ist die Zeit, in der die Kühe und </w:t>
      </w:r>
      <w:proofErr w:type="spellStart"/>
      <w:r w:rsidR="00211D99">
        <w:rPr>
          <w:rFonts w:ascii="Verdana" w:hAnsi="Verdana"/>
          <w:sz w:val="20"/>
          <w:szCs w:val="20"/>
        </w:rPr>
        <w:t>Schumpen</w:t>
      </w:r>
      <w:proofErr w:type="spellEnd"/>
      <w:r w:rsidR="00211D99">
        <w:rPr>
          <w:rFonts w:ascii="Verdana" w:hAnsi="Verdana"/>
          <w:sz w:val="20"/>
          <w:szCs w:val="20"/>
        </w:rPr>
        <w:t>, wie die Jungrinder im Allgäu heißen, in den Alpsommer ziehen dürfen und die Sennalpen wieder öffnen.</w:t>
      </w:r>
      <w:r w:rsidR="00512BD2">
        <w:rPr>
          <w:rFonts w:ascii="Verdana" w:hAnsi="Verdana"/>
          <w:sz w:val="20"/>
          <w:szCs w:val="20"/>
        </w:rPr>
        <w:t xml:space="preserve"> Nicht nur Wanderer, auch Radler und Radlerinnen schätzen die bewirtschafteten Hütten. Vielleicht hat man Glück und bekommt die aromatische Maibutter zur Brotzeit serviert, satt gelb vom Löwenzahn. </w:t>
      </w:r>
      <w:r w:rsidR="00E53BF9">
        <w:rPr>
          <w:rFonts w:ascii="Verdana" w:hAnsi="Verdana"/>
          <w:sz w:val="20"/>
          <w:szCs w:val="20"/>
        </w:rPr>
        <w:t xml:space="preserve">Wer spontan Pfingsturlaub im Allgäu verbringen möchte, findet unter </w:t>
      </w:r>
      <w:hyperlink r:id="rId7" w:history="1">
        <w:r w:rsidR="006000FB" w:rsidRPr="006000FB">
          <w:rPr>
            <w:rStyle w:val="Hyperlink"/>
            <w:rFonts w:ascii="Verdana" w:hAnsi="Verdana"/>
            <w:sz w:val="20"/>
            <w:szCs w:val="20"/>
          </w:rPr>
          <w:t>allgaeu.de/</w:t>
        </w:r>
        <w:proofErr w:type="spellStart"/>
        <w:r w:rsidR="006000FB" w:rsidRPr="006000FB">
          <w:rPr>
            <w:rStyle w:val="Hyperlink"/>
            <w:rFonts w:ascii="Verdana" w:hAnsi="Verdana"/>
            <w:sz w:val="20"/>
            <w:szCs w:val="20"/>
          </w:rPr>
          <w:t>buchen</w:t>
        </w:r>
      </w:hyperlink>
      <w:r w:rsidR="006000FB">
        <w:rPr>
          <w:rFonts w:ascii="Verdana" w:hAnsi="Verdana"/>
          <w:sz w:val="20"/>
          <w:szCs w:val="20"/>
        </w:rPr>
        <w:t xml:space="preserve"> </w:t>
      </w:r>
      <w:proofErr w:type="spellEnd"/>
      <w:r w:rsidR="006000FB">
        <w:rPr>
          <w:rFonts w:ascii="Verdana" w:hAnsi="Verdana"/>
          <w:sz w:val="20"/>
          <w:szCs w:val="20"/>
        </w:rPr>
        <w:t>eine gute Auswahl.</w:t>
      </w:r>
    </w:p>
    <w:p w14:paraId="38B1CA79" w14:textId="702F8E88" w:rsidR="00FD47D6" w:rsidRDefault="00FD47D6" w:rsidP="00800936">
      <w:pPr>
        <w:rPr>
          <w:rFonts w:ascii="Verdana" w:hAnsi="Verdana"/>
          <w:sz w:val="20"/>
          <w:szCs w:val="20"/>
        </w:rPr>
      </w:pPr>
      <w:r w:rsidRPr="00FD47D6">
        <w:rPr>
          <w:rFonts w:ascii="Verdana" w:hAnsi="Verdana"/>
          <w:b/>
          <w:sz w:val="20"/>
          <w:szCs w:val="20"/>
        </w:rPr>
        <w:t>Pfingsten im Allgäu</w:t>
      </w:r>
      <w:r>
        <w:rPr>
          <w:rFonts w:ascii="Verdana" w:hAnsi="Verdana"/>
          <w:b/>
          <w:sz w:val="20"/>
          <w:szCs w:val="20"/>
        </w:rPr>
        <w:t xml:space="preserve"> und die schönsten Wanderwege küren</w:t>
      </w:r>
      <w:r w:rsidR="006000FB">
        <w:rPr>
          <w:rFonts w:ascii="Verdana" w:hAnsi="Verdana"/>
          <w:b/>
          <w:sz w:val="20"/>
          <w:szCs w:val="20"/>
        </w:rPr>
        <w:br/>
      </w:r>
      <w:r w:rsidRPr="00FD47D6">
        <w:rPr>
          <w:rFonts w:ascii="Verdana" w:hAnsi="Verdana"/>
          <w:sz w:val="20"/>
          <w:szCs w:val="20"/>
        </w:rPr>
        <w:t>Beim alljährlichen Wettbewerb um Deutschlands schönste Wanderwege sind dieses Jahr gleich drei aus dem Allgäu nominiert.</w:t>
      </w:r>
      <w:r>
        <w:rPr>
          <w:rFonts w:ascii="Verdana" w:hAnsi="Verdana"/>
          <w:sz w:val="20"/>
          <w:szCs w:val="20"/>
        </w:rPr>
        <w:t xml:space="preserve"> </w:t>
      </w:r>
      <w:r w:rsidRPr="00FD47D6">
        <w:rPr>
          <w:rFonts w:ascii="Verdana" w:hAnsi="Verdana"/>
          <w:sz w:val="20"/>
          <w:szCs w:val="20"/>
        </w:rPr>
        <w:t>Zur Wahl stehen die beiden Premiumwanderwege „</w:t>
      </w:r>
      <w:hyperlink r:id="rId8" w:history="1">
        <w:r w:rsidRPr="006000FB">
          <w:rPr>
            <w:rStyle w:val="Hyperlink"/>
            <w:rFonts w:ascii="Verdana" w:hAnsi="Verdana"/>
            <w:sz w:val="20"/>
            <w:szCs w:val="20"/>
          </w:rPr>
          <w:t>Wald &amp; Wiese</w:t>
        </w:r>
      </w:hyperlink>
      <w:r w:rsidRPr="00FD47D6">
        <w:rPr>
          <w:rFonts w:ascii="Verdana" w:hAnsi="Verdana"/>
          <w:sz w:val="20"/>
          <w:szCs w:val="20"/>
        </w:rPr>
        <w:t>“ in Oberreute, der „</w:t>
      </w:r>
      <w:hyperlink r:id="rId9" w:history="1">
        <w:r w:rsidRPr="006000FB">
          <w:rPr>
            <w:rStyle w:val="Hyperlink"/>
            <w:rFonts w:ascii="Verdana" w:hAnsi="Verdana"/>
            <w:sz w:val="20"/>
            <w:szCs w:val="20"/>
          </w:rPr>
          <w:t>Luftiger Grat</w:t>
        </w:r>
      </w:hyperlink>
      <w:r w:rsidRPr="00FD47D6">
        <w:rPr>
          <w:rFonts w:ascii="Verdana" w:hAnsi="Verdana"/>
          <w:sz w:val="20"/>
          <w:szCs w:val="20"/>
        </w:rPr>
        <w:t xml:space="preserve">“ in Oberstaufen in der Kategorie Tagestouren sowie die Allgäuer </w:t>
      </w:r>
      <w:hyperlink r:id="rId10" w:history="1">
        <w:r w:rsidRPr="006000FB">
          <w:rPr>
            <w:rStyle w:val="Hyperlink"/>
            <w:rFonts w:ascii="Verdana" w:hAnsi="Verdana"/>
            <w:sz w:val="20"/>
            <w:szCs w:val="20"/>
          </w:rPr>
          <w:t>Logenplatzroute</w:t>
        </w:r>
      </w:hyperlink>
      <w:r w:rsidRPr="00FD47D6">
        <w:rPr>
          <w:rFonts w:ascii="Verdana" w:hAnsi="Verdana"/>
          <w:sz w:val="20"/>
          <w:szCs w:val="20"/>
        </w:rPr>
        <w:t xml:space="preserve"> im Schlosspark als Fernwanderweg.</w:t>
      </w:r>
      <w:r>
        <w:rPr>
          <w:rFonts w:ascii="Verdana" w:hAnsi="Verdana"/>
          <w:sz w:val="20"/>
          <w:szCs w:val="20"/>
        </w:rPr>
        <w:t xml:space="preserve"> Ideal also, sich diese drei zu erwandern und bis zum 30. Juni abzustimmen. </w:t>
      </w:r>
      <w:r w:rsidR="006000FB">
        <w:rPr>
          <w:rFonts w:ascii="Verdana" w:hAnsi="Verdana"/>
          <w:sz w:val="20"/>
          <w:szCs w:val="20"/>
        </w:rPr>
        <w:br/>
      </w:r>
      <w:r w:rsidR="00761119" w:rsidRPr="00AA2461">
        <w:rPr>
          <w:rFonts w:ascii="Verdana" w:hAnsi="Verdana"/>
          <w:b/>
          <w:bCs/>
          <w:sz w:val="20"/>
          <w:szCs w:val="20"/>
        </w:rPr>
        <w:t>Klettersteig oder Familienwanderweg? Im Allgäu liegt beides nah beieinander.</w:t>
      </w:r>
      <w:r w:rsidR="00761119">
        <w:rPr>
          <w:rFonts w:ascii="Verdana" w:hAnsi="Verdana"/>
          <w:b/>
          <w:bCs/>
          <w:sz w:val="20"/>
          <w:szCs w:val="20"/>
        </w:rPr>
        <w:t xml:space="preserve"> </w:t>
      </w:r>
      <w:r w:rsidR="00726473" w:rsidRPr="007E1448">
        <w:rPr>
          <w:rFonts w:ascii="Verdana" w:hAnsi="Verdana"/>
          <w:sz w:val="20"/>
          <w:szCs w:val="20"/>
        </w:rPr>
        <w:t xml:space="preserve">Neben Wanderwegen aller Schwierigkeitsgrade und Klettersteigen gibt es auch zahlreiche Themenwege für Familien. </w:t>
      </w:r>
      <w:r w:rsidR="00800936" w:rsidRPr="00800936">
        <w:rPr>
          <w:rFonts w:ascii="Verdana" w:hAnsi="Verdana"/>
          <w:sz w:val="20"/>
          <w:szCs w:val="20"/>
        </w:rPr>
        <w:t>Für Familien ist beispielsweise der Klettersteig am Iseler (Bad Hindelang</w:t>
      </w:r>
      <w:r w:rsidR="00354AFF">
        <w:rPr>
          <w:rFonts w:ascii="Verdana" w:hAnsi="Verdana"/>
          <w:sz w:val="20"/>
          <w:szCs w:val="20"/>
        </w:rPr>
        <w:t>)</w:t>
      </w:r>
      <w:r w:rsidR="00800936" w:rsidRPr="00800936">
        <w:rPr>
          <w:rFonts w:ascii="Verdana" w:hAnsi="Verdana"/>
          <w:sz w:val="20"/>
          <w:szCs w:val="20"/>
        </w:rPr>
        <w:t xml:space="preserve"> ideal: Die Bergbahn verkürzt den Zustieg auf 20 Minuten und wer nicht über Drahtseile zum Gipfel aufsteigen möchte, nimmt den Normalweg. Am Gipfel trifft man sich wieder.</w:t>
      </w:r>
      <w:r>
        <w:rPr>
          <w:rFonts w:ascii="Verdana" w:hAnsi="Verdana"/>
          <w:sz w:val="20"/>
          <w:szCs w:val="20"/>
        </w:rPr>
        <w:t xml:space="preserve"> </w:t>
      </w:r>
      <w:r w:rsidR="001D6166">
        <w:rPr>
          <w:rFonts w:ascii="Verdana" w:hAnsi="Verdana"/>
          <w:sz w:val="20"/>
          <w:szCs w:val="20"/>
        </w:rPr>
        <w:br/>
      </w:r>
      <w:r w:rsidR="00800936" w:rsidRPr="00800936">
        <w:rPr>
          <w:rFonts w:ascii="Verdana" w:hAnsi="Verdana"/>
          <w:b/>
          <w:bCs/>
          <w:sz w:val="20"/>
          <w:szCs w:val="20"/>
        </w:rPr>
        <w:t>Tagesaktueller Bergsportbericht</w:t>
      </w:r>
      <w:r>
        <w:rPr>
          <w:rFonts w:ascii="Verdana" w:hAnsi="Verdana"/>
          <w:b/>
          <w:bCs/>
          <w:sz w:val="20"/>
          <w:szCs w:val="20"/>
        </w:rPr>
        <w:t>, geöffnete Hütten und Wege</w:t>
      </w:r>
      <w:r w:rsidR="00800936">
        <w:rPr>
          <w:rFonts w:ascii="Verdana" w:hAnsi="Verdana"/>
          <w:b/>
          <w:bCs/>
          <w:sz w:val="20"/>
          <w:szCs w:val="20"/>
        </w:rPr>
        <w:br/>
      </w:r>
      <w:r w:rsidR="00A71392">
        <w:rPr>
          <w:rFonts w:ascii="Verdana" w:hAnsi="Verdana"/>
          <w:sz w:val="20"/>
          <w:szCs w:val="20"/>
        </w:rPr>
        <w:t xml:space="preserve">Der tagesaktuelle Bergsportbericht auf der </w:t>
      </w:r>
      <w:hyperlink r:id="rId11" w:history="1">
        <w:r w:rsidR="00A71392" w:rsidRPr="00E776BE">
          <w:rPr>
            <w:rStyle w:val="Hyperlink"/>
            <w:rFonts w:ascii="Verdana" w:hAnsi="Verdana"/>
            <w:sz w:val="20"/>
            <w:szCs w:val="20"/>
          </w:rPr>
          <w:t>www.allgaeu.de</w:t>
        </w:r>
      </w:hyperlink>
      <w:r w:rsidR="00A71392">
        <w:rPr>
          <w:rFonts w:ascii="Verdana" w:hAnsi="Verdana"/>
          <w:sz w:val="20"/>
          <w:szCs w:val="20"/>
        </w:rPr>
        <w:t xml:space="preserve"> informiert über geöffnete Bergbahnen, Hütten und Wege, Freizeiteinrichtungen und vieles mehr. </w:t>
      </w:r>
      <w:r w:rsidR="00354AFF">
        <w:rPr>
          <w:rFonts w:ascii="Verdana" w:hAnsi="Verdana"/>
          <w:sz w:val="20"/>
          <w:szCs w:val="20"/>
        </w:rPr>
        <w:t xml:space="preserve">Alpinwanderer müssen sich teils bis Anfang Juni gedulden, dann öffnen auch die letzten </w:t>
      </w:r>
      <w:hyperlink r:id="rId12" w:anchor="allgaeuer-alpen" w:history="1">
        <w:r w:rsidR="00354AFF" w:rsidRPr="001D6166">
          <w:rPr>
            <w:rStyle w:val="Hyperlink"/>
            <w:rFonts w:ascii="Verdana" w:hAnsi="Verdana"/>
            <w:sz w:val="20"/>
            <w:szCs w:val="20"/>
          </w:rPr>
          <w:t>DAV-Hütten</w:t>
        </w:r>
      </w:hyperlink>
      <w:r w:rsidR="00354AFF">
        <w:rPr>
          <w:rFonts w:ascii="Verdana" w:hAnsi="Verdana"/>
          <w:sz w:val="20"/>
          <w:szCs w:val="20"/>
        </w:rPr>
        <w:t>, wie beispielsweise d</w:t>
      </w:r>
      <w:r w:rsidR="001D6166">
        <w:rPr>
          <w:rFonts w:ascii="Verdana" w:hAnsi="Verdana"/>
          <w:sz w:val="20"/>
          <w:szCs w:val="20"/>
        </w:rPr>
        <w:t xml:space="preserve">as Prinz-Luitpoldhaus. </w:t>
      </w:r>
    </w:p>
    <w:p w14:paraId="567B1A85" w14:textId="1148D417" w:rsidR="001D6166" w:rsidRDefault="001D6166" w:rsidP="001D6166">
      <w:pPr>
        <w:rPr>
          <w:rFonts w:ascii="Verdana" w:hAnsi="Verdana"/>
          <w:sz w:val="20"/>
          <w:szCs w:val="20"/>
        </w:rPr>
      </w:pPr>
      <w:r w:rsidRPr="001D6166">
        <w:rPr>
          <w:rFonts w:ascii="Verdana" w:hAnsi="Verdana"/>
          <w:b/>
          <w:sz w:val="20"/>
          <w:szCs w:val="20"/>
        </w:rPr>
        <w:t xml:space="preserve">Radeln in einer der beliebtesten Radregionen Deutschlands. 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D</w:t>
      </w:r>
      <w:r w:rsidRPr="001D6166">
        <w:rPr>
          <w:rFonts w:ascii="Verdana" w:hAnsi="Verdana"/>
          <w:sz w:val="20"/>
          <w:szCs w:val="20"/>
        </w:rPr>
        <w:t xml:space="preserve">as Allgäu </w:t>
      </w:r>
      <w:r>
        <w:rPr>
          <w:rFonts w:ascii="Verdana" w:hAnsi="Verdana"/>
          <w:sz w:val="20"/>
          <w:szCs w:val="20"/>
        </w:rPr>
        <w:t xml:space="preserve">bietet </w:t>
      </w:r>
      <w:r w:rsidRPr="001D6166">
        <w:rPr>
          <w:rFonts w:ascii="Verdana" w:hAnsi="Verdana"/>
          <w:sz w:val="20"/>
          <w:szCs w:val="20"/>
        </w:rPr>
        <w:t xml:space="preserve">im wahrsten Sinne des Wortes bergeweise bestens ausgeschilderte Radwege, die sich zu vielen Radrunden und sogar zu einem Radfernweg, der </w:t>
      </w:r>
      <w:proofErr w:type="spellStart"/>
      <w:r w:rsidRPr="001D6166">
        <w:rPr>
          <w:rFonts w:ascii="Verdana" w:hAnsi="Verdana"/>
          <w:sz w:val="20"/>
          <w:szCs w:val="20"/>
        </w:rPr>
        <w:t>Radrunde</w:t>
      </w:r>
      <w:proofErr w:type="spellEnd"/>
      <w:r w:rsidRPr="001D6166">
        <w:rPr>
          <w:rFonts w:ascii="Verdana" w:hAnsi="Verdana"/>
          <w:sz w:val="20"/>
          <w:szCs w:val="20"/>
        </w:rPr>
        <w:t xml:space="preserve"> Allgäu, ergänzen. </w:t>
      </w:r>
      <w:r>
        <w:rPr>
          <w:rFonts w:ascii="Verdana" w:hAnsi="Verdana"/>
          <w:sz w:val="20"/>
          <w:szCs w:val="20"/>
        </w:rPr>
        <w:t>Und so findet jeder seine Strecke, v</w:t>
      </w:r>
      <w:r w:rsidRPr="001D6166">
        <w:rPr>
          <w:rFonts w:ascii="Verdana" w:hAnsi="Verdana"/>
          <w:sz w:val="20"/>
          <w:szCs w:val="20"/>
        </w:rPr>
        <w:t xml:space="preserve">on gemütlich bis sportlich: Schlosspark, Naturschutzkammern oder Glückswege sind nur einige </w:t>
      </w:r>
      <w:r>
        <w:rPr>
          <w:rFonts w:ascii="Verdana" w:hAnsi="Verdana"/>
          <w:sz w:val="20"/>
          <w:szCs w:val="20"/>
        </w:rPr>
        <w:t>der</w:t>
      </w:r>
      <w:r w:rsidRPr="001D6166">
        <w:rPr>
          <w:rFonts w:ascii="Verdana" w:hAnsi="Verdana"/>
          <w:sz w:val="20"/>
          <w:szCs w:val="20"/>
        </w:rPr>
        <w:t xml:space="preserve"> Radregionen, die Radfahren im Allgäu so unverwechselbar machen.  Die Strecken </w:t>
      </w:r>
      <w:proofErr w:type="spellStart"/>
      <w:r w:rsidRPr="001D6166">
        <w:rPr>
          <w:rFonts w:ascii="Verdana" w:hAnsi="Verdana"/>
          <w:sz w:val="20"/>
          <w:szCs w:val="20"/>
        </w:rPr>
        <w:t>Naturbiken</w:t>
      </w:r>
      <w:proofErr w:type="spellEnd"/>
      <w:r w:rsidRPr="001D6166">
        <w:rPr>
          <w:rFonts w:ascii="Verdana" w:hAnsi="Verdana"/>
          <w:sz w:val="20"/>
          <w:szCs w:val="20"/>
        </w:rPr>
        <w:t xml:space="preserve"> Allgäu / Tirol ergänzen das Angebot und ambitionierte Radlerinnen und Radler schätzen das Rennradrevier Allgäu</w:t>
      </w:r>
      <w:r w:rsidR="00F01A7B">
        <w:rPr>
          <w:rFonts w:ascii="Verdana" w:hAnsi="Verdana"/>
          <w:sz w:val="20"/>
          <w:szCs w:val="20"/>
        </w:rPr>
        <w:t xml:space="preserve"> sowie den</w:t>
      </w:r>
      <w:r>
        <w:rPr>
          <w:rFonts w:ascii="Verdana" w:hAnsi="Verdana"/>
          <w:sz w:val="20"/>
          <w:szCs w:val="20"/>
        </w:rPr>
        <w:t xml:space="preserve"> </w:t>
      </w:r>
      <w:r w:rsidRPr="001D6166">
        <w:rPr>
          <w:rFonts w:ascii="Verdana" w:hAnsi="Verdana"/>
          <w:sz w:val="20"/>
          <w:szCs w:val="20"/>
        </w:rPr>
        <w:t>Radfernweg von 475 km Länge</w:t>
      </w:r>
      <w:proofErr w:type="gramStart"/>
      <w:r w:rsidR="00F01A7B">
        <w:rPr>
          <w:rFonts w:ascii="Verdana" w:hAnsi="Verdana"/>
          <w:sz w:val="20"/>
          <w:szCs w:val="20"/>
        </w:rPr>
        <w:t xml:space="preserve">. </w:t>
      </w:r>
      <w:proofErr w:type="gramEnd"/>
      <w:r w:rsidRPr="001D6166">
        <w:rPr>
          <w:rFonts w:ascii="Verdana" w:hAnsi="Verdana"/>
          <w:sz w:val="20"/>
          <w:szCs w:val="20"/>
        </w:rPr>
        <w:t xml:space="preserve">Schließlich verbindet der Iller- und der Lech-Radweg die Alpen mit der Donau. </w:t>
      </w:r>
      <w:r w:rsidR="00F01A7B">
        <w:rPr>
          <w:rFonts w:ascii="Verdana" w:hAnsi="Verdana"/>
          <w:sz w:val="20"/>
          <w:szCs w:val="20"/>
        </w:rPr>
        <w:t xml:space="preserve">Übersichtskarten, Gastgeber, Etappenplaner und buchbare Pauschalen finden sich unter </w:t>
      </w:r>
      <w:hyperlink r:id="rId13" w:history="1">
        <w:r w:rsidR="00F01A7B" w:rsidRPr="00F01A7B">
          <w:rPr>
            <w:rStyle w:val="Hyperlink"/>
            <w:rFonts w:ascii="Verdana" w:hAnsi="Verdana"/>
            <w:sz w:val="20"/>
            <w:szCs w:val="20"/>
          </w:rPr>
          <w:t>rad.allgaeu.de</w:t>
        </w:r>
      </w:hyperlink>
      <w:r w:rsidR="00F01A7B">
        <w:rPr>
          <w:rFonts w:ascii="Verdana" w:hAnsi="Verdana"/>
          <w:sz w:val="20"/>
          <w:szCs w:val="20"/>
        </w:rPr>
        <w:t xml:space="preserve"> </w:t>
      </w:r>
    </w:p>
    <w:p w14:paraId="2B0E813F" w14:textId="5F02AD20" w:rsidR="00E53BF9" w:rsidRPr="00E53BF9" w:rsidRDefault="00E53BF9" w:rsidP="001D6166">
      <w:pPr>
        <w:rPr>
          <w:rFonts w:ascii="Verdana" w:hAnsi="Verdana"/>
          <w:sz w:val="20"/>
          <w:szCs w:val="20"/>
        </w:rPr>
      </w:pPr>
      <w:r w:rsidRPr="00E53BF9">
        <w:rPr>
          <w:rFonts w:ascii="Verdana" w:hAnsi="Verdana"/>
          <w:b/>
          <w:sz w:val="20"/>
          <w:szCs w:val="20"/>
        </w:rPr>
        <w:t>Rad-Events: Vom Rennrad-Marathon über Klapprad-WM</w:t>
      </w:r>
      <w:r>
        <w:rPr>
          <w:rFonts w:ascii="Verdana" w:hAnsi="Verdana"/>
          <w:b/>
          <w:sz w:val="20"/>
          <w:szCs w:val="20"/>
        </w:rPr>
        <w:br/>
      </w:r>
      <w:r w:rsidRPr="00E53BF9">
        <w:rPr>
          <w:rFonts w:ascii="Verdana" w:hAnsi="Verdana"/>
          <w:sz w:val="20"/>
          <w:szCs w:val="20"/>
        </w:rPr>
        <w:t xml:space="preserve">Die idealen Bedingungen lassen viele Breitensportevents zu. </w:t>
      </w:r>
      <w:r>
        <w:rPr>
          <w:rFonts w:ascii="Verdana" w:hAnsi="Verdana"/>
          <w:sz w:val="20"/>
          <w:szCs w:val="20"/>
        </w:rPr>
        <w:t>Alle Infos finden sich hier</w:t>
      </w:r>
      <w:bookmarkStart w:id="0" w:name="_GoBack"/>
      <w:bookmarkEnd w:id="0"/>
      <w:r>
        <w:rPr>
          <w:rFonts w:ascii="Verdana" w:hAnsi="Verdana"/>
          <w:sz w:val="20"/>
          <w:szCs w:val="20"/>
        </w:rPr>
        <w:t>:</w:t>
      </w:r>
    </w:p>
    <w:p w14:paraId="09207B87" w14:textId="77777777" w:rsidR="00FD47D6" w:rsidRPr="007E1448" w:rsidRDefault="00FD47D6" w:rsidP="00800936">
      <w:pPr>
        <w:rPr>
          <w:rFonts w:ascii="Verdana" w:hAnsi="Verdana"/>
          <w:sz w:val="20"/>
          <w:szCs w:val="20"/>
        </w:rPr>
      </w:pPr>
    </w:p>
    <w:p w14:paraId="0A3CC5B4" w14:textId="77777777" w:rsidR="007E1448" w:rsidRDefault="007E1448" w:rsidP="007E1448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Pressekontakt</w:t>
      </w:r>
    </w:p>
    <w:p w14:paraId="4C1AE925" w14:textId="38613485" w:rsidR="002F345B" w:rsidRPr="002F345B" w:rsidRDefault="006000FB" w:rsidP="002F34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Simone Zehnpfennig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F345B" w:rsidRPr="002F345B">
        <w:rPr>
          <w:rFonts w:asciiTheme="minorHAnsi" w:hAnsiTheme="minorHAnsi"/>
        </w:rPr>
        <w:t>Bernhard Joachim</w:t>
      </w:r>
    </w:p>
    <w:p w14:paraId="3F6F0DBA" w14:textId="6C8BFA1A" w:rsidR="002F345B" w:rsidRPr="002F345B" w:rsidRDefault="006000FB" w:rsidP="002F34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Pressesprecherin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F345B" w:rsidRPr="002F345B">
        <w:rPr>
          <w:rFonts w:asciiTheme="minorHAnsi" w:hAnsiTheme="minorHAnsi"/>
        </w:rPr>
        <w:t>Geschäftsführer Allgäu GmbH und TVABS</w:t>
      </w:r>
    </w:p>
    <w:p w14:paraId="226E77E2" w14:textId="0983D08A" w:rsidR="002F345B" w:rsidRPr="006000FB" w:rsidRDefault="006000FB" w:rsidP="006000F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Tel 0831 5753737</w:t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 w:rsidR="002F345B" w:rsidRPr="006000FB">
        <w:rPr>
          <w:rFonts w:asciiTheme="minorHAnsi" w:hAnsiTheme="minorHAnsi"/>
        </w:rPr>
        <w:t>Tel. 0831/5753731</w:t>
      </w:r>
    </w:p>
    <w:p w14:paraId="192DD310" w14:textId="3EF85153" w:rsidR="002F345B" w:rsidRPr="006000FB" w:rsidRDefault="006000FB" w:rsidP="002F345B">
      <w:pPr>
        <w:spacing w:after="0" w:line="240" w:lineRule="auto"/>
        <w:rPr>
          <w:rFonts w:asciiTheme="minorHAnsi" w:hAnsiTheme="minorHAnsi"/>
        </w:rPr>
      </w:pPr>
      <w:hyperlink r:id="rId14" w:history="1">
        <w:r w:rsidRPr="00D33FF7">
          <w:rPr>
            <w:rStyle w:val="Hyperlink"/>
          </w:rPr>
          <w:t>zehnpfennig@allgaeu.de</w:t>
        </w:r>
      </w:hyperlink>
      <w:r>
        <w:tab/>
      </w:r>
      <w:hyperlink r:id="rId15" w:history="1">
        <w:r w:rsidR="0082225A" w:rsidRPr="006000FB">
          <w:rPr>
            <w:rStyle w:val="Hyperlink"/>
            <w:rFonts w:asciiTheme="minorHAnsi" w:hAnsiTheme="minorHAnsi"/>
          </w:rPr>
          <w:t>joachim@allgaeu.de</w:t>
        </w:r>
      </w:hyperlink>
    </w:p>
    <w:sectPr w:rsidR="002F345B" w:rsidRPr="006000FB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AE9DC" w14:textId="77777777" w:rsidR="002F345B" w:rsidRDefault="002F345B" w:rsidP="002F345B">
      <w:pPr>
        <w:spacing w:after="0" w:line="240" w:lineRule="auto"/>
      </w:pPr>
      <w:r>
        <w:separator/>
      </w:r>
    </w:p>
  </w:endnote>
  <w:endnote w:type="continuationSeparator" w:id="0">
    <w:p w14:paraId="526063C9" w14:textId="77777777" w:rsidR="002F345B" w:rsidRDefault="002F345B" w:rsidP="002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A41BD" w14:textId="77777777" w:rsidR="002F345B" w:rsidRDefault="002F345B" w:rsidP="002F345B">
      <w:pPr>
        <w:spacing w:after="0" w:line="240" w:lineRule="auto"/>
      </w:pPr>
      <w:r>
        <w:separator/>
      </w:r>
    </w:p>
  </w:footnote>
  <w:footnote w:type="continuationSeparator" w:id="0">
    <w:p w14:paraId="7125DED2" w14:textId="77777777" w:rsidR="002F345B" w:rsidRDefault="002F345B" w:rsidP="002F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4B105" w14:textId="5285F352" w:rsidR="002F345B" w:rsidRDefault="002F345B">
    <w:pPr>
      <w:pStyle w:val="Kopfzeile"/>
    </w:pPr>
    <w:r w:rsidRPr="002F345B">
      <w:rPr>
        <w:rFonts w:ascii="Verdana" w:eastAsia="Verdana" w:hAnsi="Verdana" w:cs="Times New Roman"/>
        <w:noProof/>
        <w:kern w:val="0"/>
        <w:sz w:val="20"/>
        <w:lang w:eastAsia="de-DE"/>
        <w14:ligatures w14:val="none"/>
      </w:rPr>
      <w:drawing>
        <wp:anchor distT="0" distB="0" distL="114300" distR="114300" simplePos="0" relativeHeight="251659264" behindDoc="1" locked="1" layoutInCell="1" allowOverlap="1" wp14:anchorId="77D46FF2" wp14:editId="6EBCF641">
          <wp:simplePos x="0" y="0"/>
          <wp:positionH relativeFrom="page">
            <wp:posOffset>-647700</wp:posOffset>
          </wp:positionH>
          <wp:positionV relativeFrom="margin">
            <wp:align>center</wp:align>
          </wp:positionV>
          <wp:extent cx="7912735" cy="11193145"/>
          <wp:effectExtent l="0" t="0" r="0" b="825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735" cy="1119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1535C"/>
    <w:multiLevelType w:val="multilevel"/>
    <w:tmpl w:val="4C66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A6"/>
    <w:rsid w:val="00020A71"/>
    <w:rsid w:val="00020BE1"/>
    <w:rsid w:val="00053069"/>
    <w:rsid w:val="00187D7C"/>
    <w:rsid w:val="001D6166"/>
    <w:rsid w:val="00211D99"/>
    <w:rsid w:val="002264F6"/>
    <w:rsid w:val="00236850"/>
    <w:rsid w:val="002F345B"/>
    <w:rsid w:val="00354AFF"/>
    <w:rsid w:val="003563F4"/>
    <w:rsid w:val="00500EAB"/>
    <w:rsid w:val="00512BD2"/>
    <w:rsid w:val="005F0E9A"/>
    <w:rsid w:val="006000FB"/>
    <w:rsid w:val="00604C31"/>
    <w:rsid w:val="006707A6"/>
    <w:rsid w:val="00704693"/>
    <w:rsid w:val="00726473"/>
    <w:rsid w:val="00761119"/>
    <w:rsid w:val="007E1448"/>
    <w:rsid w:val="00800936"/>
    <w:rsid w:val="0082225A"/>
    <w:rsid w:val="0096739D"/>
    <w:rsid w:val="00A71392"/>
    <w:rsid w:val="00AA1CE1"/>
    <w:rsid w:val="00AA2461"/>
    <w:rsid w:val="00AC0691"/>
    <w:rsid w:val="00AC1290"/>
    <w:rsid w:val="00AE74D8"/>
    <w:rsid w:val="00BD7530"/>
    <w:rsid w:val="00BF7C6E"/>
    <w:rsid w:val="00CC3F47"/>
    <w:rsid w:val="00CD1DBB"/>
    <w:rsid w:val="00CF7173"/>
    <w:rsid w:val="00D673B7"/>
    <w:rsid w:val="00D932AE"/>
    <w:rsid w:val="00E34EB8"/>
    <w:rsid w:val="00E53BF9"/>
    <w:rsid w:val="00F01A7B"/>
    <w:rsid w:val="00F4088B"/>
    <w:rsid w:val="00F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276898"/>
  <w15:chartTrackingRefBased/>
  <w15:docId w15:val="{1477F9A8-0187-4FA9-B33E-63D92731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0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07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07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07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07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07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07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07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0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70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07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07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07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07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07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07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07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70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07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07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7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707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707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707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70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07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707A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7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707A6"/>
    <w:rPr>
      <w:b/>
      <w:bCs/>
    </w:rPr>
  </w:style>
  <w:style w:type="character" w:styleId="Hervorhebung">
    <w:name w:val="Emphasis"/>
    <w:basedOn w:val="Absatz-Standardschriftart"/>
    <w:uiPriority w:val="20"/>
    <w:qFormat/>
    <w:rsid w:val="006707A6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BD753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753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45B"/>
  </w:style>
  <w:style w:type="paragraph" w:styleId="Fuzeile">
    <w:name w:val="footer"/>
    <w:basedOn w:val="Standard"/>
    <w:link w:val="FuzeileZchn"/>
    <w:uiPriority w:val="99"/>
    <w:unhideWhenUsed/>
    <w:rsid w:val="002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45B"/>
  </w:style>
  <w:style w:type="character" w:styleId="BesuchterLink">
    <w:name w:val="FollowedHyperlink"/>
    <w:basedOn w:val="Absatz-Standardschriftart"/>
    <w:uiPriority w:val="99"/>
    <w:semiHidden/>
    <w:unhideWhenUsed/>
    <w:rsid w:val="00354A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30360">
              <w:marLeft w:val="1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rreute.de/tourismus/natur-kultur-erleben/wandern-im-allgaeu/premiumwandern" TargetMode="External"/><Relationship Id="rId13" Type="http://schemas.openxmlformats.org/officeDocument/2006/relationships/hyperlink" Target="https://www.allgaeu.de/draussen/r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lgaeu.de/buchen/alg" TargetMode="External"/><Relationship Id="rId12" Type="http://schemas.openxmlformats.org/officeDocument/2006/relationships/hyperlink" Target="https://www.alpenverein.de/artikel/oeffnungstermine-der-alpenvereinshuetten-2023_eb1fadf9-64a1-4733-89be-d70d47caa33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gaeu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achim@allgaeu.de" TargetMode="External"/><Relationship Id="rId10" Type="http://schemas.openxmlformats.org/officeDocument/2006/relationships/hyperlink" Target="https://www.schlosspark.de/entdecken-und-erleben/wandern/fernwanderw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berstaufen.de/bergsportbericht/1515716-Premiumwanderweg-Alpin-Luftiger-Grat" TargetMode="External"/><Relationship Id="rId14" Type="http://schemas.openxmlformats.org/officeDocument/2006/relationships/hyperlink" Target="mailto:zehnpfennig@allgae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3253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Frietsch, Miriam</dc:creator>
  <cp:keywords/>
  <dc:description/>
  <cp:lastModifiedBy>SZW</cp:lastModifiedBy>
  <cp:revision>2</cp:revision>
  <dcterms:created xsi:type="dcterms:W3CDTF">2024-05-14T09:24:00Z</dcterms:created>
  <dcterms:modified xsi:type="dcterms:W3CDTF">2024-05-14T09:24:00Z</dcterms:modified>
</cp:coreProperties>
</file>