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441" w:rsidRDefault="00111441" w14:paraId="548EB06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</w:p>
    <w:p w:rsidR="000F09F0" w:rsidRDefault="000F09F0" w14:paraId="3932903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</w:p>
    <w:p w:rsidR="00111441" w:rsidRDefault="00242C70" w14:paraId="548EB06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</w:rPr>
        <w:t>Pressemitteilung</w:t>
      </w:r>
    </w:p>
    <w:p w:rsidR="00111441" w:rsidP="0CF9B0DA" w:rsidRDefault="00242C70" w14:paraId="548EB063" w14:textId="3ABE1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 w:val="1"/>
          <w:bCs w:val="1"/>
          <w:color w:val="000000"/>
        </w:rPr>
      </w:pPr>
      <w:r w:rsidRPr="0CF9B0DA" w:rsidR="00242C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Deutsche See </w:t>
      </w:r>
      <w:r w:rsidRPr="0CF9B0DA" w:rsidR="00645EF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überzeugt mit </w:t>
      </w:r>
      <w:r w:rsidRPr="0CF9B0DA" w:rsidR="00135FC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Meeresfrüchte</w:t>
      </w:r>
      <w:r w:rsidRPr="0CF9B0DA" w:rsidR="00645EF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n</w:t>
      </w:r>
      <w:r w:rsidRPr="0CF9B0DA" w:rsidR="00135FC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im Papierbeutel</w:t>
      </w:r>
      <w:r w:rsidRPr="0CF9B0DA" w:rsidR="00AE2B3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für das TK-Segment</w:t>
      </w:r>
    </w:p>
    <w:p w:rsidR="00111441" w:rsidRDefault="00111441" w14:paraId="548EB06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</w:p>
    <w:p w:rsidR="00111441" w:rsidP="0CF9B0DA" w:rsidRDefault="00236019" w14:paraId="548EB065" w14:textId="0849BD53">
      <w:pPr>
        <w:pStyle w:val="Standard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b w:val="1"/>
          <w:bCs w:val="1"/>
          <w:color w:val="000000"/>
          <w:sz w:val="28"/>
          <w:szCs w:val="28"/>
        </w:rPr>
      </w:pPr>
      <w:r w:rsidRPr="0CF9B0DA" w:rsidR="0023601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Innen vielfältig</w:t>
      </w:r>
      <w:r w:rsidRPr="0CF9B0DA" w:rsidR="0023601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CF9B0DA" w:rsidR="00E258F3">
        <w:rPr>
          <w:rFonts w:ascii="Arial" w:hAnsi="Arial" w:cs="Arial"/>
          <w:b w:val="1"/>
          <w:bCs w:val="1"/>
        </w:rPr>
        <w:t>–</w:t>
      </w:r>
      <w:r w:rsidRPr="0CF9B0DA" w:rsidR="0CF9B0DA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CF9B0DA" w:rsidR="0023601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au</w:t>
      </w:r>
      <w:r w:rsidRPr="0CF9B0DA" w:rsidR="0023601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ßen nachhaltig</w:t>
      </w:r>
    </w:p>
    <w:p w:rsidR="00111441" w:rsidRDefault="00111441" w14:paraId="548EB06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E735F4" w:rsidP="001165D7" w:rsidRDefault="00242C70" w14:paraId="6999B0FC" w14:textId="3DFB5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  <w:r w:rsidRPr="0CF9B0DA" w:rsidR="00242C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Bremerhaven, </w:t>
      </w:r>
      <w:r w:rsidRPr="0CF9B0DA" w:rsidR="001165D7">
        <w:rPr>
          <w:rFonts w:ascii="Arial" w:hAnsi="Arial" w:eastAsia="Arial" w:cs="Arial"/>
          <w:b w:val="1"/>
          <w:bCs w:val="1"/>
        </w:rPr>
        <w:t>26.</w:t>
      </w:r>
      <w:r w:rsidRPr="0CF9B0DA" w:rsidR="007022EA">
        <w:rPr>
          <w:rFonts w:ascii="Arial" w:hAnsi="Arial" w:eastAsia="Arial" w:cs="Arial"/>
          <w:b w:val="1"/>
          <w:bCs w:val="1"/>
        </w:rPr>
        <w:t xml:space="preserve"> Juli</w:t>
      </w:r>
      <w:r w:rsidRPr="0CF9B0DA" w:rsidR="00242C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202</w:t>
      </w:r>
      <w:r w:rsidRPr="0CF9B0DA" w:rsidR="00242C70">
        <w:rPr>
          <w:rFonts w:ascii="Arial" w:hAnsi="Arial" w:eastAsia="Arial" w:cs="Arial"/>
          <w:b w:val="1"/>
          <w:bCs w:val="1"/>
        </w:rPr>
        <w:t>2</w:t>
      </w:r>
      <w:r w:rsidRPr="0CF9B0DA" w:rsidR="00242C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0CF9B0DA" w:rsidR="00242C70">
        <w:rPr>
          <w:rFonts w:ascii="Arial" w:hAnsi="Arial" w:eastAsia="Arial" w:cs="Arial"/>
          <w:color w:val="000000" w:themeColor="text1" w:themeTint="FF" w:themeShade="FF"/>
        </w:rPr>
        <w:t xml:space="preserve">– </w:t>
      </w:r>
      <w:r w:rsidRPr="0CF9B0DA" w:rsidR="00713A7C">
        <w:rPr>
          <w:rFonts w:ascii="Arial" w:hAnsi="Arial" w:eastAsia="Arial" w:cs="Arial"/>
          <w:color w:val="000000" w:themeColor="text1" w:themeTint="FF" w:themeShade="FF"/>
        </w:rPr>
        <w:t xml:space="preserve">Deutsche See </w:t>
      </w:r>
      <w:r w:rsidRPr="0CF9B0DA" w:rsidR="00F23F9F">
        <w:rPr>
          <w:rFonts w:ascii="Arial" w:hAnsi="Arial" w:eastAsia="Arial" w:cs="Arial"/>
          <w:color w:val="000000" w:themeColor="text1" w:themeTint="FF" w:themeShade="FF"/>
        </w:rPr>
        <w:t xml:space="preserve">punktet mit </w:t>
      </w:r>
      <w:r w:rsidRPr="0CF9B0DA" w:rsidR="00F23F9F">
        <w:rPr>
          <w:rFonts w:ascii="Arial" w:hAnsi="Arial" w:eastAsia="Arial" w:cs="Arial"/>
          <w:color w:val="000000" w:themeColor="text1" w:themeTint="FF" w:themeShade="FF"/>
        </w:rPr>
        <w:t xml:space="preserve">den neuen </w:t>
      </w:r>
      <w:r w:rsidRPr="0CF9B0DA" w:rsidR="00F23F9F">
        <w:rPr>
          <w:rFonts w:ascii="Arial" w:hAnsi="Arial" w:eastAsia="Arial" w:cs="Arial"/>
          <w:color w:val="000000" w:themeColor="text1" w:themeTint="FF" w:themeShade="FF"/>
        </w:rPr>
        <w:t>Meeresfrüchte</w:t>
      </w:r>
      <w:r w:rsidRPr="0CF9B0DA" w:rsidR="00F23F9F">
        <w:rPr>
          <w:rFonts w:ascii="Arial" w:hAnsi="Arial" w:eastAsia="Arial" w:cs="Arial"/>
          <w:color w:val="000000" w:themeColor="text1" w:themeTint="FF" w:themeShade="FF"/>
        </w:rPr>
        <w:t>n</w:t>
      </w:r>
      <w:r w:rsidRPr="0CF9B0DA" w:rsidR="00F23F9F">
        <w:rPr>
          <w:rFonts w:ascii="Arial" w:hAnsi="Arial" w:eastAsia="Arial" w:cs="Arial"/>
          <w:color w:val="000000" w:themeColor="text1" w:themeTint="FF" w:themeShade="FF"/>
        </w:rPr>
        <w:t xml:space="preserve"> im nachhaltigen Papierbeutel für das TK-Regal</w:t>
      </w:r>
      <w:r w:rsidRPr="0CF9B0DA" w:rsidR="007A5119">
        <w:rPr>
          <w:rFonts w:ascii="Arial" w:hAnsi="Arial" w:eastAsia="Arial" w:cs="Arial"/>
          <w:color w:val="000000" w:themeColor="text1" w:themeTint="FF" w:themeShade="FF"/>
        </w:rPr>
        <w:t xml:space="preserve"> mit Innovation </w:t>
      </w:r>
      <w:r w:rsidRPr="0CF9B0DA" w:rsidR="00011716">
        <w:rPr>
          <w:rFonts w:ascii="Arial" w:hAnsi="Arial" w:eastAsia="Arial" w:cs="Arial"/>
          <w:color w:val="000000" w:themeColor="text1" w:themeTint="FF" w:themeShade="FF"/>
        </w:rPr>
        <w:t>und Qualität</w:t>
      </w:r>
      <w:r w:rsidRPr="0CF9B0DA" w:rsidR="00F23F9F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0CF9B0DA" w:rsidR="00E81B50">
        <w:rPr>
          <w:rFonts w:ascii="Arial" w:hAnsi="Arial" w:eastAsia="Arial" w:cs="Arial"/>
          <w:color w:val="000000" w:themeColor="text1" w:themeTint="FF" w:themeShade="FF"/>
        </w:rPr>
        <w:t xml:space="preserve">Der Clou: Der </w:t>
      </w:r>
      <w:r w:rsidRPr="0CF9B0DA" w:rsidR="00C85846">
        <w:rPr>
          <w:rFonts w:ascii="Arial" w:hAnsi="Arial" w:eastAsia="Arial" w:cs="Arial"/>
          <w:color w:val="000000" w:themeColor="text1" w:themeTint="FF" w:themeShade="FF"/>
        </w:rPr>
        <w:t>Beutel</w:t>
      </w:r>
      <w:r w:rsidRPr="0CF9B0DA" w:rsidR="00E81B5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CF9B0DA" w:rsidR="00E735F4">
        <w:rPr>
          <w:rFonts w:ascii="Arial" w:hAnsi="Arial" w:cs="Arial"/>
        </w:rPr>
        <w:t>bestehend aus 95 % Kraftpapier und 5 % Folienbeschichtung</w:t>
      </w:r>
      <w:r w:rsidRPr="0CF9B0DA" w:rsidR="00723BCB">
        <w:rPr>
          <w:rFonts w:ascii="Arial" w:hAnsi="Arial" w:cs="Arial"/>
        </w:rPr>
        <w:t xml:space="preserve">, </w:t>
      </w:r>
      <w:r w:rsidRPr="0CF9B0DA" w:rsidR="00A736AC">
        <w:rPr>
          <w:rFonts w:ascii="Arial" w:hAnsi="Arial" w:cs="Arial"/>
        </w:rPr>
        <w:t xml:space="preserve">dadurch </w:t>
      </w:r>
      <w:r w:rsidRPr="0CF9B0DA" w:rsidR="00E735F4">
        <w:rPr>
          <w:rFonts w:ascii="Arial" w:hAnsi="Arial" w:cs="Arial"/>
        </w:rPr>
        <w:t xml:space="preserve">reduziert sich der Kunststoffeinsatz </w:t>
      </w:r>
      <w:r w:rsidRPr="0CF9B0DA" w:rsidR="00723BCB">
        <w:rPr>
          <w:rFonts w:ascii="Arial" w:hAnsi="Arial" w:cs="Arial"/>
        </w:rPr>
        <w:t xml:space="preserve">auf das Minimum, sodass er im </w:t>
      </w:r>
      <w:r w:rsidRPr="0CF9B0DA" w:rsidR="00E735F4">
        <w:rPr>
          <w:rFonts w:ascii="Arial" w:hAnsi="Arial" w:cs="Arial"/>
        </w:rPr>
        <w:t>Altpapier entsorgt werden</w:t>
      </w:r>
      <w:r w:rsidRPr="0CF9B0DA" w:rsidR="00FF5C03">
        <w:rPr>
          <w:rFonts w:ascii="Arial" w:hAnsi="Arial" w:cs="Arial"/>
        </w:rPr>
        <w:t xml:space="preserve"> kann</w:t>
      </w:r>
      <w:r w:rsidRPr="0CF9B0DA" w:rsidR="00E735F4">
        <w:rPr>
          <w:rFonts w:ascii="Arial" w:hAnsi="Arial" w:cs="Arial"/>
        </w:rPr>
        <w:t xml:space="preserve">. </w:t>
      </w:r>
      <w:r w:rsidRPr="0CF9B0DA" w:rsidR="00AE3258">
        <w:rPr>
          <w:rFonts w:ascii="Arial" w:hAnsi="Arial" w:cs="Arial"/>
        </w:rPr>
        <w:t>A</w:t>
      </w:r>
      <w:r w:rsidRPr="0CF9B0DA" w:rsidR="00AE3258">
        <w:rPr>
          <w:rFonts w:ascii="Arial" w:hAnsi="Arial" w:cs="Arial"/>
        </w:rPr>
        <w:t>cht neue Sorten ASC- und MSC-zertifizierte Garnelen- und Meeresfrüchte</w:t>
      </w:r>
      <w:r w:rsidRPr="0CF9B0DA" w:rsidR="00AE3258">
        <w:rPr>
          <w:rFonts w:ascii="Arial" w:hAnsi="Arial" w:cs="Arial"/>
        </w:rPr>
        <w:t xml:space="preserve"> im Papierbeutel können </w:t>
      </w:r>
      <w:r w:rsidRPr="0CF9B0DA" w:rsidR="00E258F3">
        <w:rPr>
          <w:rFonts w:ascii="Arial" w:hAnsi="Arial" w:cs="Arial"/>
        </w:rPr>
        <w:t>Händler neben TK-Fischfilets anbieten – zu einer attraktiven Handelsspanne.</w:t>
      </w:r>
      <w:r w:rsidRPr="0CF9B0DA" w:rsidR="00AE3258">
        <w:rPr>
          <w:rFonts w:ascii="Arial" w:hAnsi="Arial" w:cs="Arial"/>
        </w:rPr>
        <w:t xml:space="preserve"> </w:t>
      </w:r>
      <w:r w:rsidRPr="0CF9B0DA" w:rsidR="00552406">
        <w:rPr>
          <w:rFonts w:ascii="Arial" w:hAnsi="Arial" w:eastAsia="Arial" w:cs="Arial"/>
          <w:color w:val="000000" w:themeColor="text1" w:themeTint="FF" w:themeShade="FF"/>
        </w:rPr>
        <w:t xml:space="preserve">Erhältlich sind die tiefgekühlten Neuprodukte ab </w:t>
      </w:r>
      <w:r w:rsidRPr="0CF9B0DA" w:rsidR="00D42DD6">
        <w:rPr>
          <w:rFonts w:ascii="Arial" w:hAnsi="Arial" w:eastAsia="Arial" w:cs="Arial"/>
          <w:color w:val="000000" w:themeColor="text1" w:themeTint="FF" w:themeShade="FF"/>
        </w:rPr>
        <w:t xml:space="preserve">August </w:t>
      </w:r>
      <w:r w:rsidRPr="0CF9B0DA" w:rsidR="00552406">
        <w:rPr>
          <w:rFonts w:ascii="Arial" w:hAnsi="Arial" w:eastAsia="Arial" w:cs="Arial"/>
          <w:color w:val="000000" w:themeColor="text1" w:themeTint="FF" w:themeShade="FF"/>
        </w:rPr>
        <w:t xml:space="preserve">2022 für das </w:t>
      </w:r>
      <w:r w:rsidRPr="0CF9B0DA" w:rsidR="00D42DD6">
        <w:rPr>
          <w:rFonts w:ascii="Arial" w:hAnsi="Arial" w:eastAsia="Arial" w:cs="Arial"/>
          <w:color w:val="000000" w:themeColor="text1" w:themeTint="FF" w:themeShade="FF"/>
        </w:rPr>
        <w:t>TK</w:t>
      </w:r>
      <w:r w:rsidRPr="0CF9B0DA" w:rsidR="00552406">
        <w:rPr>
          <w:rFonts w:ascii="Arial" w:hAnsi="Arial" w:eastAsia="Arial" w:cs="Arial"/>
          <w:color w:val="000000" w:themeColor="text1" w:themeTint="FF" w:themeShade="FF"/>
        </w:rPr>
        <w:t>-Regal des Einzelhandels.</w:t>
      </w:r>
    </w:p>
    <w:p w:rsidR="007022EA" w:rsidRDefault="007022EA" w14:paraId="62D4BFFF" w14:textId="1C4A4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D302F3" w:rsidRDefault="004D4AA3" w14:paraId="1151C226" w14:textId="79CEFC2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hAnsi="Arial" w:eastAsia="Arial" w:cs="Arial"/>
          <w:color w:val="000000"/>
        </w:rPr>
      </w:pPr>
      <w:r w:rsidRPr="0CF9B0DA" w:rsidR="004D4AA3">
        <w:rPr>
          <w:rFonts w:ascii="Arial" w:hAnsi="Arial" w:eastAsia="Arial" w:cs="Arial"/>
          <w:color w:val="000000" w:themeColor="text1" w:themeTint="FF" w:themeShade="FF"/>
        </w:rPr>
        <w:t>Die Fischexperten verfolgen täglich mit Leidenschaft das Ziel, Kunden bestmögliche Qualität und zugleich nachhaltige Produkte zu bieten.</w:t>
      </w:r>
      <w:r w:rsidRPr="0CF9B0DA" w:rsidR="004D4AA3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CF9B0DA" w:rsidR="00AC3F4C">
        <w:rPr>
          <w:rFonts w:ascii="Arial" w:hAnsi="Arial" w:eastAsia="Arial" w:cs="Arial"/>
          <w:color w:val="000000" w:themeColor="text1" w:themeTint="FF" w:themeShade="FF"/>
        </w:rPr>
        <w:t>Acht neue starke Sorten</w:t>
      </w:r>
      <w:r w:rsidRPr="0CF9B0DA" w:rsidR="0076525E">
        <w:rPr>
          <w:rFonts w:ascii="Arial" w:hAnsi="Arial" w:eastAsia="Arial" w:cs="Arial"/>
          <w:color w:val="000000" w:themeColor="text1" w:themeTint="FF" w:themeShade="FF"/>
        </w:rPr>
        <w:t xml:space="preserve"> umfasst das </w:t>
      </w:r>
      <w:r w:rsidRPr="0CF9B0DA" w:rsidR="00757F04">
        <w:rPr>
          <w:rFonts w:ascii="Arial" w:hAnsi="Arial" w:eastAsia="Arial" w:cs="Arial"/>
          <w:color w:val="000000" w:themeColor="text1" w:themeTint="FF" w:themeShade="FF"/>
        </w:rPr>
        <w:t>neue Sortiment im Papierbeutel</w:t>
      </w:r>
      <w:r w:rsidRPr="0CF9B0DA" w:rsidR="00FB3566">
        <w:rPr>
          <w:rFonts w:ascii="Arial" w:hAnsi="Arial" w:eastAsia="Arial" w:cs="Arial"/>
          <w:color w:val="000000" w:themeColor="text1" w:themeTint="FF" w:themeShade="FF"/>
        </w:rPr>
        <w:t xml:space="preserve">: </w:t>
      </w:r>
      <w:r w:rsidRPr="0CF9B0DA" w:rsidR="00477FA6">
        <w:rPr>
          <w:rFonts w:ascii="Arial" w:hAnsi="Arial" w:eastAsia="Arial" w:cs="Arial"/>
          <w:color w:val="000000" w:themeColor="text1" w:themeTint="FF" w:themeShade="FF"/>
        </w:rPr>
        <w:t>Von Garnelen</w:t>
      </w:r>
      <w:r w:rsidRPr="0CF9B0DA" w:rsidR="00D75778">
        <w:rPr>
          <w:rFonts w:ascii="Arial" w:hAnsi="Arial" w:eastAsia="Arial" w:cs="Arial"/>
          <w:color w:val="000000" w:themeColor="text1" w:themeTint="FF" w:themeShade="FF"/>
        </w:rPr>
        <w:t>,</w:t>
      </w:r>
      <w:r w:rsidRPr="0CF9B0DA" w:rsidR="003B3601">
        <w:rPr>
          <w:rFonts w:ascii="Arial" w:hAnsi="Arial" w:eastAsia="Arial" w:cs="Arial"/>
          <w:color w:val="000000" w:themeColor="text1" w:themeTint="FF" w:themeShade="FF"/>
        </w:rPr>
        <w:t xml:space="preserve"> g</w:t>
      </w:r>
      <w:r w:rsidRPr="0CF9B0DA" w:rsidR="0020310D">
        <w:rPr>
          <w:rFonts w:ascii="Arial" w:hAnsi="Arial" w:eastAsia="Arial" w:cs="Arial"/>
          <w:color w:val="000000" w:themeColor="text1" w:themeTint="FF" w:themeShade="FF"/>
        </w:rPr>
        <w:t>ekocht oder roh, mit und ohne Schale, paniert oder mit aromatischer Marinade</w:t>
      </w:r>
      <w:r w:rsidRPr="0CF9B0DA" w:rsidR="003B360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CF9B0DA" w:rsidR="009420F3">
        <w:rPr>
          <w:rFonts w:ascii="Arial" w:hAnsi="Arial" w:eastAsia="Arial" w:cs="Arial"/>
          <w:color w:val="000000" w:themeColor="text1" w:themeTint="FF" w:themeShade="FF"/>
        </w:rPr>
        <w:t>bis hin zu Frutti di Mare</w:t>
      </w:r>
      <w:r w:rsidRPr="0CF9B0DA" w:rsidR="004131F0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0CF9B0DA" w:rsidR="00EB0F94">
        <w:rPr>
          <w:rFonts w:ascii="Arial" w:hAnsi="Arial" w:eastAsia="Arial" w:cs="Arial"/>
          <w:color w:val="000000" w:themeColor="text1" w:themeTint="FF" w:themeShade="FF"/>
        </w:rPr>
        <w:t>Mit den White Tiger Garnelen</w:t>
      </w:r>
      <w:r w:rsidRPr="0CF9B0DA" w:rsidR="00142148">
        <w:rPr>
          <w:rFonts w:ascii="Arial" w:hAnsi="Arial" w:eastAsia="Arial" w:cs="Arial"/>
          <w:color w:val="000000" w:themeColor="text1" w:themeTint="FF" w:themeShade="FF"/>
        </w:rPr>
        <w:t xml:space="preserve"> in Schale</w:t>
      </w:r>
      <w:r w:rsidRPr="0CF9B0DA" w:rsidR="004273C4">
        <w:rPr>
          <w:rFonts w:ascii="Arial" w:hAnsi="Arial" w:eastAsia="Arial" w:cs="Arial"/>
          <w:color w:val="000000" w:themeColor="text1" w:themeTint="FF" w:themeShade="FF"/>
        </w:rPr>
        <w:t xml:space="preserve">, easy </w:t>
      </w:r>
      <w:proofErr w:type="spellStart"/>
      <w:r w:rsidRPr="0CF9B0DA" w:rsidR="004273C4">
        <w:rPr>
          <w:rFonts w:ascii="Arial" w:hAnsi="Arial" w:eastAsia="Arial" w:cs="Arial"/>
          <w:color w:val="000000" w:themeColor="text1" w:themeTint="FF" w:themeShade="FF"/>
        </w:rPr>
        <w:t>peel</w:t>
      </w:r>
      <w:proofErr w:type="spellEnd"/>
      <w:r w:rsidRPr="0CF9B0DA" w:rsidR="004273C4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0CF9B0DA" w:rsidR="00233841">
        <w:rPr>
          <w:rFonts w:ascii="Arial" w:hAnsi="Arial" w:eastAsia="Arial" w:cs="Arial"/>
          <w:color w:val="000000" w:themeColor="text1" w:themeTint="FF" w:themeShade="FF"/>
        </w:rPr>
        <w:t xml:space="preserve">erhält der </w:t>
      </w:r>
      <w:r w:rsidRPr="0CF9B0DA" w:rsidR="004D7638">
        <w:rPr>
          <w:rFonts w:ascii="Arial" w:hAnsi="Arial" w:eastAsia="Arial" w:cs="Arial"/>
          <w:color w:val="000000" w:themeColor="text1" w:themeTint="FF" w:themeShade="FF"/>
        </w:rPr>
        <w:t>Kunde</w:t>
      </w:r>
      <w:r w:rsidRPr="0CF9B0DA" w:rsidR="00233841">
        <w:rPr>
          <w:rFonts w:ascii="Arial" w:hAnsi="Arial" w:eastAsia="Arial" w:cs="Arial"/>
          <w:color w:val="000000" w:themeColor="text1" w:themeTint="FF" w:themeShade="FF"/>
        </w:rPr>
        <w:t xml:space="preserve"> beispielsweise ein </w:t>
      </w:r>
      <w:r w:rsidRPr="0CF9B0DA" w:rsidR="00D302F3">
        <w:rPr>
          <w:rFonts w:ascii="Arial" w:hAnsi="Arial" w:cs="Arial"/>
        </w:rPr>
        <w:t xml:space="preserve">nachhaltiges, qualitativ hochwertiges Produkt, das durch die eingeschlitzte </w:t>
      </w:r>
      <w:r w:rsidRPr="0CF9B0DA" w:rsidR="00D302F3">
        <w:rPr>
          <w:rFonts w:ascii="Arial" w:hAnsi="Arial" w:cs="Arial"/>
        </w:rPr>
        <w:t>Schale</w:t>
      </w:r>
      <w:r w:rsidRPr="0CF9B0DA" w:rsidR="00D302F3">
        <w:rPr>
          <w:rFonts w:ascii="Arial" w:hAnsi="Arial" w:cs="Arial"/>
        </w:rPr>
        <w:t xml:space="preserve"> einfach im Handling ist. </w:t>
      </w:r>
      <w:r w:rsidRPr="0CF9B0DA" w:rsidR="00953806">
        <w:rPr>
          <w:rFonts w:ascii="Arial" w:hAnsi="Arial" w:cs="Arial"/>
        </w:rPr>
        <w:t>Simple K</w:t>
      </w:r>
      <w:r w:rsidRPr="0CF9B0DA" w:rsidR="00CF0464">
        <w:rPr>
          <w:rFonts w:ascii="Arial" w:hAnsi="Arial" w:cs="Arial"/>
        </w:rPr>
        <w:t xml:space="preserve">itchen pur </w:t>
      </w:r>
      <w:r w:rsidRPr="0CF9B0DA" w:rsidR="00403C18">
        <w:rPr>
          <w:rFonts w:ascii="Arial" w:hAnsi="Arial" w:cs="Arial"/>
        </w:rPr>
        <w:t xml:space="preserve">sind die neuen </w:t>
      </w:r>
      <w:r w:rsidRPr="0CF9B0DA" w:rsidR="004D2C3C">
        <w:rPr>
          <w:rFonts w:ascii="Arial" w:hAnsi="Arial" w:cs="Arial"/>
        </w:rPr>
        <w:t xml:space="preserve">Frutti di Mare </w:t>
      </w:r>
      <w:r w:rsidRPr="0CF9B0DA" w:rsidR="00C76A7E">
        <w:rPr>
          <w:rFonts w:ascii="Arial" w:hAnsi="Arial" w:cs="Arial"/>
        </w:rPr>
        <w:t>Kräuter-Knoblauch</w:t>
      </w:r>
      <w:r w:rsidRPr="0CF9B0DA" w:rsidR="00CF0464">
        <w:rPr>
          <w:rFonts w:ascii="Arial" w:hAnsi="Arial" w:cs="Arial"/>
        </w:rPr>
        <w:t>.</w:t>
      </w:r>
      <w:r w:rsidRPr="0CF9B0DA" w:rsidR="00C76A7E">
        <w:rPr>
          <w:rFonts w:ascii="Arial" w:hAnsi="Arial" w:cs="Arial"/>
        </w:rPr>
        <w:t xml:space="preserve"> </w:t>
      </w:r>
      <w:r w:rsidRPr="0CF9B0DA" w:rsidR="00CF0464">
        <w:rPr>
          <w:rFonts w:ascii="Arial" w:hAnsi="Arial" w:cs="Arial"/>
        </w:rPr>
        <w:t>F</w:t>
      </w:r>
      <w:r w:rsidRPr="0CF9B0DA" w:rsidR="00C76A7E">
        <w:rPr>
          <w:rFonts w:ascii="Arial" w:hAnsi="Arial" w:cs="Arial"/>
        </w:rPr>
        <w:t xml:space="preserve">ix und fertig mariniert </w:t>
      </w:r>
      <w:r w:rsidRPr="0CF9B0DA" w:rsidR="00CF0464">
        <w:rPr>
          <w:rFonts w:ascii="Arial" w:hAnsi="Arial" w:cs="Arial"/>
        </w:rPr>
        <w:t xml:space="preserve">braucht </w:t>
      </w:r>
      <w:r w:rsidRPr="0CF9B0DA" w:rsidR="00B45F21">
        <w:rPr>
          <w:rFonts w:ascii="Arial" w:hAnsi="Arial" w:cs="Arial"/>
        </w:rPr>
        <w:t xml:space="preserve">der Meeresfrüchte-Mix </w:t>
      </w:r>
      <w:r w:rsidRPr="0CF9B0DA" w:rsidR="000E07D4">
        <w:rPr>
          <w:rFonts w:ascii="Arial" w:hAnsi="Arial" w:cs="Arial"/>
        </w:rPr>
        <w:t>nur noch erwärmt werden.</w:t>
      </w:r>
      <w:r w:rsidRPr="0CF9B0DA" w:rsidR="00FA552A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111441" w:rsidRDefault="004D4AA3" w14:paraId="548EB06A" w14:textId="615804F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D</w:t>
      </w:r>
      <w:r w:rsidR="00E06BDA">
        <w:rPr>
          <w:rFonts w:ascii="Arial" w:hAnsi="Arial" w:eastAsia="Arial" w:cs="Arial"/>
          <w:color w:val="000000"/>
        </w:rPr>
        <w:t xml:space="preserve">ie </w:t>
      </w:r>
      <w:r w:rsidR="00BA6CBB">
        <w:rPr>
          <w:rFonts w:ascii="Arial" w:hAnsi="Arial" w:eastAsia="Arial" w:cs="Arial"/>
          <w:color w:val="000000"/>
        </w:rPr>
        <w:t xml:space="preserve">innovativen Meeresfrüchte </w:t>
      </w:r>
      <w:r w:rsidR="00556F7B">
        <w:rPr>
          <w:rFonts w:ascii="Arial" w:hAnsi="Arial" w:eastAsia="Arial" w:cs="Arial"/>
          <w:color w:val="000000"/>
        </w:rPr>
        <w:t>im Papierbeutel</w:t>
      </w:r>
      <w:r w:rsidR="00242C70">
        <w:rPr>
          <w:rFonts w:ascii="Arial" w:hAnsi="Arial" w:eastAsia="Arial" w:cs="Arial"/>
          <w:color w:val="000000"/>
        </w:rPr>
        <w:t xml:space="preserve"> sind ein weiterer Schritt des Bremerhavener Unternehmens, sich im Lebensmitteleinzelhandel durch clevere SB-Konzepte zu etablieren. Für alle Verkaufsflächen von SB-Fisch bietet das Unternehmen das passende Sortiment an: Von SB-Tiefkühlfisch, SB-Frischfisch sowie SB-Räucherfisch bis hin zu SB-Sushi, SB-Tapas und </w:t>
      </w:r>
      <w:r w:rsidR="0062433F">
        <w:rPr>
          <w:rFonts w:ascii="Arial" w:hAnsi="Arial" w:eastAsia="Arial" w:cs="Arial"/>
          <w:color w:val="000000"/>
        </w:rPr>
        <w:t xml:space="preserve">seit einigen Monaten </w:t>
      </w:r>
      <w:r w:rsidR="00242C70">
        <w:rPr>
          <w:rFonts w:ascii="Arial" w:hAnsi="Arial" w:eastAsia="Arial" w:cs="Arial"/>
          <w:color w:val="000000"/>
        </w:rPr>
        <w:t>Thunfisch</w:t>
      </w:r>
      <w:r w:rsidR="005C39C8">
        <w:rPr>
          <w:rFonts w:ascii="Arial" w:hAnsi="Arial" w:eastAsia="Arial" w:cs="Arial"/>
          <w:color w:val="000000"/>
        </w:rPr>
        <w:t xml:space="preserve"> in Dosen</w:t>
      </w:r>
      <w:r w:rsidR="00242C70">
        <w:rPr>
          <w:rFonts w:ascii="Arial" w:hAnsi="Arial" w:eastAsia="Arial" w:cs="Arial"/>
          <w:color w:val="000000"/>
        </w:rPr>
        <w:t xml:space="preserve">, ist für jeden Geschmack etwas dabei. Händler wählen je nach Größe der Verkaufsfläche aus dem deutschlandweit größten Sortiment für SB-Fisch und Deutsche See liefert verlässlich. Ob Klassiker, saisonale Produkte oder Aktionsartikel – die angebotene Vielfalt eröffnet viele Möglichkeiten der Absatz- und Profitabilitätssteigerung. </w:t>
      </w:r>
    </w:p>
    <w:p w:rsidR="00500EF7" w:rsidRDefault="00500EF7" w14:paraId="5D893529" w14:textId="777777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hAnsi="Arial" w:eastAsia="Arial" w:cs="Arial"/>
          <w:b/>
          <w:color w:val="000000"/>
        </w:rPr>
      </w:pPr>
    </w:p>
    <w:p w:rsidR="00111441" w:rsidRDefault="00242C70" w14:paraId="548EB06D" w14:textId="4282907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lastRenderedPageBreak/>
        <w:t>Detailinformationen</w:t>
      </w:r>
      <w:r>
        <w:rPr>
          <w:rFonts w:ascii="Arial" w:hAnsi="Arial" w:eastAsia="Arial" w:cs="Arial"/>
          <w:color w:val="000000"/>
        </w:rPr>
        <w:t>:</w:t>
      </w:r>
    </w:p>
    <w:p w:rsidR="00D27D90" w:rsidRDefault="00D27D90" w14:paraId="43F9FD6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color w:val="000000"/>
        </w:rPr>
      </w:pPr>
    </w:p>
    <w:p w:rsidRPr="00D27D90" w:rsidR="00D27D90" w:rsidP="00D27D90" w:rsidRDefault="00D27D90" w14:paraId="12ED57F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color w:val="000000"/>
        </w:rPr>
      </w:pPr>
      <w:r w:rsidRPr="00D27D90">
        <w:rPr>
          <w:rFonts w:ascii="Arial" w:hAnsi="Arial" w:eastAsia="Arial" w:cs="Arial"/>
          <w:b/>
          <w:color w:val="000000"/>
        </w:rPr>
        <w:t>Riesengarnelen</w:t>
      </w:r>
    </w:p>
    <w:p w:rsidR="00D27D90" w:rsidP="00D27D90" w:rsidRDefault="00D27D90" w14:paraId="560AE4C4" w14:textId="3654D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D27D90">
        <w:rPr>
          <w:rFonts w:ascii="Arial" w:hAnsi="Arial" w:eastAsia="Arial" w:cs="Arial"/>
          <w:bCs/>
          <w:color w:val="000000"/>
        </w:rPr>
        <w:t>Garnelen, gekocht, gesch</w:t>
      </w:r>
      <w:r w:rsidRPr="00D27D90">
        <w:rPr>
          <w:rFonts w:hint="eastAsia" w:ascii="Arial" w:hAnsi="Arial" w:eastAsia="Arial" w:cs="Arial"/>
          <w:bCs/>
          <w:color w:val="000000"/>
        </w:rPr>
        <w:t>ä</w:t>
      </w:r>
      <w:r w:rsidRPr="00D27D90">
        <w:rPr>
          <w:rFonts w:ascii="Arial" w:hAnsi="Arial" w:eastAsia="Arial" w:cs="Arial"/>
          <w:bCs/>
          <w:color w:val="000000"/>
        </w:rPr>
        <w:t>lt, ohne Darm, glasiert, einzeln entnehmbar, tiefgefroren</w:t>
      </w:r>
    </w:p>
    <w:p w:rsidRPr="00D27D90" w:rsidR="00B14880" w:rsidP="00D27D90" w:rsidRDefault="00EC776C" w14:paraId="215BEF05" w14:textId="4131B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 xml:space="preserve">Zertifizierung: aus </w:t>
      </w:r>
      <w:r w:rsidR="00B14880">
        <w:rPr>
          <w:rFonts w:ascii="Arial" w:hAnsi="Arial" w:eastAsia="Arial" w:cs="Arial"/>
          <w:bCs/>
          <w:color w:val="000000"/>
        </w:rPr>
        <w:t>ASC-zertifiziert</w:t>
      </w:r>
      <w:r w:rsidR="00B9643E">
        <w:rPr>
          <w:rFonts w:ascii="Arial" w:hAnsi="Arial" w:eastAsia="Arial" w:cs="Arial"/>
          <w:bCs/>
          <w:color w:val="000000"/>
        </w:rPr>
        <w:t>er Zucht</w:t>
      </w:r>
    </w:p>
    <w:p w:rsidR="00D27D90" w:rsidRDefault="008407E6" w14:paraId="71B0DCB1" w14:textId="3FF3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>Gewicht: 275</w:t>
      </w:r>
      <w:r w:rsidRPr="005E65EB" w:rsidR="005E65EB">
        <w:rPr>
          <w:rFonts w:ascii="Arial" w:hAnsi="Arial" w:eastAsia="Arial" w:cs="Arial"/>
          <w:bCs/>
          <w:color w:val="000000"/>
        </w:rPr>
        <w:t>g</w:t>
      </w:r>
    </w:p>
    <w:p w:rsidR="005E65EB" w:rsidRDefault="005E65EB" w14:paraId="3C0D46A7" w14:textId="026406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Bestelleinheit/Gebindegröße:</w:t>
      </w:r>
      <w:r w:rsidR="00BE0401">
        <w:rPr>
          <w:rFonts w:ascii="Arial" w:hAnsi="Arial" w:eastAsia="Arial" w:cs="Arial"/>
        </w:rPr>
        <w:t>10 Papierbeutel pro Karton</w:t>
      </w:r>
    </w:p>
    <w:p w:rsidR="00E74154" w:rsidRDefault="00E74154" w14:paraId="52496ACE" w14:textId="65933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</w:p>
    <w:p w:rsidRPr="0075521D" w:rsidR="00E74154" w:rsidRDefault="007663F7" w14:paraId="5B954F27" w14:textId="78A42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</w:rPr>
      </w:pPr>
      <w:r w:rsidRPr="0075521D">
        <w:rPr>
          <w:rFonts w:ascii="Arial" w:hAnsi="Arial" w:eastAsia="Arial" w:cs="Arial"/>
          <w:b/>
          <w:bCs/>
        </w:rPr>
        <w:t>Cocktailgarnelen</w:t>
      </w:r>
    </w:p>
    <w:p w:rsidR="007663F7" w:rsidRDefault="00A544C1" w14:paraId="4C2A3ECA" w14:textId="776A7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A544C1">
        <w:rPr>
          <w:rFonts w:ascii="Arial" w:hAnsi="Arial" w:eastAsia="Arial" w:cs="Arial"/>
          <w:bCs/>
          <w:color w:val="000000"/>
        </w:rPr>
        <w:t>Garnelen, gekocht, gesch</w:t>
      </w:r>
      <w:r w:rsidRPr="00A544C1">
        <w:rPr>
          <w:rFonts w:hint="eastAsia" w:ascii="Arial" w:hAnsi="Arial" w:eastAsia="Arial" w:cs="Arial"/>
          <w:bCs/>
          <w:color w:val="000000"/>
        </w:rPr>
        <w:t>ä</w:t>
      </w:r>
      <w:r w:rsidRPr="00A544C1">
        <w:rPr>
          <w:rFonts w:ascii="Arial" w:hAnsi="Arial" w:eastAsia="Arial" w:cs="Arial"/>
          <w:bCs/>
          <w:color w:val="000000"/>
        </w:rPr>
        <w:t>lt, ohne Darm, glasiert, einzeln entnehmbar, tiefgefroren</w:t>
      </w:r>
    </w:p>
    <w:p w:rsidR="0075521D" w:rsidP="0075521D" w:rsidRDefault="0075521D" w14:paraId="7D836EA1" w14:textId="11E66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Zertifizierung: aus ASC-zertifizierter Zucht</w:t>
      </w:r>
    </w:p>
    <w:p w:rsidR="0075521D" w:rsidP="0075521D" w:rsidRDefault="0075521D" w14:paraId="18B9B26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>Gewicht: 275g</w:t>
      </w:r>
    </w:p>
    <w:p w:rsidR="0075521D" w:rsidP="0075521D" w:rsidRDefault="0075521D" w14:paraId="26FDB285" w14:textId="6DB66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Bestelleinheit/Gebindegröße:10 Papierbeutel pro Karton</w:t>
      </w:r>
    </w:p>
    <w:p w:rsidR="0075521D" w:rsidP="0075521D" w:rsidRDefault="0075521D" w14:paraId="0A68E42A" w14:textId="7505D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</w:p>
    <w:p w:rsidRPr="00D94842" w:rsidR="0075521D" w:rsidP="0075521D" w:rsidRDefault="00C10A24" w14:paraId="7CF376A3" w14:textId="26E1C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</w:rPr>
      </w:pPr>
      <w:r w:rsidRPr="00D94842">
        <w:rPr>
          <w:rFonts w:ascii="Arial" w:hAnsi="Arial" w:eastAsia="Arial" w:cs="Arial"/>
          <w:b/>
          <w:bCs/>
        </w:rPr>
        <w:t>Riesengarnelen Kräuter Knoblauch</w:t>
      </w:r>
    </w:p>
    <w:p w:rsidR="00C10A24" w:rsidP="0075521D" w:rsidRDefault="00210F39" w14:paraId="3DDFCC30" w14:textId="30563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 w:rsidRPr="00210F39">
        <w:rPr>
          <w:rFonts w:ascii="Arial" w:hAnsi="Arial" w:eastAsia="Arial" w:cs="Arial"/>
        </w:rPr>
        <w:t>Garnelen, roh, gesch</w:t>
      </w:r>
      <w:r w:rsidRPr="00210F39">
        <w:rPr>
          <w:rFonts w:hint="eastAsia" w:ascii="Arial" w:hAnsi="Arial" w:eastAsia="Arial" w:cs="Arial"/>
        </w:rPr>
        <w:t>ä</w:t>
      </w:r>
      <w:r w:rsidRPr="00210F39">
        <w:rPr>
          <w:rFonts w:ascii="Arial" w:hAnsi="Arial" w:eastAsia="Arial" w:cs="Arial"/>
        </w:rPr>
        <w:t>lt, ohne Darm, in einer aromatischen Kr</w:t>
      </w:r>
      <w:r w:rsidRPr="00210F39">
        <w:rPr>
          <w:rFonts w:hint="eastAsia" w:ascii="Arial" w:hAnsi="Arial" w:eastAsia="Arial" w:cs="Arial"/>
        </w:rPr>
        <w:t>ä</w:t>
      </w:r>
      <w:r w:rsidRPr="00210F39">
        <w:rPr>
          <w:rFonts w:ascii="Arial" w:hAnsi="Arial" w:eastAsia="Arial" w:cs="Arial"/>
        </w:rPr>
        <w:t>uter-Marinade, einzeln entnehmbar, tiefgefroren</w:t>
      </w:r>
    </w:p>
    <w:p w:rsidR="00210F39" w:rsidP="00210F39" w:rsidRDefault="00210F39" w14:paraId="5719952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bookmarkStart w:name="_Hlk109044362" w:id="0"/>
      <w:r>
        <w:rPr>
          <w:rFonts w:ascii="Arial" w:hAnsi="Arial" w:eastAsia="Arial" w:cs="Arial"/>
          <w:bCs/>
          <w:color w:val="000000"/>
        </w:rPr>
        <w:t>Zertifizierung: aus ASC-zertifizierter Zucht</w:t>
      </w:r>
    </w:p>
    <w:bookmarkEnd w:id="0"/>
    <w:p w:rsidR="00210F39" w:rsidP="00210F39" w:rsidRDefault="00210F39" w14:paraId="0B7B1990" w14:textId="213EDA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 xml:space="preserve">Gewicht: </w:t>
      </w:r>
      <w:r w:rsidR="00D94842">
        <w:rPr>
          <w:rFonts w:ascii="Arial" w:hAnsi="Arial" w:eastAsia="Arial" w:cs="Arial"/>
          <w:bCs/>
          <w:color w:val="000000"/>
        </w:rPr>
        <w:t>300</w:t>
      </w:r>
      <w:r w:rsidRPr="005E65EB">
        <w:rPr>
          <w:rFonts w:ascii="Arial" w:hAnsi="Arial" w:eastAsia="Arial" w:cs="Arial"/>
          <w:bCs/>
          <w:color w:val="000000"/>
        </w:rPr>
        <w:t>g</w:t>
      </w:r>
    </w:p>
    <w:p w:rsidR="00210F39" w:rsidP="00210F39" w:rsidRDefault="00210F39" w14:paraId="0C90657C" w14:textId="0348F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Bestelleinheit/Gebindegröße:10 Papierbeutel pro Karton</w:t>
      </w:r>
    </w:p>
    <w:p w:rsidR="00D94842" w:rsidP="00210F39" w:rsidRDefault="00D94842" w14:paraId="2211A694" w14:textId="1A304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</w:p>
    <w:p w:rsidRPr="009E2BE3" w:rsidR="00D94842" w:rsidP="00210F39" w:rsidRDefault="00D94842" w14:paraId="48C76136" w14:textId="54458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</w:rPr>
      </w:pPr>
      <w:r w:rsidRPr="009E2BE3">
        <w:rPr>
          <w:rFonts w:ascii="Arial" w:hAnsi="Arial" w:eastAsia="Arial" w:cs="Arial"/>
          <w:b/>
          <w:bCs/>
        </w:rPr>
        <w:t>White Tiger Garnelen, mit Schale</w:t>
      </w:r>
      <w:r w:rsidRPr="009E2BE3" w:rsidR="0035722C">
        <w:rPr>
          <w:rFonts w:ascii="Arial" w:hAnsi="Arial" w:eastAsia="Arial" w:cs="Arial"/>
          <w:b/>
          <w:bCs/>
        </w:rPr>
        <w:t>, Easy Peel</w:t>
      </w:r>
    </w:p>
    <w:p w:rsidR="0035722C" w:rsidP="00210F39" w:rsidRDefault="0035722C" w14:paraId="09F06D37" w14:textId="35CBE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 w:rsidRPr="0035722C">
        <w:rPr>
          <w:rFonts w:ascii="Arial" w:hAnsi="Arial" w:eastAsia="Arial" w:cs="Arial"/>
        </w:rPr>
        <w:t xml:space="preserve">Garnelen, roh, ohne Kopf, mit geschlitztem </w:t>
      </w:r>
      <w:proofErr w:type="spellStart"/>
      <w:r w:rsidRPr="0035722C">
        <w:rPr>
          <w:rFonts w:ascii="Arial" w:hAnsi="Arial" w:eastAsia="Arial" w:cs="Arial"/>
        </w:rPr>
        <w:t>Rückenpanzer</w:t>
      </w:r>
      <w:proofErr w:type="spellEnd"/>
      <w:r w:rsidRPr="0035722C">
        <w:rPr>
          <w:rFonts w:ascii="Arial" w:hAnsi="Arial" w:eastAsia="Arial" w:cs="Arial"/>
        </w:rPr>
        <w:t>, ohne Darm, glasiert, einzeln entnehmbar, tiefgefroren</w:t>
      </w:r>
    </w:p>
    <w:p w:rsidR="004F3AD3" w:rsidP="004F3AD3" w:rsidRDefault="004F3AD3" w14:paraId="17A344E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bookmarkStart w:name="_Hlk109044076" w:id="1"/>
      <w:r>
        <w:rPr>
          <w:rFonts w:ascii="Arial" w:hAnsi="Arial" w:eastAsia="Arial" w:cs="Arial"/>
          <w:bCs/>
          <w:color w:val="000000"/>
        </w:rPr>
        <w:t>Zertifizierung: aus ASC-zertifizierter Zucht</w:t>
      </w:r>
    </w:p>
    <w:p w:rsidR="004F3AD3" w:rsidP="004F3AD3" w:rsidRDefault="004F3AD3" w14:paraId="6D97B8EB" w14:textId="1BC43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 xml:space="preserve">Gewicht: </w:t>
      </w:r>
      <w:r>
        <w:rPr>
          <w:rFonts w:ascii="Arial" w:hAnsi="Arial" w:eastAsia="Arial" w:cs="Arial"/>
          <w:bCs/>
          <w:color w:val="000000"/>
        </w:rPr>
        <w:t>3</w:t>
      </w:r>
      <w:r>
        <w:rPr>
          <w:rFonts w:ascii="Arial" w:hAnsi="Arial" w:eastAsia="Arial" w:cs="Arial"/>
          <w:bCs/>
          <w:color w:val="000000"/>
        </w:rPr>
        <w:t>30</w:t>
      </w:r>
      <w:r w:rsidRPr="005E65EB">
        <w:rPr>
          <w:rFonts w:ascii="Arial" w:hAnsi="Arial" w:eastAsia="Arial" w:cs="Arial"/>
          <w:bCs/>
          <w:color w:val="000000"/>
        </w:rPr>
        <w:t>g</w:t>
      </w:r>
    </w:p>
    <w:p w:rsidR="004F3AD3" w:rsidP="004F3AD3" w:rsidRDefault="004F3AD3" w14:paraId="709E0F7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bookmarkStart w:name="_Hlk109043989" w:id="2"/>
      <w:r>
        <w:rPr>
          <w:rFonts w:ascii="Arial" w:hAnsi="Arial" w:eastAsia="Arial" w:cs="Arial"/>
        </w:rPr>
        <w:t>Bestelleinheit/Gebindegröße:10 Papierbeutel pro Karton</w:t>
      </w:r>
    </w:p>
    <w:bookmarkEnd w:id="2"/>
    <w:bookmarkEnd w:id="1"/>
    <w:p w:rsidR="0035722C" w:rsidP="00210F39" w:rsidRDefault="0035722C" w14:paraId="697928EB" w14:textId="708F1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</w:p>
    <w:p w:rsidRPr="004B1C0B" w:rsidR="004B1C0B" w:rsidP="004B1C0B" w:rsidRDefault="004B1C0B" w14:paraId="02236B5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</w:rPr>
      </w:pPr>
      <w:r w:rsidRPr="004B1C0B">
        <w:rPr>
          <w:rFonts w:ascii="Arial" w:hAnsi="Arial" w:eastAsia="Arial" w:cs="Arial"/>
          <w:b/>
          <w:bCs/>
        </w:rPr>
        <w:t>Frutti di Mare</w:t>
      </w:r>
    </w:p>
    <w:p w:rsidR="00CD3E7A" w:rsidP="004B1C0B" w:rsidRDefault="004B1C0B" w14:paraId="3D25A4E6" w14:textId="64E84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proofErr w:type="spellStart"/>
      <w:r w:rsidRPr="004B1C0B">
        <w:rPr>
          <w:rFonts w:ascii="Arial" w:hAnsi="Arial" w:eastAsia="Arial" w:cs="Arial"/>
        </w:rPr>
        <w:t>Meeresfrüchtemischung</w:t>
      </w:r>
      <w:proofErr w:type="spellEnd"/>
      <w:r w:rsidRPr="004B1C0B">
        <w:rPr>
          <w:rFonts w:ascii="Arial" w:hAnsi="Arial" w:eastAsia="Arial" w:cs="Arial"/>
        </w:rPr>
        <w:t>: Miesmuschelfleisch, gekocht, Tintenfischringe, roh, Garnelen, roh, gesch</w:t>
      </w:r>
      <w:r w:rsidRPr="004B1C0B">
        <w:rPr>
          <w:rFonts w:hint="eastAsia" w:ascii="Arial" w:hAnsi="Arial" w:eastAsia="Arial" w:cs="Arial"/>
        </w:rPr>
        <w:t>ä</w:t>
      </w:r>
      <w:r w:rsidRPr="004B1C0B">
        <w:rPr>
          <w:rFonts w:ascii="Arial" w:hAnsi="Arial" w:eastAsia="Arial" w:cs="Arial"/>
        </w:rPr>
        <w:t>lt, ohne Darm, glasiert, einzeln entnehmbar, tiefgefroren</w:t>
      </w:r>
    </w:p>
    <w:p w:rsidR="004B1C0B" w:rsidP="004B1C0B" w:rsidRDefault="004B1C0B" w14:paraId="5F1516B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Zertifizierung: aus MSC-zertifizierter Fischerei und ASC-zertifizierter Zucht</w:t>
      </w:r>
    </w:p>
    <w:p w:rsidR="004B1C0B" w:rsidP="004B1C0B" w:rsidRDefault="004B1C0B" w14:paraId="47159BC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 xml:space="preserve">Gewicht: </w:t>
      </w:r>
      <w:r>
        <w:rPr>
          <w:rFonts w:ascii="Arial" w:hAnsi="Arial" w:eastAsia="Arial" w:cs="Arial"/>
          <w:bCs/>
          <w:color w:val="000000"/>
        </w:rPr>
        <w:t>300</w:t>
      </w:r>
      <w:r w:rsidRPr="005E65EB">
        <w:rPr>
          <w:rFonts w:ascii="Arial" w:hAnsi="Arial" w:eastAsia="Arial" w:cs="Arial"/>
          <w:bCs/>
          <w:color w:val="000000"/>
        </w:rPr>
        <w:t>g</w:t>
      </w:r>
    </w:p>
    <w:p w:rsidR="004B1C0B" w:rsidP="004B1C0B" w:rsidRDefault="004B1C0B" w14:paraId="51A3DB4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Bestelleinheit/Gebindegröße:10 Papierbeutel pro Karton</w:t>
      </w:r>
    </w:p>
    <w:p w:rsidR="00CD3E7A" w:rsidP="00210F39" w:rsidRDefault="00CD3E7A" w14:paraId="2805BB9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</w:p>
    <w:p w:rsidRPr="00304AE2" w:rsidR="0075521D" w:rsidP="009E2BE3" w:rsidRDefault="009E2BE3" w14:paraId="4F3E0103" w14:textId="62B26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Arial" w:hAnsi="Arial" w:eastAsia="Arial" w:cs="Arial"/>
          <w:b/>
          <w:bCs/>
        </w:rPr>
      </w:pPr>
      <w:r w:rsidRPr="00304AE2">
        <w:rPr>
          <w:rFonts w:ascii="Arial" w:hAnsi="Arial" w:eastAsia="Arial" w:cs="Arial"/>
          <w:b/>
          <w:bCs/>
        </w:rPr>
        <w:t>Frutti di Mare</w:t>
      </w:r>
      <w:r w:rsidR="00CD3E7A">
        <w:rPr>
          <w:rFonts w:ascii="Arial" w:hAnsi="Arial" w:eastAsia="Arial" w:cs="Arial"/>
          <w:b/>
          <w:bCs/>
        </w:rPr>
        <w:t xml:space="preserve"> Kräuter Knoblauch</w:t>
      </w:r>
    </w:p>
    <w:p w:rsidR="009E2BE3" w:rsidP="009E2BE3" w:rsidRDefault="00DD6BAB" w14:paraId="30C9CA7A" w14:textId="36395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Arial" w:hAnsi="Arial" w:eastAsia="Arial" w:cs="Arial"/>
          <w:bCs/>
          <w:color w:val="000000"/>
        </w:rPr>
      </w:pPr>
      <w:proofErr w:type="spellStart"/>
      <w:r w:rsidRPr="00DD6BAB">
        <w:rPr>
          <w:rFonts w:ascii="Arial" w:hAnsi="Arial" w:eastAsia="Arial" w:cs="Arial"/>
          <w:bCs/>
          <w:color w:val="000000"/>
        </w:rPr>
        <w:t>Meeresfrüchtemischung</w:t>
      </w:r>
      <w:proofErr w:type="spellEnd"/>
      <w:r w:rsidRPr="00DD6BAB">
        <w:rPr>
          <w:rFonts w:ascii="Arial" w:hAnsi="Arial" w:eastAsia="Arial" w:cs="Arial"/>
          <w:bCs/>
          <w:color w:val="000000"/>
        </w:rPr>
        <w:t xml:space="preserve"> mit Kr</w:t>
      </w:r>
      <w:r w:rsidRPr="00DD6BAB">
        <w:rPr>
          <w:rFonts w:hint="eastAsia" w:ascii="Arial" w:hAnsi="Arial" w:eastAsia="Arial" w:cs="Arial"/>
          <w:bCs/>
          <w:color w:val="000000"/>
        </w:rPr>
        <w:t>ä</w:t>
      </w:r>
      <w:r w:rsidRPr="00DD6BAB">
        <w:rPr>
          <w:rFonts w:ascii="Arial" w:hAnsi="Arial" w:eastAsia="Arial" w:cs="Arial"/>
          <w:bCs/>
          <w:color w:val="000000"/>
        </w:rPr>
        <w:t>uter-Knoblauch Marinade: Miesmuschelfleisch, gekocht, Tintenfischringe, roh, Garnelen, roh, gesch</w:t>
      </w:r>
      <w:r w:rsidRPr="00DD6BAB">
        <w:rPr>
          <w:rFonts w:hint="eastAsia" w:ascii="Arial" w:hAnsi="Arial" w:eastAsia="Arial" w:cs="Arial"/>
          <w:bCs/>
          <w:color w:val="000000"/>
        </w:rPr>
        <w:t>ä</w:t>
      </w:r>
      <w:r w:rsidRPr="00DD6BAB">
        <w:rPr>
          <w:rFonts w:ascii="Arial" w:hAnsi="Arial" w:eastAsia="Arial" w:cs="Arial"/>
          <w:bCs/>
          <w:color w:val="000000"/>
        </w:rPr>
        <w:t>lt, ohne Darm, glasiert, mariniert, einzeln entnehmbar, tiefgefroren</w:t>
      </w:r>
    </w:p>
    <w:p w:rsidR="004B1C0B" w:rsidP="009E2BE3" w:rsidRDefault="004B1C0B" w14:paraId="520D7A0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Arial" w:hAnsi="Arial" w:eastAsia="Arial" w:cs="Arial"/>
          <w:bCs/>
          <w:color w:val="000000"/>
        </w:rPr>
      </w:pPr>
    </w:p>
    <w:p w:rsidR="00DD6BAB" w:rsidP="00DD6BAB" w:rsidRDefault="00DD6BAB" w14:paraId="2E334208" w14:textId="098E1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 xml:space="preserve">Zertifizierung: aus </w:t>
      </w:r>
      <w:r w:rsidR="00677957">
        <w:rPr>
          <w:rFonts w:ascii="Arial" w:hAnsi="Arial" w:eastAsia="Arial" w:cs="Arial"/>
          <w:bCs/>
          <w:color w:val="000000"/>
        </w:rPr>
        <w:t>MSC</w:t>
      </w:r>
      <w:r w:rsidR="00304AE2">
        <w:rPr>
          <w:rFonts w:ascii="Arial" w:hAnsi="Arial" w:eastAsia="Arial" w:cs="Arial"/>
          <w:bCs/>
          <w:color w:val="000000"/>
        </w:rPr>
        <w:t xml:space="preserve">-zertifizierter Fischerei und </w:t>
      </w:r>
      <w:r>
        <w:rPr>
          <w:rFonts w:ascii="Arial" w:hAnsi="Arial" w:eastAsia="Arial" w:cs="Arial"/>
          <w:bCs/>
          <w:color w:val="000000"/>
        </w:rPr>
        <w:t>ASC-zertifizierter Zucht</w:t>
      </w:r>
    </w:p>
    <w:p w:rsidR="00DD6BAB" w:rsidP="00DD6BAB" w:rsidRDefault="00DD6BAB" w14:paraId="7F78EC71" w14:textId="5CDB0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 xml:space="preserve">Gewicht: </w:t>
      </w:r>
      <w:r>
        <w:rPr>
          <w:rFonts w:ascii="Arial" w:hAnsi="Arial" w:eastAsia="Arial" w:cs="Arial"/>
          <w:bCs/>
          <w:color w:val="000000"/>
        </w:rPr>
        <w:t>3</w:t>
      </w:r>
      <w:r w:rsidR="00677957">
        <w:rPr>
          <w:rFonts w:ascii="Arial" w:hAnsi="Arial" w:eastAsia="Arial" w:cs="Arial"/>
          <w:bCs/>
          <w:color w:val="000000"/>
        </w:rPr>
        <w:t>0</w:t>
      </w:r>
      <w:r>
        <w:rPr>
          <w:rFonts w:ascii="Arial" w:hAnsi="Arial" w:eastAsia="Arial" w:cs="Arial"/>
          <w:bCs/>
          <w:color w:val="000000"/>
        </w:rPr>
        <w:t>0</w:t>
      </w:r>
      <w:r w:rsidRPr="005E65EB">
        <w:rPr>
          <w:rFonts w:ascii="Arial" w:hAnsi="Arial" w:eastAsia="Arial" w:cs="Arial"/>
          <w:bCs/>
          <w:color w:val="000000"/>
        </w:rPr>
        <w:t>g</w:t>
      </w:r>
    </w:p>
    <w:p w:rsidR="00DD6BAB" w:rsidP="00DD6BAB" w:rsidRDefault="00DD6BAB" w14:paraId="5D13AC73" w14:textId="1EF777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Bestelleinheit/Gebindegröße:10 Papierbeutel pro Karton</w:t>
      </w:r>
    </w:p>
    <w:p w:rsidR="00A60E7A" w:rsidP="00DD6BAB" w:rsidRDefault="00A60E7A" w14:paraId="16AAD44C" w14:textId="22205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</w:p>
    <w:p w:rsidRPr="00BD4056" w:rsidR="00BD4056" w:rsidP="00BD4056" w:rsidRDefault="00BD4056" w14:paraId="040B14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</w:rPr>
      </w:pPr>
      <w:r w:rsidRPr="00BD4056">
        <w:rPr>
          <w:rFonts w:ascii="Arial" w:hAnsi="Arial" w:eastAsia="Arial" w:cs="Arial"/>
          <w:b/>
          <w:bCs/>
        </w:rPr>
        <w:t>Knusprige Ofen-Garnelen, paniert</w:t>
      </w:r>
    </w:p>
    <w:p w:rsidR="00A60E7A" w:rsidP="00BD4056" w:rsidRDefault="00BD4056" w14:paraId="4DE63F21" w14:textId="380D8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 w:rsidRPr="00BD4056">
        <w:rPr>
          <w:rFonts w:ascii="Arial" w:hAnsi="Arial" w:eastAsia="Arial" w:cs="Arial"/>
        </w:rPr>
        <w:t>Garnelen, gesch</w:t>
      </w:r>
      <w:r w:rsidRPr="00BD4056">
        <w:rPr>
          <w:rFonts w:hint="eastAsia" w:ascii="Arial" w:hAnsi="Arial" w:eastAsia="Arial" w:cs="Arial"/>
        </w:rPr>
        <w:t>ä</w:t>
      </w:r>
      <w:r w:rsidRPr="00BD4056">
        <w:rPr>
          <w:rFonts w:ascii="Arial" w:hAnsi="Arial" w:eastAsia="Arial" w:cs="Arial"/>
        </w:rPr>
        <w:t>lt, ohne Darm, paniert, vorfrittiert, einzeln entnehmbar, tiefgefroren</w:t>
      </w:r>
    </w:p>
    <w:p w:rsidR="00BD4056" w:rsidP="00BD4056" w:rsidRDefault="00BD4056" w14:paraId="75B660F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Zertifizierung: aus ASC-zertifizierter Zucht</w:t>
      </w:r>
    </w:p>
    <w:p w:rsidR="00BD4056" w:rsidP="00BD4056" w:rsidRDefault="00BD4056" w14:paraId="70B331DB" w14:textId="3E9D2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 xml:space="preserve">Gewicht: </w:t>
      </w:r>
      <w:r>
        <w:rPr>
          <w:rFonts w:ascii="Arial" w:hAnsi="Arial" w:eastAsia="Arial" w:cs="Arial"/>
          <w:bCs/>
          <w:color w:val="000000"/>
        </w:rPr>
        <w:t>250</w:t>
      </w:r>
      <w:r w:rsidRPr="005E65EB">
        <w:rPr>
          <w:rFonts w:ascii="Arial" w:hAnsi="Arial" w:eastAsia="Arial" w:cs="Arial"/>
          <w:bCs/>
          <w:color w:val="000000"/>
        </w:rPr>
        <w:t>g</w:t>
      </w:r>
    </w:p>
    <w:p w:rsidR="00BD4056" w:rsidP="00BD4056" w:rsidRDefault="00BD4056" w14:paraId="258C9313" w14:textId="56F68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</w:t>
      </w:r>
      <w:proofErr w:type="spellStart"/>
      <w:r>
        <w:rPr>
          <w:rFonts w:ascii="Arial" w:hAnsi="Arial" w:eastAsia="Arial" w:cs="Arial"/>
        </w:rPr>
        <w:t>Gebindegröße</w:t>
      </w:r>
      <w:proofErr w:type="spellEnd"/>
      <w:r>
        <w:rPr>
          <w:rFonts w:ascii="Arial" w:hAnsi="Arial" w:eastAsia="Arial" w:cs="Arial"/>
        </w:rPr>
        <w:t>:</w:t>
      </w:r>
      <w:r w:rsidR="000F4E66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10 Papierbeutel pro Karton</w:t>
      </w:r>
    </w:p>
    <w:p w:rsidRPr="00D27D90" w:rsidR="00DD6BAB" w:rsidP="009E2BE3" w:rsidRDefault="00DD6BAB" w14:paraId="61C8C9C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Arial" w:hAnsi="Arial" w:eastAsia="Arial" w:cs="Arial"/>
          <w:bCs/>
          <w:color w:val="000000"/>
        </w:rPr>
      </w:pPr>
    </w:p>
    <w:p w:rsidRPr="006447D7" w:rsidR="006447D7" w:rsidP="006447D7" w:rsidRDefault="006447D7" w14:paraId="2ECCE65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color w:val="000000"/>
        </w:rPr>
      </w:pPr>
      <w:r w:rsidRPr="006447D7">
        <w:rPr>
          <w:rFonts w:ascii="Arial" w:hAnsi="Arial" w:eastAsia="Arial" w:cs="Arial"/>
          <w:b/>
          <w:color w:val="000000"/>
        </w:rPr>
        <w:t>Calamares, paniert</w:t>
      </w:r>
    </w:p>
    <w:p w:rsidR="00D27D90" w:rsidP="006447D7" w:rsidRDefault="006447D7" w14:paraId="508BD1E7" w14:textId="01254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8226A0">
        <w:rPr>
          <w:rFonts w:ascii="Arial" w:hAnsi="Arial" w:eastAsia="Arial" w:cs="Arial"/>
          <w:bCs/>
          <w:color w:val="000000"/>
        </w:rPr>
        <w:t>Tintenfischzubereitung, geformte Ringe, paniert, vorfrittiert, einzeln entnehmbar, tiefgefroren</w:t>
      </w:r>
    </w:p>
    <w:p w:rsidR="004F6492" w:rsidP="004F6492" w:rsidRDefault="004F6492" w14:paraId="3878259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Zertifizierung: aus ASC-zertifizierter Zucht</w:t>
      </w:r>
    </w:p>
    <w:p w:rsidR="008226A0" w:rsidP="008226A0" w:rsidRDefault="008226A0" w14:paraId="2CC67F12" w14:textId="4CDDF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  <w:r w:rsidRPr="005E65EB">
        <w:rPr>
          <w:rFonts w:ascii="Arial" w:hAnsi="Arial" w:eastAsia="Arial" w:cs="Arial"/>
          <w:bCs/>
          <w:color w:val="000000"/>
        </w:rPr>
        <w:t xml:space="preserve">Gewicht: </w:t>
      </w:r>
      <w:r>
        <w:rPr>
          <w:rFonts w:ascii="Arial" w:hAnsi="Arial" w:eastAsia="Arial" w:cs="Arial"/>
          <w:bCs/>
          <w:color w:val="000000"/>
        </w:rPr>
        <w:t>300</w:t>
      </w:r>
      <w:r w:rsidRPr="005E65EB">
        <w:rPr>
          <w:rFonts w:ascii="Arial" w:hAnsi="Arial" w:eastAsia="Arial" w:cs="Arial"/>
          <w:bCs/>
          <w:color w:val="000000"/>
        </w:rPr>
        <w:t>g</w:t>
      </w:r>
    </w:p>
    <w:p w:rsidR="008226A0" w:rsidP="008226A0" w:rsidRDefault="008226A0" w14:paraId="5605AD5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Bestelleinheit/</w:t>
      </w:r>
      <w:proofErr w:type="spellStart"/>
      <w:r>
        <w:rPr>
          <w:rFonts w:ascii="Arial" w:hAnsi="Arial" w:eastAsia="Arial" w:cs="Arial"/>
        </w:rPr>
        <w:t>Gebindegröße</w:t>
      </w:r>
      <w:proofErr w:type="spellEnd"/>
      <w:r>
        <w:rPr>
          <w:rFonts w:ascii="Arial" w:hAnsi="Arial" w:eastAsia="Arial" w:cs="Arial"/>
        </w:rPr>
        <w:t>: 10 Papierbeutel pro Karton</w:t>
      </w:r>
    </w:p>
    <w:p w:rsidRPr="008226A0" w:rsidR="008226A0" w:rsidP="006447D7" w:rsidRDefault="008226A0" w14:paraId="0DEEAEA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Cs/>
          <w:color w:val="000000"/>
        </w:rPr>
      </w:pPr>
    </w:p>
    <w:p w:rsidR="00D27D90" w:rsidRDefault="00D27D90" w14:paraId="6E8D87F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color w:val="000000"/>
        </w:rPr>
      </w:pPr>
    </w:p>
    <w:p w:rsidR="00D27D90" w:rsidRDefault="00D27D90" w14:paraId="000FECE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color w:val="000000"/>
        </w:rPr>
      </w:pPr>
    </w:p>
    <w:p w:rsidR="00111441" w:rsidRDefault="00111441" w14:paraId="548EB08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p w:rsidR="002A36D4" w:rsidRDefault="002A36D4" w14:paraId="756AAC1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p w:rsidR="002A36D4" w:rsidRDefault="002A36D4" w14:paraId="506A35F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p w:rsidR="002A36D4" w:rsidRDefault="002A36D4" w14:paraId="66CC9C7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p w:rsidR="00111441" w:rsidRDefault="00111441" w14:paraId="548EB08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p w:rsidR="00111441" w:rsidRDefault="00111441" w14:paraId="548EB08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p w:rsidR="00111441" w:rsidRDefault="00242C70" w14:paraId="548EB08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b/>
          <w:color w:val="000000"/>
          <w:sz w:val="18"/>
          <w:szCs w:val="18"/>
        </w:rPr>
        <w:t>Über Deutsche See Fischmanufaktur</w:t>
      </w:r>
    </w:p>
    <w:p w:rsidR="00111441" w:rsidRDefault="00242C70" w14:paraId="548EB08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 xml:space="preserve">Mit über 1.700 Mitarbeitern in 19 Niederlassungen und mehr als 35.000 Kunden aus Lebensmitteleinzelhandel, Gastronomie und Food-Service ist Deutsche See nationaler Marktführer für Fisch und Meeresfrüchte. Seit 2014 vertreibt das Unternehmen aus Bremerhaven seine Produkte auch über einen Online-Shop. Für das langjährige Engagement rund um den Erhalt der Fischbestände wurde die Manufaktur 2010 mit dem Deutschen Nachhaltigkeitspreis ausgezeichnet. Weitere Informationen finden Sie unter </w:t>
      </w:r>
      <w:hyperlink r:id="rId10">
        <w:r>
          <w:rPr>
            <w:rFonts w:ascii="Arial" w:hAnsi="Arial" w:eastAsia="Arial" w:cs="Arial"/>
            <w:color w:val="0000FF"/>
            <w:sz w:val="18"/>
            <w:szCs w:val="18"/>
            <w:u w:val="single"/>
          </w:rPr>
          <w:t>www.deutschesee.de</w:t>
        </w:r>
      </w:hyperlink>
      <w:r>
        <w:rPr>
          <w:rFonts w:ascii="Arial" w:hAnsi="Arial" w:eastAsia="Arial" w:cs="Arial"/>
          <w:color w:val="000000"/>
          <w:sz w:val="18"/>
          <w:szCs w:val="18"/>
        </w:rPr>
        <w:t xml:space="preserve"> .</w:t>
      </w:r>
    </w:p>
    <w:sectPr w:rsidR="00111441">
      <w:headerReference w:type="default" r:id="rId11"/>
      <w:footerReference w:type="default" r:id="rId12"/>
      <w:pgSz w:w="11906" w:h="16838" w:orient="portrait"/>
      <w:pgMar w:top="1417" w:right="1417" w:bottom="1134" w:left="1417" w:header="708" w:footer="3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D68" w:rsidRDefault="00FA2D68" w14:paraId="7C90909D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FA2D68" w:rsidRDefault="00FA2D68" w14:paraId="5C3025BB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H Light">
    <w:altName w:val="Calibri"/>
    <w:charset w:val="00"/>
    <w:family w:val="auto"/>
    <w:pitch w:val="default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11441" w:rsidRDefault="00111441" w14:paraId="548EB08A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Vectora LH Light" w:cs="Vectora LH Light"/>
        <w:color w:val="000000"/>
      </w:rPr>
    </w:pPr>
  </w:p>
  <w:tbl>
    <w:tblPr>
      <w:tblStyle w:val="a"/>
      <w:tblW w:w="8055" w:type="dxa"/>
      <w:tblInd w:w="-72" w:type="dxa"/>
      <w:tblLayout w:type="fixed"/>
      <w:tblLook w:val="0000" w:firstRow="0" w:lastRow="0" w:firstColumn="0" w:lastColumn="0" w:noHBand="0" w:noVBand="0"/>
    </w:tblPr>
    <w:tblGrid>
      <w:gridCol w:w="1560"/>
      <w:gridCol w:w="6495"/>
    </w:tblGrid>
    <w:tr w:rsidR="00111441" w14:paraId="548EB091" w14:textId="77777777">
      <w:trPr>
        <w:trHeight w:val="1212"/>
      </w:trPr>
      <w:tc>
        <w:tcPr>
          <w:tcW w:w="1560" w:type="dxa"/>
        </w:tcPr>
        <w:p w:rsidR="00111441" w:rsidRDefault="00242C70" w14:paraId="548EB08B" w14:textId="77777777">
          <w:pPr>
            <w:tabs>
              <w:tab w:val="center" w:pos="4536"/>
              <w:tab w:val="right" w:pos="9072"/>
            </w:tabs>
            <w:ind w:left="0" w:right="1921" w:hanging="2"/>
            <w:jc w:val="right"/>
            <w:rPr>
              <w:rFonts w:ascii="Arial" w:hAnsi="Arial" w:eastAsia="Arial" w:cs="Arial"/>
              <w:color w:val="7F7F7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hidden="0" allowOverlap="1" wp14:anchorId="548EB095" wp14:editId="548EB096">
                <wp:simplePos x="0" y="0"/>
                <wp:positionH relativeFrom="column">
                  <wp:posOffset>66676</wp:posOffset>
                </wp:positionH>
                <wp:positionV relativeFrom="paragraph">
                  <wp:posOffset>19050</wp:posOffset>
                </wp:positionV>
                <wp:extent cx="685165" cy="684530"/>
                <wp:effectExtent l="0" t="0" r="0" b="0"/>
                <wp:wrapNone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5" w:type="dxa"/>
        </w:tcPr>
        <w:p w:rsidR="00111441" w:rsidRDefault="00111441" w14:paraId="548EB08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right="1921" w:hanging="2"/>
            <w:rPr>
              <w:rFonts w:ascii="Arial" w:hAnsi="Arial" w:eastAsia="Arial" w:cs="Arial"/>
              <w:color w:val="7F7F7F"/>
              <w:sz w:val="18"/>
              <w:szCs w:val="18"/>
            </w:rPr>
          </w:pPr>
        </w:p>
        <w:p w:rsidR="00111441" w:rsidRDefault="00242C70" w14:paraId="548EB08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right="1921" w:hanging="2"/>
            <w:rPr>
              <w:rFonts w:ascii="Arial" w:hAnsi="Arial" w:eastAsia="Arial" w:cs="Arial"/>
              <w:color w:val="7F7F7F"/>
              <w:sz w:val="18"/>
              <w:szCs w:val="18"/>
            </w:rPr>
          </w:pPr>
          <w:r>
            <w:rPr>
              <w:rFonts w:ascii="Arial" w:hAnsi="Arial" w:eastAsia="Arial" w:cs="Arial"/>
              <w:color w:val="7F7F7F"/>
              <w:sz w:val="18"/>
              <w:szCs w:val="18"/>
            </w:rPr>
            <w:t>Martina Buck</w:t>
          </w:r>
        </w:p>
        <w:p w:rsidR="00111441" w:rsidRDefault="00242C70" w14:paraId="548EB08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right="1921" w:hanging="2"/>
            <w:rPr>
              <w:rFonts w:ascii="Arial" w:hAnsi="Arial" w:eastAsia="Arial" w:cs="Arial"/>
              <w:color w:val="7F7F7F"/>
              <w:sz w:val="18"/>
              <w:szCs w:val="18"/>
            </w:rPr>
          </w:pPr>
          <w:r>
            <w:rPr>
              <w:rFonts w:ascii="Arial" w:hAnsi="Arial" w:eastAsia="Arial" w:cs="Arial"/>
              <w:color w:val="7F7F7F"/>
              <w:sz w:val="18"/>
              <w:szCs w:val="18"/>
            </w:rPr>
            <w:t>Unternehmenskommunikation</w:t>
          </w:r>
        </w:p>
        <w:p w:rsidR="00111441" w:rsidRDefault="00242C70" w14:paraId="548EB08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right="1921" w:hanging="2"/>
            <w:rPr>
              <w:rFonts w:ascii="Arial" w:hAnsi="Arial" w:eastAsia="Arial" w:cs="Arial"/>
              <w:color w:val="7F7F7F"/>
              <w:sz w:val="18"/>
              <w:szCs w:val="18"/>
            </w:rPr>
          </w:pPr>
          <w:r>
            <w:rPr>
              <w:rFonts w:ascii="Arial" w:hAnsi="Arial" w:eastAsia="Arial" w:cs="Arial"/>
              <w:color w:val="7F7F7F"/>
              <w:sz w:val="18"/>
              <w:szCs w:val="18"/>
            </w:rPr>
            <w:t>Telefon: 0170 / 6362508</w:t>
          </w:r>
        </w:p>
        <w:p w:rsidR="00111441" w:rsidRDefault="00242C70" w14:paraId="548EB09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036"/>
            </w:tabs>
            <w:spacing w:line="240" w:lineRule="auto"/>
            <w:ind w:left="0" w:right="1921" w:hanging="2"/>
            <w:rPr>
              <w:rFonts w:ascii="Arial" w:hAnsi="Arial" w:eastAsia="Arial" w:cs="Arial"/>
              <w:color w:val="7F7F7F"/>
            </w:rPr>
          </w:pPr>
          <w:r>
            <w:rPr>
              <w:rFonts w:ascii="Arial" w:hAnsi="Arial" w:eastAsia="Arial" w:cs="Arial"/>
              <w:color w:val="7F7F7F"/>
              <w:sz w:val="18"/>
              <w:szCs w:val="18"/>
            </w:rPr>
            <w:t>Martina.Buck@deutschesee.de</w:t>
          </w:r>
        </w:p>
      </w:tc>
    </w:tr>
  </w:tbl>
  <w:p w:rsidR="00111441" w:rsidRDefault="00111441" w14:paraId="548EB09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Vectora LH Light" w:cs="Vectora LH Ligh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D68" w:rsidRDefault="00FA2D68" w14:paraId="31AEBC1D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FA2D68" w:rsidRDefault="00FA2D68" w14:paraId="43B8A693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11441" w:rsidRDefault="00242C70" w14:paraId="548EB08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Vectora LH Light" w:cs="Vectora LH Light"/>
        <w:color w:val="000000"/>
      </w:rPr>
    </w:pPr>
    <w:r>
      <w:rPr>
        <w:rFonts w:eastAsia="Vectora LH Light" w:cs="Vectora LH Light"/>
        <w:noProof/>
        <w:color w:val="000000"/>
      </w:rPr>
      <w:drawing>
        <wp:inline distT="0" distB="0" distL="114300" distR="114300" wp14:anchorId="548EB093" wp14:editId="548EB094">
          <wp:extent cx="1483995" cy="148336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995" cy="1483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11441" w:rsidRDefault="00111441" w14:paraId="548EB08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Vectora LH Light" w:cs="Vectora LH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41"/>
    <w:rsid w:val="0000194B"/>
    <w:rsid w:val="00011716"/>
    <w:rsid w:val="00090ED2"/>
    <w:rsid w:val="00092CFA"/>
    <w:rsid w:val="000B54A0"/>
    <w:rsid w:val="000E07D4"/>
    <w:rsid w:val="000F09F0"/>
    <w:rsid w:val="000F4E66"/>
    <w:rsid w:val="00111441"/>
    <w:rsid w:val="001165D7"/>
    <w:rsid w:val="00124737"/>
    <w:rsid w:val="00135FC4"/>
    <w:rsid w:val="00142148"/>
    <w:rsid w:val="00172CDE"/>
    <w:rsid w:val="00175E22"/>
    <w:rsid w:val="001C5DE3"/>
    <w:rsid w:val="0020310D"/>
    <w:rsid w:val="00210F39"/>
    <w:rsid w:val="00233841"/>
    <w:rsid w:val="00236019"/>
    <w:rsid w:val="00242C70"/>
    <w:rsid w:val="00257F32"/>
    <w:rsid w:val="0026095F"/>
    <w:rsid w:val="00276083"/>
    <w:rsid w:val="0028408D"/>
    <w:rsid w:val="002A36D4"/>
    <w:rsid w:val="00304AE2"/>
    <w:rsid w:val="0035722C"/>
    <w:rsid w:val="00386696"/>
    <w:rsid w:val="003B3601"/>
    <w:rsid w:val="003B4886"/>
    <w:rsid w:val="00403C18"/>
    <w:rsid w:val="004131F0"/>
    <w:rsid w:val="00415F33"/>
    <w:rsid w:val="004273C4"/>
    <w:rsid w:val="0044244C"/>
    <w:rsid w:val="00471367"/>
    <w:rsid w:val="00477FA6"/>
    <w:rsid w:val="004B1C0B"/>
    <w:rsid w:val="004D2C3C"/>
    <w:rsid w:val="004D4AA3"/>
    <w:rsid w:val="004D7638"/>
    <w:rsid w:val="004F3AD3"/>
    <w:rsid w:val="004F5301"/>
    <w:rsid w:val="004F6492"/>
    <w:rsid w:val="00500EF7"/>
    <w:rsid w:val="005521FF"/>
    <w:rsid w:val="00552406"/>
    <w:rsid w:val="00556F7B"/>
    <w:rsid w:val="005C39C8"/>
    <w:rsid w:val="005E65EB"/>
    <w:rsid w:val="00610F88"/>
    <w:rsid w:val="0062433F"/>
    <w:rsid w:val="006300C4"/>
    <w:rsid w:val="006447D7"/>
    <w:rsid w:val="00645EFF"/>
    <w:rsid w:val="00677957"/>
    <w:rsid w:val="006872D5"/>
    <w:rsid w:val="00695EA8"/>
    <w:rsid w:val="006C7ECD"/>
    <w:rsid w:val="006E06FA"/>
    <w:rsid w:val="006F05D5"/>
    <w:rsid w:val="007000A9"/>
    <w:rsid w:val="007022EA"/>
    <w:rsid w:val="00713A7C"/>
    <w:rsid w:val="00723BCB"/>
    <w:rsid w:val="007541F7"/>
    <w:rsid w:val="0075521D"/>
    <w:rsid w:val="00757F04"/>
    <w:rsid w:val="0076525E"/>
    <w:rsid w:val="007663F7"/>
    <w:rsid w:val="00772C4F"/>
    <w:rsid w:val="007A5119"/>
    <w:rsid w:val="007C08C3"/>
    <w:rsid w:val="0081745B"/>
    <w:rsid w:val="008226A0"/>
    <w:rsid w:val="008407E6"/>
    <w:rsid w:val="008545F2"/>
    <w:rsid w:val="00904EF3"/>
    <w:rsid w:val="00911034"/>
    <w:rsid w:val="009420F3"/>
    <w:rsid w:val="00953806"/>
    <w:rsid w:val="0096360A"/>
    <w:rsid w:val="00970F64"/>
    <w:rsid w:val="0097775B"/>
    <w:rsid w:val="009B6EC3"/>
    <w:rsid w:val="009B7516"/>
    <w:rsid w:val="009C290B"/>
    <w:rsid w:val="009D6857"/>
    <w:rsid w:val="009E2BE3"/>
    <w:rsid w:val="009F4958"/>
    <w:rsid w:val="009F5D19"/>
    <w:rsid w:val="00A324DA"/>
    <w:rsid w:val="00A36DA5"/>
    <w:rsid w:val="00A544C1"/>
    <w:rsid w:val="00A568BA"/>
    <w:rsid w:val="00A60E7A"/>
    <w:rsid w:val="00A736AC"/>
    <w:rsid w:val="00AC3F4C"/>
    <w:rsid w:val="00AD0E89"/>
    <w:rsid w:val="00AE2B34"/>
    <w:rsid w:val="00AE3258"/>
    <w:rsid w:val="00B010AE"/>
    <w:rsid w:val="00B14880"/>
    <w:rsid w:val="00B45F21"/>
    <w:rsid w:val="00B6646D"/>
    <w:rsid w:val="00B9643E"/>
    <w:rsid w:val="00BA20E3"/>
    <w:rsid w:val="00BA6CBB"/>
    <w:rsid w:val="00BC04DF"/>
    <w:rsid w:val="00BD4056"/>
    <w:rsid w:val="00BE0401"/>
    <w:rsid w:val="00BF3954"/>
    <w:rsid w:val="00C10A24"/>
    <w:rsid w:val="00C10DD9"/>
    <w:rsid w:val="00C1324F"/>
    <w:rsid w:val="00C76A7E"/>
    <w:rsid w:val="00C85846"/>
    <w:rsid w:val="00C900E0"/>
    <w:rsid w:val="00CD3E7A"/>
    <w:rsid w:val="00CE35FF"/>
    <w:rsid w:val="00CF0464"/>
    <w:rsid w:val="00D27D90"/>
    <w:rsid w:val="00D302F3"/>
    <w:rsid w:val="00D42DD6"/>
    <w:rsid w:val="00D45ADC"/>
    <w:rsid w:val="00D61230"/>
    <w:rsid w:val="00D75778"/>
    <w:rsid w:val="00D94842"/>
    <w:rsid w:val="00DD6BAB"/>
    <w:rsid w:val="00E06BDA"/>
    <w:rsid w:val="00E258F3"/>
    <w:rsid w:val="00E31427"/>
    <w:rsid w:val="00E735F4"/>
    <w:rsid w:val="00E736E1"/>
    <w:rsid w:val="00E74154"/>
    <w:rsid w:val="00E81B50"/>
    <w:rsid w:val="00EB0F94"/>
    <w:rsid w:val="00EC5819"/>
    <w:rsid w:val="00EC776C"/>
    <w:rsid w:val="00ED0898"/>
    <w:rsid w:val="00EE699F"/>
    <w:rsid w:val="00EF366B"/>
    <w:rsid w:val="00F23F9F"/>
    <w:rsid w:val="00F344D4"/>
    <w:rsid w:val="00F50225"/>
    <w:rsid w:val="00F637A2"/>
    <w:rsid w:val="00F67C8B"/>
    <w:rsid w:val="00FA2D68"/>
    <w:rsid w:val="00FA552A"/>
    <w:rsid w:val="00FB3566"/>
    <w:rsid w:val="00FF5C03"/>
    <w:rsid w:val="0B5DE079"/>
    <w:rsid w:val="0CF9B0DA"/>
    <w:rsid w:val="1BA8C712"/>
    <w:rsid w:val="1BA8C712"/>
    <w:rsid w:val="2186C5A5"/>
    <w:rsid w:val="34FF29D3"/>
    <w:rsid w:val="55DD6499"/>
    <w:rsid w:val="6287C6E2"/>
    <w:rsid w:val="680B32F9"/>
    <w:rsid w:val="6ED40ADA"/>
    <w:rsid w:val="720CB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061"/>
  <w15:docId w15:val="{C1DC99D6-CDDC-4F52-BF36-11C33964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Vectora LH Light" w:hAnsi="Vectora LH Light"/>
      <w:position w:val="-1"/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rper">
    <w:name w:val="Body Text"/>
    <w:basedOn w:val="Standard"/>
    <w:rPr>
      <w:rFonts w:ascii="News Gothic MT" w:hAnsi="News Gothic MT"/>
      <w:sz w:val="20"/>
    </w:rPr>
  </w:style>
  <w:style w:type="character" w:styleId="TextkrperZchn" w:customStyle="1">
    <w:name w:val="Textkörper Zchn"/>
    <w:rPr>
      <w:rFonts w:ascii="News Gothic MT" w:hAnsi="News Gothic MT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FuzeileZchn" w:customStyle="1">
    <w:name w:val="Fußzeile Zchn"/>
    <w:rPr>
      <w:rFonts w:ascii="Vectora LH Light" w:hAnsi="Vectora LH Ligh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enabsatz">
    <w:name w:val="List Paragraph"/>
    <w:basedOn w:val="Standard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 Unicode MS" w:eastAsia="Arial Unicode MS" w:cs="Arial Unicode MS"/>
      <w:color w:val="000000"/>
      <w:position w:val="-1"/>
      <w:sz w:val="24"/>
      <w:szCs w:val="24"/>
    </w:rPr>
  </w:style>
  <w:style w:type="character" w:styleId="Kommentarzeichen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styleId="KommentartextZchn" w:customStyle="1">
    <w:name w:val="Kommentartext Zchn"/>
    <w:rPr>
      <w:rFonts w:ascii="Vectora LH Light" w:hAnsi="Vectora LH Light"/>
      <w:w w:val="100"/>
      <w:position w:val="-1"/>
      <w:effect w:val="none"/>
      <w:vertAlign w:val="baseline"/>
      <w:cs w:val="0"/>
      <w:em w:val="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KommentarthemaZchn" w:customStyle="1">
    <w:name w:val="Kommentarthema Zchn"/>
    <w:rPr>
      <w:rFonts w:ascii="Vectora LH Light" w:hAnsi="Vectora LH Light"/>
      <w:b/>
      <w:bCs/>
      <w:w w:val="100"/>
      <w:position w:val="-1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deutschesee.de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cc500-78e0-4fba-9316-39cea20fb0b7" xsi:nil="true"/>
    <lcf76f155ced4ddcb4097134ff3c332f xmlns="21fef5e0-d396-42c2-8e49-f8fc742880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C4154283D864EA2E7F49720716E7E" ma:contentTypeVersion="16" ma:contentTypeDescription="Ein neues Dokument erstellen." ma:contentTypeScope="" ma:versionID="315ba09508786f83bbaa18b085eb3cc1">
  <xsd:schema xmlns:xsd="http://www.w3.org/2001/XMLSchema" xmlns:xs="http://www.w3.org/2001/XMLSchema" xmlns:p="http://schemas.microsoft.com/office/2006/metadata/properties" xmlns:ns2="21fef5e0-d396-42c2-8e49-f8fc742880e6" xmlns:ns3="15ecc500-78e0-4fba-9316-39cea20fb0b7" targetNamespace="http://schemas.microsoft.com/office/2006/metadata/properties" ma:root="true" ma:fieldsID="8d9f49a041252bdabffe6e366dfbde37" ns2:_="" ns3:_="">
    <xsd:import namespace="21fef5e0-d396-42c2-8e49-f8fc742880e6"/>
    <xsd:import namespace="15ecc500-78e0-4fba-9316-39cea20fb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f5e0-d396-42c2-8e49-f8fc74288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ca25b48-9b70-43dd-a9df-f5a1a1268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cc500-78e0-4fba-9316-39cea20fb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1b8062e-034b-455b-ad2e-712fea2f85ef}" ma:internalName="TaxCatchAll" ma:showField="CatchAllData" ma:web="15ecc500-78e0-4fba-9316-39cea20fb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0kSh8eC91SKeCUUEnZ37D7Lpw==">AMUW2mWCd4XcqiGJB1jFwTaayfWYME3p5B5+xzrY8mN6bOfAHO7uPlJ0VH4ihgpvshsU1ebcoFOhsckWLzSV1jQgpm3KgqXola3w7a/VbJrV6zSkbrcQ3WY=</go:docsCustomData>
</go:gDocsCustomXmlDataStorage>
</file>

<file path=customXml/itemProps1.xml><?xml version="1.0" encoding="utf-8"?>
<ds:datastoreItem xmlns:ds="http://schemas.openxmlformats.org/officeDocument/2006/customXml" ds:itemID="{705EA06B-0D54-4975-8566-578E59789EBE}">
  <ds:schemaRefs>
    <ds:schemaRef ds:uri="http://schemas.microsoft.com/office/2006/metadata/properties"/>
    <ds:schemaRef ds:uri="http://schemas.microsoft.com/office/infopath/2007/PartnerControls"/>
    <ds:schemaRef ds:uri="15ecc500-78e0-4fba-9316-39cea20fb0b7"/>
    <ds:schemaRef ds:uri="21fef5e0-d396-42c2-8e49-f8fc742880e6"/>
  </ds:schemaRefs>
</ds:datastoreItem>
</file>

<file path=customXml/itemProps2.xml><?xml version="1.0" encoding="utf-8"?>
<ds:datastoreItem xmlns:ds="http://schemas.openxmlformats.org/officeDocument/2006/customXml" ds:itemID="{0E6D7545-C296-40C7-B754-D80FCC130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f5e0-d396-42c2-8e49-f8fc742880e6"/>
    <ds:schemaRef ds:uri="15ecc500-78e0-4fba-9316-39cea20fb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22CCF-E8A0-40EC-80AD-49EDA18DC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Buck</dc:creator>
  <cp:lastModifiedBy>Martina Buck</cp:lastModifiedBy>
  <cp:revision>25</cp:revision>
  <dcterms:created xsi:type="dcterms:W3CDTF">2022-07-18T11:10:00Z</dcterms:created>
  <dcterms:modified xsi:type="dcterms:W3CDTF">2022-07-19T11:21:47Z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0x010100107C4154283D864EA2E7F49720716E7E</vt:lpwstr>
  </property>
  <property fmtid="{D5CDD505-2E9C-101B-9397-08002B2CF9AE}" pid="3" name="MediaServiceImageTags">
    <vt:lpwstr/>
  </property>
</Properties>
</file>