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AFB4F" w14:textId="30873509" w:rsidR="00FE3BF6" w:rsidRPr="00D10148" w:rsidRDefault="00EF5432" w:rsidP="00D10148">
      <w:pPr>
        <w:spacing w:after="0" w:line="259" w:lineRule="auto"/>
        <w:ind w:right="0"/>
        <w:jc w:val="left"/>
      </w:pPr>
      <w:r w:rsidRPr="00D10148">
        <w:rPr>
          <w:noProof/>
        </w:rPr>
        <w:drawing>
          <wp:anchor distT="0" distB="0" distL="114300" distR="114300" simplePos="0" relativeHeight="251660288" behindDoc="0" locked="0" layoutInCell="1" allowOverlap="1" wp14:anchorId="3C03240E" wp14:editId="4E0A693E">
            <wp:simplePos x="0" y="0"/>
            <wp:positionH relativeFrom="margin">
              <wp:align>right</wp:align>
            </wp:positionH>
            <wp:positionV relativeFrom="paragraph">
              <wp:posOffset>114300</wp:posOffset>
            </wp:positionV>
            <wp:extent cx="1534795" cy="680720"/>
            <wp:effectExtent l="0" t="0" r="8255" b="5080"/>
            <wp:wrapThrough wrapText="bothSides">
              <wp:wrapPolygon edited="0">
                <wp:start x="0" y="0"/>
                <wp:lineTo x="0" y="21157"/>
                <wp:lineTo x="21448" y="21157"/>
                <wp:lineTo x="21448" y="0"/>
                <wp:lineTo x="0" y="0"/>
              </wp:wrapPolygon>
            </wp:wrapThrough>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10">
                      <a:extLst>
                        <a:ext uri="{28A0092B-C50C-407E-A947-70E740481C1C}">
                          <a14:useLocalDpi xmlns:a14="http://schemas.microsoft.com/office/drawing/2010/main" val="0"/>
                        </a:ext>
                      </a:extLst>
                    </a:blip>
                    <a:stretch>
                      <a:fillRect/>
                    </a:stretch>
                  </pic:blipFill>
                  <pic:spPr>
                    <a:xfrm>
                      <a:off x="0" y="0"/>
                      <a:ext cx="1534795" cy="680720"/>
                    </a:xfrm>
                    <a:prstGeom prst="rect">
                      <a:avLst/>
                    </a:prstGeom>
                  </pic:spPr>
                </pic:pic>
              </a:graphicData>
            </a:graphic>
          </wp:anchor>
        </w:drawing>
      </w:r>
      <w:r w:rsidRPr="00D10148">
        <w:rPr>
          <w:noProof/>
        </w:rPr>
        <w:drawing>
          <wp:anchor distT="0" distB="0" distL="114300" distR="114300" simplePos="0" relativeHeight="251659264" behindDoc="0" locked="0" layoutInCell="1" allowOverlap="1" wp14:anchorId="51A4B154" wp14:editId="3ABE4E04">
            <wp:simplePos x="0" y="0"/>
            <wp:positionH relativeFrom="margin">
              <wp:posOffset>0</wp:posOffset>
            </wp:positionH>
            <wp:positionV relativeFrom="paragraph">
              <wp:posOffset>-635</wp:posOffset>
            </wp:positionV>
            <wp:extent cx="759460" cy="889000"/>
            <wp:effectExtent l="0" t="0" r="254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Y_Logo_Beam_Tag_Stacked_RGB_EN.jpg"/>
                    <pic:cNvPicPr/>
                  </pic:nvPicPr>
                  <pic:blipFill>
                    <a:blip r:embed="rId11"/>
                    <a:stretch>
                      <a:fillRect/>
                    </a:stretch>
                  </pic:blipFill>
                  <pic:spPr>
                    <a:xfrm>
                      <a:off x="0" y="0"/>
                      <a:ext cx="759460" cy="889000"/>
                    </a:xfrm>
                    <a:prstGeom prst="rect">
                      <a:avLst/>
                    </a:prstGeom>
                  </pic:spPr>
                </pic:pic>
              </a:graphicData>
            </a:graphic>
            <wp14:sizeRelH relativeFrom="page">
              <wp14:pctWidth>0</wp14:pctWidth>
            </wp14:sizeRelH>
            <wp14:sizeRelV relativeFrom="page">
              <wp14:pctHeight>0</wp14:pctHeight>
            </wp14:sizeRelV>
          </wp:anchor>
        </w:drawing>
      </w:r>
    </w:p>
    <w:p w14:paraId="45D7CBC2" w14:textId="02C53182" w:rsidR="00FE3BF6" w:rsidRPr="00D10148" w:rsidRDefault="007F1E5D" w:rsidP="00D10148">
      <w:pPr>
        <w:spacing w:after="105" w:line="259" w:lineRule="auto"/>
        <w:ind w:left="0" w:right="230" w:firstLine="0"/>
        <w:jc w:val="left"/>
      </w:pPr>
      <w:r w:rsidRPr="00D10148">
        <w:rPr>
          <w:b/>
          <w:sz w:val="22"/>
        </w:rPr>
        <w:t xml:space="preserve"> </w:t>
      </w:r>
    </w:p>
    <w:p w14:paraId="02B0A4F3" w14:textId="62908F31" w:rsidR="00FE3BF6" w:rsidRPr="00D10148" w:rsidRDefault="007F1E5D" w:rsidP="00D10148">
      <w:pPr>
        <w:spacing w:after="105" w:line="259" w:lineRule="auto"/>
        <w:ind w:left="0" w:right="0" w:firstLine="0"/>
        <w:jc w:val="left"/>
      </w:pPr>
      <w:proofErr w:type="spellStart"/>
      <w:r w:rsidRPr="00D10148">
        <w:rPr>
          <w:b/>
          <w:sz w:val="22"/>
        </w:rPr>
        <w:t>Pressemi</w:t>
      </w:r>
      <w:proofErr w:type="spellEnd"/>
      <w:r w:rsidRPr="00D10148">
        <w:rPr>
          <w:b/>
          <w:sz w:val="22"/>
        </w:rPr>
        <w:t xml:space="preserve"> </w:t>
      </w:r>
    </w:p>
    <w:p w14:paraId="6B69DB58" w14:textId="72973F63" w:rsidR="003D369F" w:rsidRPr="00D10148" w:rsidRDefault="003D369F" w:rsidP="00D10148">
      <w:pPr>
        <w:jc w:val="left"/>
        <w:rPr>
          <w:b/>
          <w:bCs/>
          <w:szCs w:val="24"/>
        </w:rPr>
      </w:pPr>
      <w:bookmarkStart w:id="0" w:name="_Hlk64885323"/>
    </w:p>
    <w:p w14:paraId="08964EE8" w14:textId="77777777" w:rsidR="00E47601" w:rsidRPr="00D10148" w:rsidRDefault="00E47601" w:rsidP="00D10148">
      <w:pPr>
        <w:spacing w:after="105" w:line="259" w:lineRule="auto"/>
        <w:ind w:left="0" w:right="0" w:firstLine="0"/>
        <w:jc w:val="left"/>
        <w:rPr>
          <w:b/>
          <w:sz w:val="22"/>
        </w:rPr>
      </w:pPr>
      <w:bookmarkStart w:id="1" w:name="_Hlk66208327"/>
      <w:bookmarkStart w:id="2" w:name="_Hlk64901521"/>
      <w:bookmarkEnd w:id="0"/>
    </w:p>
    <w:p w14:paraId="55338F96" w14:textId="77777777" w:rsidR="00D10148" w:rsidRDefault="00D10148" w:rsidP="00D10148">
      <w:pPr>
        <w:spacing w:after="0" w:line="259" w:lineRule="auto"/>
        <w:ind w:left="0" w:right="0" w:firstLine="0"/>
        <w:jc w:val="left"/>
        <w:rPr>
          <w:b/>
          <w:sz w:val="22"/>
        </w:rPr>
      </w:pPr>
    </w:p>
    <w:p w14:paraId="2536CF73" w14:textId="4E134B10" w:rsidR="00E47601" w:rsidRPr="00AE19A4" w:rsidRDefault="00E47601" w:rsidP="00AE19A4">
      <w:pPr>
        <w:spacing w:after="0" w:line="259" w:lineRule="auto"/>
        <w:ind w:left="0" w:right="0" w:firstLine="0"/>
        <w:rPr>
          <w:b/>
          <w:szCs w:val="24"/>
        </w:rPr>
      </w:pPr>
      <w:r w:rsidRPr="00AE19A4">
        <w:rPr>
          <w:b/>
          <w:szCs w:val="24"/>
        </w:rPr>
        <w:t xml:space="preserve">Pressemitteilung </w:t>
      </w:r>
    </w:p>
    <w:p w14:paraId="28E3C55D" w14:textId="77777777" w:rsidR="00E47601" w:rsidRPr="00D10148" w:rsidRDefault="00E47601" w:rsidP="00AE19A4">
      <w:pPr>
        <w:pStyle w:val="EYBodytextwithparaspace"/>
        <w:spacing w:after="0"/>
        <w:jc w:val="both"/>
        <w:rPr>
          <w:rFonts w:cs="Arial"/>
          <w:b/>
          <w:bCs/>
          <w:sz w:val="28"/>
          <w:szCs w:val="28"/>
          <w:lang w:val="de-DE"/>
        </w:rPr>
      </w:pPr>
    </w:p>
    <w:p w14:paraId="1A28CE3A" w14:textId="6ADFDB0F" w:rsidR="00EF5432" w:rsidRPr="00D10148" w:rsidRDefault="00EF5432" w:rsidP="00AE19A4">
      <w:pPr>
        <w:pStyle w:val="EYBodytextwithparaspace"/>
        <w:spacing w:line="312" w:lineRule="auto"/>
        <w:jc w:val="both"/>
        <w:rPr>
          <w:rFonts w:cs="Arial"/>
          <w:b/>
          <w:bCs/>
          <w:sz w:val="28"/>
          <w:szCs w:val="28"/>
          <w:lang w:val="de-DE"/>
        </w:rPr>
      </w:pPr>
      <w:r w:rsidRPr="00D10148">
        <w:rPr>
          <w:rFonts w:cs="Arial"/>
          <w:b/>
          <w:bCs/>
          <w:sz w:val="28"/>
          <w:szCs w:val="28"/>
          <w:lang w:val="de-DE"/>
        </w:rPr>
        <w:t>Digitalisierung für Immobilienwirtschaft zunehmend existenzsichernd</w:t>
      </w:r>
    </w:p>
    <w:p w14:paraId="6970F136" w14:textId="543C50F5" w:rsidR="00EF5432" w:rsidRPr="00AE19A4" w:rsidRDefault="00EF5432" w:rsidP="00AE19A4">
      <w:pPr>
        <w:pStyle w:val="EYBulletedtext2"/>
        <w:tabs>
          <w:tab w:val="num" w:pos="851"/>
        </w:tabs>
        <w:spacing w:after="120" w:line="288" w:lineRule="auto"/>
        <w:ind w:left="850" w:hanging="425"/>
        <w:jc w:val="both"/>
        <w:rPr>
          <w:rFonts w:cs="Arial"/>
          <w:b/>
          <w:szCs w:val="24"/>
          <w:lang w:val="de-DE"/>
        </w:rPr>
      </w:pPr>
      <w:bookmarkStart w:id="3" w:name="_Hlk79572610"/>
      <w:r w:rsidRPr="00AE19A4">
        <w:rPr>
          <w:rFonts w:cs="Arial"/>
          <w:b/>
          <w:szCs w:val="24"/>
          <w:lang w:val="de-DE"/>
        </w:rPr>
        <w:t>Mehrheit der Befragten identifiziert hohe Automatisierungspotenziale</w:t>
      </w:r>
    </w:p>
    <w:p w14:paraId="2CE28DD1" w14:textId="77777777" w:rsidR="00EF5432" w:rsidRPr="00AE19A4" w:rsidRDefault="00EF5432" w:rsidP="00AE19A4">
      <w:pPr>
        <w:pStyle w:val="EYBulletedtext2"/>
        <w:tabs>
          <w:tab w:val="num" w:pos="851"/>
        </w:tabs>
        <w:spacing w:after="120" w:line="288" w:lineRule="auto"/>
        <w:ind w:left="850" w:hanging="425"/>
        <w:jc w:val="both"/>
        <w:rPr>
          <w:rFonts w:cs="Arial"/>
          <w:b/>
          <w:szCs w:val="24"/>
          <w:lang w:val="de-DE"/>
        </w:rPr>
      </w:pPr>
      <w:r w:rsidRPr="00AE19A4">
        <w:rPr>
          <w:rFonts w:cs="Arial"/>
          <w:b/>
          <w:szCs w:val="24"/>
          <w:lang w:val="de-DE"/>
        </w:rPr>
        <w:t>Nachhaltigkeit und Pandemie treiben digitale Transformation</w:t>
      </w:r>
    </w:p>
    <w:p w14:paraId="0A6765AB" w14:textId="6ED9E9C2" w:rsidR="00EF5432" w:rsidRPr="00AE19A4" w:rsidRDefault="00EF5432" w:rsidP="00AE19A4">
      <w:pPr>
        <w:pStyle w:val="EYBulletedtext2"/>
        <w:tabs>
          <w:tab w:val="num" w:pos="851"/>
        </w:tabs>
        <w:spacing w:after="120" w:line="288" w:lineRule="auto"/>
        <w:ind w:left="850" w:hanging="425"/>
        <w:jc w:val="both"/>
        <w:rPr>
          <w:rFonts w:cs="Arial"/>
          <w:b/>
          <w:szCs w:val="24"/>
        </w:rPr>
      </w:pPr>
      <w:r w:rsidRPr="00AE19A4">
        <w:rPr>
          <w:rFonts w:cs="Arial"/>
          <w:b/>
          <w:szCs w:val="24"/>
          <w:lang w:val="de-DE"/>
        </w:rPr>
        <w:t>Investitionstätigkeit stagniert</w:t>
      </w:r>
    </w:p>
    <w:p w14:paraId="3BB40353" w14:textId="522FF279" w:rsidR="00EF5432" w:rsidRPr="00AE19A4" w:rsidRDefault="00EF5432" w:rsidP="00AE19A4">
      <w:pPr>
        <w:spacing w:after="120" w:line="312" w:lineRule="auto"/>
        <w:rPr>
          <w:szCs w:val="24"/>
        </w:rPr>
      </w:pPr>
      <w:r w:rsidRPr="00D10148">
        <w:rPr>
          <w:bCs/>
          <w:sz w:val="22"/>
        </w:rPr>
        <w:br/>
      </w:r>
      <w:r w:rsidRPr="00AE19A4">
        <w:rPr>
          <w:b/>
          <w:bCs/>
          <w:szCs w:val="24"/>
        </w:rPr>
        <w:t>Berlin, 19. August 2021</w:t>
      </w:r>
      <w:r w:rsidR="0028247E" w:rsidRPr="00AE19A4">
        <w:rPr>
          <w:szCs w:val="24"/>
        </w:rPr>
        <w:t xml:space="preserve"> – </w:t>
      </w:r>
      <w:r w:rsidR="00FB15A4" w:rsidRPr="00AE19A4">
        <w:rPr>
          <w:bCs/>
          <w:szCs w:val="24"/>
        </w:rPr>
        <w:t xml:space="preserve">Die </w:t>
      </w:r>
      <w:r w:rsidRPr="00AE19A4">
        <w:rPr>
          <w:bCs/>
          <w:szCs w:val="24"/>
        </w:rPr>
        <w:t>Automatisierung durch digitale Technologie sichert langfristig die Existenz von Unternehmen in der Immobilienwirtschaft, das sagen mehr als 90</w:t>
      </w:r>
      <w:r w:rsidR="00FB15A4" w:rsidRPr="00AE19A4">
        <w:rPr>
          <w:bCs/>
          <w:szCs w:val="24"/>
        </w:rPr>
        <w:t> </w:t>
      </w:r>
      <w:r w:rsidRPr="00AE19A4">
        <w:rPr>
          <w:bCs/>
          <w:szCs w:val="24"/>
        </w:rPr>
        <w:t xml:space="preserve">Prozent der Befragten </w:t>
      </w:r>
      <w:r w:rsidR="00FB15A4" w:rsidRPr="00AE19A4">
        <w:rPr>
          <w:bCs/>
          <w:szCs w:val="24"/>
        </w:rPr>
        <w:t xml:space="preserve">im Rahmen </w:t>
      </w:r>
      <w:r w:rsidRPr="00AE19A4">
        <w:rPr>
          <w:bCs/>
          <w:szCs w:val="24"/>
        </w:rPr>
        <w:t xml:space="preserve">der </w:t>
      </w:r>
      <w:r w:rsidRPr="00AE19A4">
        <w:rPr>
          <w:szCs w:val="24"/>
        </w:rPr>
        <w:t xml:space="preserve">aktuellen Digitalisierungsstudie von EY Real Estate und dem Zentralen Immobilien Ausschuss (ZIA), </w:t>
      </w:r>
      <w:r w:rsidR="00FB15A4" w:rsidRPr="00AE19A4">
        <w:rPr>
          <w:szCs w:val="24"/>
        </w:rPr>
        <w:t xml:space="preserve">dem </w:t>
      </w:r>
      <w:r w:rsidRPr="00AE19A4">
        <w:rPr>
          <w:szCs w:val="24"/>
        </w:rPr>
        <w:t>Spitzenverband der Immobilienwirtschaft.</w:t>
      </w:r>
    </w:p>
    <w:p w14:paraId="445C9C8F" w14:textId="1475ECFE" w:rsidR="00EF5432" w:rsidRPr="00AE19A4" w:rsidRDefault="00EF5432" w:rsidP="00AE19A4">
      <w:pPr>
        <w:spacing w:after="120" w:line="312" w:lineRule="auto"/>
        <w:rPr>
          <w:bCs/>
          <w:szCs w:val="24"/>
        </w:rPr>
      </w:pPr>
      <w:r w:rsidRPr="00AE19A4">
        <w:rPr>
          <w:bCs/>
          <w:szCs w:val="24"/>
        </w:rPr>
        <w:t xml:space="preserve">Der Aussage, dass der sich immer weiter verschärfende Fachkräftemangel zumindest teilweise durch Automatisierung ausgeglichen werden kann, stimmt rund die Hälfte der Befragten zu. Zudem sind sich die Studienteilnehmer weitgehend einig, dass sich </w:t>
      </w:r>
      <w:r w:rsidR="00FB15A4" w:rsidRPr="00AE19A4">
        <w:rPr>
          <w:bCs/>
          <w:szCs w:val="24"/>
        </w:rPr>
        <w:t xml:space="preserve">Mitarbeitende </w:t>
      </w:r>
      <w:r w:rsidRPr="00AE19A4">
        <w:rPr>
          <w:bCs/>
          <w:szCs w:val="24"/>
        </w:rPr>
        <w:t xml:space="preserve">dank Automatisierung vermehrt wertschöpfenden Aufgaben und Tätigkeiten widmen können. </w:t>
      </w:r>
    </w:p>
    <w:p w14:paraId="03F05575" w14:textId="3B5AE4C5" w:rsidR="00EF5432" w:rsidRPr="00AE19A4" w:rsidRDefault="00EF5432" w:rsidP="00AE19A4">
      <w:pPr>
        <w:spacing w:after="240" w:line="312" w:lineRule="auto"/>
        <w:rPr>
          <w:bCs/>
          <w:szCs w:val="24"/>
        </w:rPr>
      </w:pPr>
      <w:r w:rsidRPr="00AE19A4">
        <w:rPr>
          <w:bCs/>
          <w:szCs w:val="24"/>
        </w:rPr>
        <w:t>„Angesichts des demografischen Wandels und des sich absehbar verschärfenden Fachkräftemangels kommt der Automatisierung für Immobilienunternehmen eine Schlüsselrolle zu. Sie muss künftig mehr als Chance denn als Gefahr für Geschäftsmodelle und Arbeitsplätze gelten“, sagt Christian Schulz-Wulkow, Managing Partner EY Real Estate. „Nicht zuletzt auch die zwingend notwendige Transformation der Branche im Hinblick auf Nachhaltigkeitsthemen und konstant steigende regulatorische Anforderungen erfordert eine digital gestützte Automatisierung der Unternehmensabläufe.“</w:t>
      </w:r>
    </w:p>
    <w:p w14:paraId="360B15DD" w14:textId="7547369E" w:rsidR="00EF5432" w:rsidRPr="00AE19A4" w:rsidRDefault="00EF5432" w:rsidP="00AE19A4">
      <w:pPr>
        <w:spacing w:after="120" w:line="259" w:lineRule="auto"/>
        <w:ind w:left="0" w:right="0" w:firstLine="0"/>
        <w:rPr>
          <w:b/>
          <w:szCs w:val="24"/>
        </w:rPr>
      </w:pPr>
      <w:r w:rsidRPr="00AE19A4">
        <w:rPr>
          <w:b/>
          <w:szCs w:val="24"/>
        </w:rPr>
        <w:lastRenderedPageBreak/>
        <w:t>Immobilienwirtschaft birgt immenses Automatisierungspotenzial</w:t>
      </w:r>
    </w:p>
    <w:p w14:paraId="62528724" w14:textId="2CAA70E1" w:rsidR="00EF5432" w:rsidRPr="00AE19A4" w:rsidRDefault="00EF5432" w:rsidP="00AE19A4">
      <w:pPr>
        <w:spacing w:after="120" w:line="312" w:lineRule="auto"/>
        <w:rPr>
          <w:bCs/>
          <w:szCs w:val="24"/>
        </w:rPr>
      </w:pPr>
      <w:r w:rsidRPr="00AE19A4">
        <w:rPr>
          <w:bCs/>
          <w:szCs w:val="24"/>
        </w:rPr>
        <w:t xml:space="preserve">Besonders hoch schätzen die </w:t>
      </w:r>
      <w:r w:rsidR="0066422B" w:rsidRPr="00AE19A4">
        <w:rPr>
          <w:bCs/>
          <w:szCs w:val="24"/>
        </w:rPr>
        <w:t xml:space="preserve">Befragten </w:t>
      </w:r>
      <w:r w:rsidRPr="00AE19A4">
        <w:rPr>
          <w:bCs/>
          <w:szCs w:val="24"/>
        </w:rPr>
        <w:t>das Automatisierungspotenzial im Bereich der Rechnungsverarbeitung (78</w:t>
      </w:r>
      <w:r w:rsidR="00FB15A4" w:rsidRPr="00AE19A4">
        <w:rPr>
          <w:bCs/>
          <w:szCs w:val="24"/>
        </w:rPr>
        <w:t> </w:t>
      </w:r>
      <w:r w:rsidRPr="00AE19A4">
        <w:rPr>
          <w:bCs/>
          <w:szCs w:val="24"/>
        </w:rPr>
        <w:t>Prozent) und der Verwaltung des Zahlungsverkehrs (69</w:t>
      </w:r>
      <w:r w:rsidR="0066422B" w:rsidRPr="00AE19A4">
        <w:rPr>
          <w:bCs/>
          <w:szCs w:val="24"/>
        </w:rPr>
        <w:t> </w:t>
      </w:r>
      <w:r w:rsidRPr="00AE19A4">
        <w:rPr>
          <w:bCs/>
          <w:szCs w:val="24"/>
        </w:rPr>
        <w:t xml:space="preserve">Prozent) ein. Ebenfalls vielversprechende Automatisierungsmöglichkeiten </w:t>
      </w:r>
      <w:r w:rsidR="0066422B" w:rsidRPr="00AE19A4">
        <w:rPr>
          <w:bCs/>
          <w:szCs w:val="24"/>
        </w:rPr>
        <w:t>sehen sie in</w:t>
      </w:r>
      <w:r w:rsidRPr="00AE19A4">
        <w:rPr>
          <w:bCs/>
          <w:szCs w:val="24"/>
        </w:rPr>
        <w:t xml:space="preserve"> der Datenübertragung zwischen Systemen (67</w:t>
      </w:r>
      <w:r w:rsidR="0066422B" w:rsidRPr="00AE19A4">
        <w:rPr>
          <w:bCs/>
          <w:szCs w:val="24"/>
        </w:rPr>
        <w:t> Prozent</w:t>
      </w:r>
      <w:r w:rsidRPr="00AE19A4">
        <w:rPr>
          <w:bCs/>
          <w:szCs w:val="24"/>
        </w:rPr>
        <w:t>), dem Reporting (62</w:t>
      </w:r>
      <w:r w:rsidR="0066422B" w:rsidRPr="00AE19A4">
        <w:rPr>
          <w:bCs/>
          <w:szCs w:val="24"/>
        </w:rPr>
        <w:t> Prozent</w:t>
      </w:r>
      <w:r w:rsidRPr="00AE19A4">
        <w:rPr>
          <w:bCs/>
          <w:szCs w:val="24"/>
        </w:rPr>
        <w:t>)</w:t>
      </w:r>
      <w:r w:rsidR="0066422B" w:rsidRPr="00AE19A4">
        <w:rPr>
          <w:bCs/>
          <w:szCs w:val="24"/>
        </w:rPr>
        <w:t>,</w:t>
      </w:r>
      <w:r w:rsidRPr="00AE19A4">
        <w:rPr>
          <w:bCs/>
          <w:szCs w:val="24"/>
        </w:rPr>
        <w:t xml:space="preserve"> dem Controlling (55</w:t>
      </w:r>
      <w:r w:rsidR="0066422B" w:rsidRPr="00AE19A4">
        <w:rPr>
          <w:bCs/>
          <w:szCs w:val="24"/>
        </w:rPr>
        <w:t> Prozent</w:t>
      </w:r>
      <w:r w:rsidRPr="00AE19A4">
        <w:rPr>
          <w:bCs/>
          <w:szCs w:val="24"/>
        </w:rPr>
        <w:t>) und der Dokumentenanalyse (54</w:t>
      </w:r>
      <w:r w:rsidR="0066422B" w:rsidRPr="00AE19A4">
        <w:rPr>
          <w:bCs/>
          <w:szCs w:val="24"/>
        </w:rPr>
        <w:t> Prozent</w:t>
      </w:r>
      <w:r w:rsidRPr="00AE19A4">
        <w:rPr>
          <w:bCs/>
          <w:szCs w:val="24"/>
        </w:rPr>
        <w:t xml:space="preserve">). Weiteres Potenzial </w:t>
      </w:r>
      <w:r w:rsidR="0066422B" w:rsidRPr="00AE19A4">
        <w:rPr>
          <w:bCs/>
          <w:szCs w:val="24"/>
        </w:rPr>
        <w:t>liegt nach den Ergebnissen der Studie in der</w:t>
      </w:r>
      <w:r w:rsidRPr="00AE19A4">
        <w:rPr>
          <w:bCs/>
          <w:szCs w:val="24"/>
        </w:rPr>
        <w:t xml:space="preserve"> Mieterkommunikation (24</w:t>
      </w:r>
      <w:r w:rsidR="0066422B" w:rsidRPr="00AE19A4">
        <w:rPr>
          <w:bCs/>
          <w:szCs w:val="24"/>
        </w:rPr>
        <w:t> Prozent</w:t>
      </w:r>
      <w:r w:rsidRPr="00AE19A4">
        <w:rPr>
          <w:bCs/>
          <w:szCs w:val="24"/>
        </w:rPr>
        <w:t>), der Bewertung (22</w:t>
      </w:r>
      <w:r w:rsidR="0066422B" w:rsidRPr="00AE19A4">
        <w:rPr>
          <w:bCs/>
          <w:szCs w:val="24"/>
        </w:rPr>
        <w:t> Prozent</w:t>
      </w:r>
      <w:r w:rsidRPr="00AE19A4">
        <w:rPr>
          <w:bCs/>
          <w:szCs w:val="24"/>
        </w:rPr>
        <w:t>), der Vermarktung (19</w:t>
      </w:r>
      <w:r w:rsidR="0066422B" w:rsidRPr="00AE19A4">
        <w:rPr>
          <w:bCs/>
          <w:szCs w:val="24"/>
        </w:rPr>
        <w:t> Prozent</w:t>
      </w:r>
      <w:r w:rsidRPr="00AE19A4">
        <w:rPr>
          <w:bCs/>
          <w:szCs w:val="24"/>
        </w:rPr>
        <w:t xml:space="preserve">) und </w:t>
      </w:r>
      <w:proofErr w:type="spellStart"/>
      <w:r w:rsidRPr="00AE19A4">
        <w:rPr>
          <w:bCs/>
          <w:szCs w:val="24"/>
        </w:rPr>
        <w:t>Predictive</w:t>
      </w:r>
      <w:proofErr w:type="spellEnd"/>
      <w:r w:rsidRPr="00AE19A4">
        <w:rPr>
          <w:bCs/>
          <w:szCs w:val="24"/>
        </w:rPr>
        <w:t xml:space="preserve"> Maintenance (16</w:t>
      </w:r>
      <w:r w:rsidR="0066422B" w:rsidRPr="00AE19A4">
        <w:rPr>
          <w:bCs/>
          <w:szCs w:val="24"/>
        </w:rPr>
        <w:t> Prozent</w:t>
      </w:r>
      <w:r w:rsidRPr="00AE19A4">
        <w:rPr>
          <w:bCs/>
          <w:szCs w:val="24"/>
        </w:rPr>
        <w:t>). Das geringste Automatisierungspotenzial wird im Bereich der Bauausführung gesehen (4</w:t>
      </w:r>
      <w:r w:rsidR="0066422B" w:rsidRPr="00AE19A4">
        <w:rPr>
          <w:bCs/>
          <w:szCs w:val="24"/>
        </w:rPr>
        <w:t> Prozent</w:t>
      </w:r>
      <w:r w:rsidRPr="00AE19A4">
        <w:rPr>
          <w:bCs/>
          <w:szCs w:val="24"/>
        </w:rPr>
        <w:t>).</w:t>
      </w:r>
    </w:p>
    <w:p w14:paraId="13175157" w14:textId="21B93418" w:rsidR="00EF5432" w:rsidRPr="00AE19A4" w:rsidRDefault="00EF5432" w:rsidP="00AE19A4">
      <w:pPr>
        <w:spacing w:after="120" w:line="312" w:lineRule="auto"/>
        <w:rPr>
          <w:bCs/>
          <w:szCs w:val="24"/>
        </w:rPr>
      </w:pPr>
      <w:r w:rsidRPr="00AE19A4">
        <w:rPr>
          <w:bCs/>
          <w:szCs w:val="24"/>
        </w:rPr>
        <w:t xml:space="preserve">„Einzelne Arbeitsschritte zu </w:t>
      </w:r>
      <w:proofErr w:type="gramStart"/>
      <w:r w:rsidRPr="00AE19A4">
        <w:rPr>
          <w:bCs/>
          <w:szCs w:val="24"/>
        </w:rPr>
        <w:t>automatisieren</w:t>
      </w:r>
      <w:proofErr w:type="gramEnd"/>
      <w:r w:rsidRPr="00AE19A4">
        <w:rPr>
          <w:bCs/>
          <w:szCs w:val="24"/>
        </w:rPr>
        <w:t xml:space="preserve"> wirkt auf den ersten Blick oft trivial“, sagt Martin Rodeck, Vorsitzender des ZIA Innovation Think Tank und Vorsitzender der Geschäftsführung der EDGE Technologies GmbH. „Wenn aber ganze Teilprozesse bis hin zu Prozessketten weitestgehend automatisch ablaufen, entfaltet sich durch die große Menge und </w:t>
      </w:r>
      <w:r w:rsidR="0066422B" w:rsidRPr="00AE19A4">
        <w:rPr>
          <w:bCs/>
          <w:szCs w:val="24"/>
        </w:rPr>
        <w:t xml:space="preserve">die </w:t>
      </w:r>
      <w:r w:rsidRPr="00AE19A4">
        <w:rPr>
          <w:bCs/>
          <w:szCs w:val="24"/>
        </w:rPr>
        <w:t>hohe Frequenz von Vorgängen in unserer Branche und in jedem einzelnen Unternehmen eine immense Wirkung.“</w:t>
      </w:r>
    </w:p>
    <w:p w14:paraId="7AB9AAE7" w14:textId="0059A464" w:rsidR="00E47601" w:rsidRPr="00AE19A4" w:rsidRDefault="00B10DF5" w:rsidP="00AE19A4">
      <w:pPr>
        <w:spacing w:after="240" w:line="312" w:lineRule="auto"/>
        <w:ind w:left="11" w:right="68" w:hanging="11"/>
        <w:rPr>
          <w:bCs/>
          <w:szCs w:val="24"/>
        </w:rPr>
      </w:pPr>
      <w:r w:rsidRPr="00AE19A4">
        <w:rPr>
          <w:szCs w:val="24"/>
        </w:rPr>
        <w:t>Bemerkenswertes Ergebnis der Studie ist auch, dass sich die Ausgaben für Digitalisierungsmaßnahmen einpendeln: Mehr als 50</w:t>
      </w:r>
      <w:r w:rsidR="0066422B" w:rsidRPr="00AE19A4">
        <w:rPr>
          <w:szCs w:val="24"/>
        </w:rPr>
        <w:t> Prozent</w:t>
      </w:r>
      <w:r w:rsidRPr="00AE19A4">
        <w:rPr>
          <w:szCs w:val="24"/>
        </w:rPr>
        <w:t xml:space="preserve"> der befragten Unternehmen investieren zwischen 1 und 5</w:t>
      </w:r>
      <w:r w:rsidR="0066422B" w:rsidRPr="00AE19A4">
        <w:rPr>
          <w:szCs w:val="24"/>
        </w:rPr>
        <w:t> Prozent</w:t>
      </w:r>
      <w:r w:rsidRPr="00AE19A4">
        <w:rPr>
          <w:szCs w:val="24"/>
        </w:rPr>
        <w:t xml:space="preserve"> ihres Umsatzes in die Digitalisierung. „</w:t>
      </w:r>
      <w:r w:rsidRPr="00AE19A4">
        <w:rPr>
          <w:bCs/>
          <w:szCs w:val="24"/>
        </w:rPr>
        <w:t xml:space="preserve">Der Aufwärtstrend der vergangenen Jahre setzt sich damit zunächst nicht fort“, sagt </w:t>
      </w:r>
      <w:r w:rsidR="00DB6648" w:rsidRPr="00AE19A4">
        <w:rPr>
          <w:bCs/>
          <w:szCs w:val="24"/>
        </w:rPr>
        <w:t>Schulz-Wulkow</w:t>
      </w:r>
      <w:r w:rsidRPr="00AE19A4">
        <w:rPr>
          <w:bCs/>
          <w:szCs w:val="24"/>
        </w:rPr>
        <w:t xml:space="preserve">. „Gleichzeitig hat die Branche allerdings eine gewisse Reife erreicht, </w:t>
      </w:r>
      <w:r w:rsidR="005942BC" w:rsidRPr="00AE19A4">
        <w:rPr>
          <w:bCs/>
          <w:szCs w:val="24"/>
        </w:rPr>
        <w:t xml:space="preserve">der Stand der Automatisierung liegt </w:t>
      </w:r>
      <w:r w:rsidR="006D26D7" w:rsidRPr="00AE19A4">
        <w:rPr>
          <w:bCs/>
          <w:szCs w:val="24"/>
        </w:rPr>
        <w:t xml:space="preserve">jedoch </w:t>
      </w:r>
      <w:r w:rsidR="005942BC" w:rsidRPr="00AE19A4">
        <w:rPr>
          <w:bCs/>
          <w:szCs w:val="24"/>
        </w:rPr>
        <w:t>noch</w:t>
      </w:r>
      <w:r w:rsidR="006D26D7" w:rsidRPr="00AE19A4">
        <w:rPr>
          <w:bCs/>
          <w:szCs w:val="24"/>
        </w:rPr>
        <w:t xml:space="preserve"> deutlich hinter den Möglichkeiten zurück“. Rodeck ergänzt: </w:t>
      </w:r>
      <w:r w:rsidR="00E47601" w:rsidRPr="00AE19A4">
        <w:rPr>
          <w:bCs/>
          <w:szCs w:val="24"/>
        </w:rPr>
        <w:t>„Wenn 40</w:t>
      </w:r>
      <w:r w:rsidR="0066422B" w:rsidRPr="00AE19A4">
        <w:rPr>
          <w:bCs/>
          <w:szCs w:val="24"/>
        </w:rPr>
        <w:t> Prozent</w:t>
      </w:r>
      <w:r w:rsidR="00E47601" w:rsidRPr="00AE19A4">
        <w:rPr>
          <w:bCs/>
          <w:szCs w:val="24"/>
        </w:rPr>
        <w:t xml:space="preserve"> </w:t>
      </w:r>
      <w:r w:rsidR="0066422B" w:rsidRPr="00AE19A4">
        <w:rPr>
          <w:bCs/>
          <w:szCs w:val="24"/>
        </w:rPr>
        <w:t xml:space="preserve">der Befragten </w:t>
      </w:r>
      <w:r w:rsidR="00E47601" w:rsidRPr="00AE19A4">
        <w:rPr>
          <w:bCs/>
          <w:szCs w:val="24"/>
        </w:rPr>
        <w:t xml:space="preserve">angeben, dass der Anteil der bereits automatisierten Prozesse lediglich bei maximal </w:t>
      </w:r>
      <w:r w:rsidR="0066422B" w:rsidRPr="00AE19A4">
        <w:rPr>
          <w:bCs/>
          <w:szCs w:val="24"/>
        </w:rPr>
        <w:t>10 Prozent</w:t>
      </w:r>
      <w:r w:rsidR="00E47601" w:rsidRPr="00AE19A4">
        <w:rPr>
          <w:bCs/>
          <w:szCs w:val="24"/>
        </w:rPr>
        <w:t xml:space="preserve"> liege, dann gibt es noch viel zu tun. Wir müssen die Zahl der Unternehmen, bei denen der Anteil der bereits automatisierten Tätigkeiten jetzt schon bei immerhin zwischen </w:t>
      </w:r>
      <w:r w:rsidR="0066422B" w:rsidRPr="00AE19A4">
        <w:rPr>
          <w:bCs/>
          <w:szCs w:val="24"/>
        </w:rPr>
        <w:t xml:space="preserve">11 </w:t>
      </w:r>
      <w:r w:rsidR="00E47601" w:rsidRPr="00AE19A4">
        <w:rPr>
          <w:bCs/>
          <w:szCs w:val="24"/>
        </w:rPr>
        <w:t>und 20</w:t>
      </w:r>
      <w:r w:rsidR="0066422B" w:rsidRPr="00AE19A4">
        <w:rPr>
          <w:bCs/>
          <w:szCs w:val="24"/>
        </w:rPr>
        <w:t> Prozent</w:t>
      </w:r>
      <w:r w:rsidR="00E47601" w:rsidRPr="00AE19A4">
        <w:rPr>
          <w:bCs/>
          <w:szCs w:val="24"/>
        </w:rPr>
        <w:t xml:space="preserve"> liegt, weiter ausbauen.“ </w:t>
      </w:r>
    </w:p>
    <w:p w14:paraId="5DC0D766" w14:textId="66264698" w:rsidR="00B10DF5" w:rsidRPr="00AE19A4" w:rsidRDefault="00B10DF5" w:rsidP="00AE19A4">
      <w:pPr>
        <w:spacing w:after="120" w:line="312" w:lineRule="auto"/>
        <w:ind w:left="0" w:firstLine="0"/>
        <w:rPr>
          <w:b/>
          <w:szCs w:val="24"/>
        </w:rPr>
      </w:pPr>
      <w:r w:rsidRPr="00AE19A4">
        <w:rPr>
          <w:b/>
          <w:szCs w:val="24"/>
        </w:rPr>
        <w:t>Weitere Ergebnisse der Studie zusammengefasst:</w:t>
      </w:r>
    </w:p>
    <w:p w14:paraId="18DBE7AF" w14:textId="0A044EE6" w:rsidR="00B10DF5" w:rsidRPr="00AE19A4" w:rsidRDefault="00B10DF5" w:rsidP="00AE19A4">
      <w:pPr>
        <w:pStyle w:val="Listenabsatz"/>
        <w:numPr>
          <w:ilvl w:val="0"/>
          <w:numId w:val="15"/>
        </w:numPr>
        <w:spacing w:after="120" w:line="312" w:lineRule="auto"/>
        <w:jc w:val="both"/>
        <w:rPr>
          <w:rFonts w:ascii="Arial" w:hAnsi="Arial" w:cs="Arial"/>
          <w:bCs/>
          <w:sz w:val="24"/>
          <w:szCs w:val="24"/>
        </w:rPr>
      </w:pPr>
      <w:r w:rsidRPr="00AE19A4">
        <w:rPr>
          <w:rFonts w:ascii="Arial" w:hAnsi="Arial" w:cs="Arial"/>
          <w:bCs/>
          <w:sz w:val="24"/>
          <w:szCs w:val="24"/>
        </w:rPr>
        <w:t>D</w:t>
      </w:r>
      <w:r w:rsidR="00EF5432" w:rsidRPr="00AE19A4">
        <w:rPr>
          <w:rFonts w:ascii="Arial" w:hAnsi="Arial" w:cs="Arial"/>
          <w:bCs/>
          <w:sz w:val="24"/>
          <w:szCs w:val="24"/>
        </w:rPr>
        <w:t xml:space="preserve">as größte Digitalisierungspotenzial </w:t>
      </w:r>
      <w:r w:rsidRPr="00AE19A4">
        <w:rPr>
          <w:rFonts w:ascii="Arial" w:hAnsi="Arial" w:cs="Arial"/>
          <w:bCs/>
          <w:sz w:val="24"/>
          <w:szCs w:val="24"/>
        </w:rPr>
        <w:t xml:space="preserve">wird mit </w:t>
      </w:r>
      <w:r w:rsidR="00EF5432" w:rsidRPr="00AE19A4">
        <w:rPr>
          <w:rFonts w:ascii="Arial" w:hAnsi="Arial" w:cs="Arial"/>
          <w:bCs/>
          <w:sz w:val="24"/>
          <w:szCs w:val="24"/>
        </w:rPr>
        <w:t>jeweils 17</w:t>
      </w:r>
      <w:r w:rsidR="0066422B" w:rsidRPr="00AE19A4">
        <w:rPr>
          <w:rFonts w:ascii="Arial" w:hAnsi="Arial" w:cs="Arial"/>
          <w:bCs/>
          <w:sz w:val="24"/>
          <w:szCs w:val="24"/>
        </w:rPr>
        <w:t> Prozent</w:t>
      </w:r>
      <w:r w:rsidR="00EF5432" w:rsidRPr="00AE19A4">
        <w:rPr>
          <w:rFonts w:ascii="Arial" w:hAnsi="Arial" w:cs="Arial"/>
          <w:bCs/>
          <w:sz w:val="24"/>
          <w:szCs w:val="24"/>
        </w:rPr>
        <w:t xml:space="preserve"> </w:t>
      </w:r>
      <w:r w:rsidRPr="00AE19A4">
        <w:rPr>
          <w:rFonts w:ascii="Arial" w:hAnsi="Arial" w:cs="Arial"/>
          <w:bCs/>
          <w:sz w:val="24"/>
          <w:szCs w:val="24"/>
        </w:rPr>
        <w:t xml:space="preserve">in den </w:t>
      </w:r>
      <w:r w:rsidR="00EF5432" w:rsidRPr="00AE19A4">
        <w:rPr>
          <w:rFonts w:ascii="Arial" w:hAnsi="Arial" w:cs="Arial"/>
          <w:bCs/>
          <w:sz w:val="24"/>
          <w:szCs w:val="24"/>
        </w:rPr>
        <w:t>Gebiete</w:t>
      </w:r>
      <w:r w:rsidRPr="00AE19A4">
        <w:rPr>
          <w:rFonts w:ascii="Arial" w:hAnsi="Arial" w:cs="Arial"/>
          <w:bCs/>
          <w:sz w:val="24"/>
          <w:szCs w:val="24"/>
        </w:rPr>
        <w:t>n</w:t>
      </w:r>
      <w:r w:rsidR="00EF5432" w:rsidRPr="00AE19A4">
        <w:rPr>
          <w:rFonts w:ascii="Arial" w:hAnsi="Arial" w:cs="Arial"/>
          <w:bCs/>
          <w:sz w:val="24"/>
          <w:szCs w:val="24"/>
        </w:rPr>
        <w:t xml:space="preserve"> Property Management und Energiedienstleistungen</w:t>
      </w:r>
      <w:r w:rsidRPr="00AE19A4">
        <w:rPr>
          <w:rFonts w:ascii="Arial" w:hAnsi="Arial" w:cs="Arial"/>
          <w:bCs/>
          <w:sz w:val="24"/>
          <w:szCs w:val="24"/>
        </w:rPr>
        <w:t xml:space="preserve"> gesehen</w:t>
      </w:r>
      <w:r w:rsidR="00EF5432" w:rsidRPr="00AE19A4">
        <w:rPr>
          <w:rFonts w:ascii="Arial" w:hAnsi="Arial" w:cs="Arial"/>
          <w:bCs/>
          <w:sz w:val="24"/>
          <w:szCs w:val="24"/>
        </w:rPr>
        <w:t xml:space="preserve">. Beide Bereiche hatten noch im Vorjahr nur einstellige Zustimmungsraten erreicht. </w:t>
      </w:r>
    </w:p>
    <w:p w14:paraId="1AA08807" w14:textId="486F5CD5" w:rsidR="00B83191" w:rsidRPr="00AE19A4" w:rsidRDefault="005C0B52" w:rsidP="00AE19A4">
      <w:pPr>
        <w:pStyle w:val="Listenabsatz"/>
        <w:numPr>
          <w:ilvl w:val="0"/>
          <w:numId w:val="15"/>
        </w:numPr>
        <w:spacing w:after="120" w:line="312" w:lineRule="auto"/>
        <w:jc w:val="both"/>
        <w:rPr>
          <w:rFonts w:ascii="Arial" w:hAnsi="Arial" w:cs="Arial"/>
          <w:bCs/>
          <w:sz w:val="24"/>
          <w:szCs w:val="24"/>
        </w:rPr>
      </w:pPr>
      <w:r w:rsidRPr="00AE19A4">
        <w:rPr>
          <w:rFonts w:ascii="Arial" w:hAnsi="Arial" w:cs="Arial"/>
          <w:bCs/>
          <w:sz w:val="24"/>
          <w:szCs w:val="24"/>
        </w:rPr>
        <w:lastRenderedPageBreak/>
        <w:t xml:space="preserve">Nachhaltigkeit </w:t>
      </w:r>
      <w:r w:rsidR="0066422B" w:rsidRPr="00AE19A4">
        <w:rPr>
          <w:rFonts w:ascii="Arial" w:hAnsi="Arial" w:cs="Arial"/>
          <w:bCs/>
          <w:sz w:val="24"/>
          <w:szCs w:val="24"/>
        </w:rPr>
        <w:t xml:space="preserve">ist </w:t>
      </w:r>
      <w:r w:rsidR="006A5889" w:rsidRPr="00AE19A4">
        <w:rPr>
          <w:rFonts w:ascii="Arial" w:hAnsi="Arial" w:cs="Arial"/>
          <w:bCs/>
          <w:sz w:val="24"/>
          <w:szCs w:val="24"/>
        </w:rPr>
        <w:t xml:space="preserve">aus Sicht der Befragten </w:t>
      </w:r>
      <w:r w:rsidRPr="00AE19A4">
        <w:rPr>
          <w:rFonts w:ascii="Arial" w:hAnsi="Arial" w:cs="Arial"/>
          <w:bCs/>
          <w:sz w:val="24"/>
          <w:szCs w:val="24"/>
        </w:rPr>
        <w:t>ein besonders starker Treiber für die digitale Transformation: 97</w:t>
      </w:r>
      <w:r w:rsidR="0066422B" w:rsidRPr="00AE19A4">
        <w:rPr>
          <w:rFonts w:ascii="Arial" w:hAnsi="Arial" w:cs="Arial"/>
          <w:bCs/>
          <w:sz w:val="24"/>
          <w:szCs w:val="24"/>
        </w:rPr>
        <w:t> Prozent</w:t>
      </w:r>
      <w:r w:rsidRPr="00AE19A4">
        <w:rPr>
          <w:rFonts w:ascii="Arial" w:hAnsi="Arial" w:cs="Arial"/>
          <w:bCs/>
          <w:sz w:val="24"/>
          <w:szCs w:val="24"/>
        </w:rPr>
        <w:t xml:space="preserve"> </w:t>
      </w:r>
      <w:r w:rsidR="0066422B" w:rsidRPr="00AE19A4">
        <w:rPr>
          <w:rFonts w:ascii="Arial" w:hAnsi="Arial" w:cs="Arial"/>
          <w:bCs/>
          <w:sz w:val="24"/>
          <w:szCs w:val="24"/>
        </w:rPr>
        <w:t xml:space="preserve">von ihnen </w:t>
      </w:r>
      <w:r w:rsidRPr="00AE19A4">
        <w:rPr>
          <w:rFonts w:ascii="Arial" w:hAnsi="Arial" w:cs="Arial"/>
          <w:bCs/>
          <w:sz w:val="24"/>
          <w:szCs w:val="24"/>
        </w:rPr>
        <w:t>stimmten der Aussage zu, dass Datentransparenz die Chancen erhöh</w:t>
      </w:r>
      <w:r w:rsidR="0066422B" w:rsidRPr="00AE19A4">
        <w:rPr>
          <w:rFonts w:ascii="Arial" w:hAnsi="Arial" w:cs="Arial"/>
          <w:bCs/>
          <w:sz w:val="24"/>
          <w:szCs w:val="24"/>
        </w:rPr>
        <w:t>e</w:t>
      </w:r>
      <w:r w:rsidRPr="00AE19A4">
        <w:rPr>
          <w:rFonts w:ascii="Arial" w:hAnsi="Arial" w:cs="Arial"/>
          <w:bCs/>
          <w:sz w:val="24"/>
          <w:szCs w:val="24"/>
        </w:rPr>
        <w:t xml:space="preserve">, ESG-Kriterien (Environmental, </w:t>
      </w:r>
      <w:proofErr w:type="spellStart"/>
      <w:r w:rsidRPr="00AE19A4">
        <w:rPr>
          <w:rFonts w:ascii="Arial" w:hAnsi="Arial" w:cs="Arial"/>
          <w:bCs/>
          <w:sz w:val="24"/>
          <w:szCs w:val="24"/>
        </w:rPr>
        <w:t>Social</w:t>
      </w:r>
      <w:proofErr w:type="spellEnd"/>
      <w:r w:rsidRPr="00AE19A4">
        <w:rPr>
          <w:rFonts w:ascii="Arial" w:hAnsi="Arial" w:cs="Arial"/>
          <w:bCs/>
          <w:sz w:val="24"/>
          <w:szCs w:val="24"/>
        </w:rPr>
        <w:t xml:space="preserve">, </w:t>
      </w:r>
      <w:proofErr w:type="spellStart"/>
      <w:r w:rsidRPr="00AE19A4">
        <w:rPr>
          <w:rFonts w:ascii="Arial" w:hAnsi="Arial" w:cs="Arial"/>
          <w:bCs/>
          <w:sz w:val="24"/>
          <w:szCs w:val="24"/>
        </w:rPr>
        <w:t>Governance</w:t>
      </w:r>
      <w:proofErr w:type="spellEnd"/>
      <w:r w:rsidRPr="00AE19A4">
        <w:rPr>
          <w:rFonts w:ascii="Arial" w:hAnsi="Arial" w:cs="Arial"/>
          <w:bCs/>
          <w:sz w:val="24"/>
          <w:szCs w:val="24"/>
        </w:rPr>
        <w:t xml:space="preserve">) in das Geschäft zu integrieren. Zudem </w:t>
      </w:r>
      <w:r w:rsidR="006A5889" w:rsidRPr="00AE19A4">
        <w:rPr>
          <w:rFonts w:ascii="Arial" w:hAnsi="Arial" w:cs="Arial"/>
          <w:bCs/>
          <w:sz w:val="24"/>
          <w:szCs w:val="24"/>
        </w:rPr>
        <w:t>herrscht Einigkeit</w:t>
      </w:r>
      <w:r w:rsidR="001B0E88" w:rsidRPr="00AE19A4">
        <w:rPr>
          <w:rFonts w:ascii="Arial" w:hAnsi="Arial" w:cs="Arial"/>
          <w:bCs/>
          <w:sz w:val="24"/>
          <w:szCs w:val="24"/>
        </w:rPr>
        <w:t xml:space="preserve"> darüber</w:t>
      </w:r>
      <w:r w:rsidRPr="00AE19A4">
        <w:rPr>
          <w:rFonts w:ascii="Arial" w:hAnsi="Arial" w:cs="Arial"/>
          <w:bCs/>
          <w:sz w:val="24"/>
          <w:szCs w:val="24"/>
        </w:rPr>
        <w:t>, dass digitale Technologien und Anwendungen (96</w:t>
      </w:r>
      <w:r w:rsidR="0066422B" w:rsidRPr="00AE19A4">
        <w:rPr>
          <w:rFonts w:ascii="Arial" w:hAnsi="Arial" w:cs="Arial"/>
          <w:bCs/>
          <w:sz w:val="24"/>
          <w:szCs w:val="24"/>
        </w:rPr>
        <w:t> Prozent</w:t>
      </w:r>
      <w:r w:rsidRPr="00AE19A4">
        <w:rPr>
          <w:rFonts w:ascii="Arial" w:hAnsi="Arial" w:cs="Arial"/>
          <w:bCs/>
          <w:sz w:val="24"/>
          <w:szCs w:val="24"/>
        </w:rPr>
        <w:t>) sowie Daten und deren Auswertung (95</w:t>
      </w:r>
      <w:r w:rsidR="0066422B" w:rsidRPr="00AE19A4">
        <w:rPr>
          <w:rFonts w:ascii="Arial" w:hAnsi="Arial" w:cs="Arial"/>
          <w:bCs/>
          <w:sz w:val="24"/>
          <w:szCs w:val="24"/>
        </w:rPr>
        <w:t> Prozent</w:t>
      </w:r>
      <w:r w:rsidRPr="00AE19A4">
        <w:rPr>
          <w:rFonts w:ascii="Arial" w:hAnsi="Arial" w:cs="Arial"/>
          <w:bCs/>
          <w:sz w:val="24"/>
          <w:szCs w:val="24"/>
        </w:rPr>
        <w:t>) der Schlüssel für ein professionelles ESG-Management sind.</w:t>
      </w:r>
    </w:p>
    <w:p w14:paraId="4753D0A2" w14:textId="77777777" w:rsidR="00B10DF5" w:rsidRPr="00AE19A4" w:rsidRDefault="00B10DF5" w:rsidP="00AE19A4">
      <w:pPr>
        <w:pStyle w:val="Listenabsatz"/>
        <w:jc w:val="both"/>
        <w:rPr>
          <w:rFonts w:ascii="Arial" w:hAnsi="Arial" w:cs="Arial"/>
          <w:bCs/>
          <w:sz w:val="24"/>
          <w:szCs w:val="24"/>
        </w:rPr>
      </w:pPr>
    </w:p>
    <w:p w14:paraId="215AC8C2" w14:textId="73493F9A" w:rsidR="00EF5432" w:rsidRPr="00AE19A4" w:rsidRDefault="00B10DF5" w:rsidP="00AE19A4">
      <w:pPr>
        <w:pStyle w:val="Listenabsatz"/>
        <w:numPr>
          <w:ilvl w:val="0"/>
          <w:numId w:val="15"/>
        </w:numPr>
        <w:spacing w:after="120" w:line="312" w:lineRule="auto"/>
        <w:jc w:val="both"/>
        <w:rPr>
          <w:rFonts w:ascii="Arial" w:hAnsi="Arial" w:cs="Arial"/>
          <w:bCs/>
          <w:sz w:val="24"/>
          <w:szCs w:val="24"/>
        </w:rPr>
      </w:pPr>
      <w:r w:rsidRPr="00AE19A4">
        <w:rPr>
          <w:rFonts w:ascii="Arial" w:hAnsi="Arial" w:cs="Arial"/>
          <w:bCs/>
          <w:sz w:val="24"/>
          <w:szCs w:val="24"/>
        </w:rPr>
        <w:t>E</w:t>
      </w:r>
      <w:r w:rsidR="00EF5432" w:rsidRPr="00AE19A4">
        <w:rPr>
          <w:rFonts w:ascii="Arial" w:hAnsi="Arial" w:cs="Arial"/>
          <w:bCs/>
          <w:sz w:val="24"/>
          <w:szCs w:val="24"/>
        </w:rPr>
        <w:t xml:space="preserve">in Drittel der Befragten </w:t>
      </w:r>
      <w:r w:rsidRPr="00AE19A4">
        <w:rPr>
          <w:rFonts w:ascii="Arial" w:hAnsi="Arial" w:cs="Arial"/>
          <w:bCs/>
          <w:sz w:val="24"/>
          <w:szCs w:val="24"/>
        </w:rPr>
        <w:t xml:space="preserve">stimmt </w:t>
      </w:r>
      <w:r w:rsidR="00EF5432" w:rsidRPr="00AE19A4">
        <w:rPr>
          <w:rFonts w:ascii="Arial" w:hAnsi="Arial" w:cs="Arial"/>
          <w:bCs/>
          <w:sz w:val="24"/>
          <w:szCs w:val="24"/>
        </w:rPr>
        <w:t>der Aussage zu, dass die Corona-Pandemie als Treiber der Digitalisierung ihres Unternehmens wirkt. Rund 70</w:t>
      </w:r>
      <w:r w:rsidR="0066422B" w:rsidRPr="00AE19A4">
        <w:rPr>
          <w:rFonts w:ascii="Arial" w:hAnsi="Arial" w:cs="Arial"/>
          <w:bCs/>
          <w:sz w:val="24"/>
          <w:szCs w:val="24"/>
        </w:rPr>
        <w:t> Prozent</w:t>
      </w:r>
      <w:r w:rsidR="00EF5432" w:rsidRPr="00AE19A4">
        <w:rPr>
          <w:rFonts w:ascii="Arial" w:hAnsi="Arial" w:cs="Arial"/>
          <w:bCs/>
          <w:sz w:val="24"/>
          <w:szCs w:val="24"/>
        </w:rPr>
        <w:t xml:space="preserve"> der Befragten gaben zudem an, dass die Pandemie zum Anlass genommen wurde, sich stärker mit der Digitalisierung im Unternehmen auseinanderzusetzen. </w:t>
      </w:r>
    </w:p>
    <w:bookmarkEnd w:id="3"/>
    <w:p w14:paraId="5529CEF5" w14:textId="4A6150C5" w:rsidR="00EF5432" w:rsidRPr="00AE19A4" w:rsidRDefault="00EF5432" w:rsidP="00AE19A4">
      <w:pPr>
        <w:spacing w:after="120" w:line="312" w:lineRule="auto"/>
        <w:rPr>
          <w:bCs/>
          <w:szCs w:val="24"/>
        </w:rPr>
      </w:pPr>
    </w:p>
    <w:p w14:paraId="476D84AD" w14:textId="1D6E6D3C" w:rsidR="00090D35" w:rsidRPr="00AE19A4" w:rsidRDefault="00B10DF5" w:rsidP="00AE19A4">
      <w:pPr>
        <w:spacing w:after="240" w:line="312" w:lineRule="auto"/>
        <w:ind w:left="11" w:right="68" w:hanging="11"/>
        <w:rPr>
          <w:bCs/>
          <w:color w:val="FF0000"/>
          <w:szCs w:val="24"/>
        </w:rPr>
      </w:pPr>
      <w:r w:rsidRPr="00AE19A4">
        <w:rPr>
          <w:bCs/>
          <w:szCs w:val="24"/>
        </w:rPr>
        <w:t xml:space="preserve">Alle Ergebnisse finden Sie hier: </w:t>
      </w:r>
      <w:hyperlink r:id="rId12" w:history="1">
        <w:r w:rsidR="00090D35" w:rsidRPr="00AE19A4">
          <w:rPr>
            <w:rStyle w:val="Hyperlink"/>
            <w:bCs/>
            <w:szCs w:val="24"/>
          </w:rPr>
          <w:t>https://bit.ly/3CNOLCx</w:t>
        </w:r>
      </w:hyperlink>
    </w:p>
    <w:p w14:paraId="3FF58304" w14:textId="5D7AB48E" w:rsidR="00EF5432" w:rsidRPr="00AE19A4" w:rsidRDefault="00EF5432" w:rsidP="00AE19A4">
      <w:pPr>
        <w:spacing w:after="240" w:line="312" w:lineRule="auto"/>
        <w:ind w:left="11" w:right="68" w:hanging="11"/>
        <w:rPr>
          <w:b/>
          <w:szCs w:val="24"/>
        </w:rPr>
      </w:pPr>
      <w:r w:rsidRPr="00AE19A4">
        <w:rPr>
          <w:b/>
          <w:szCs w:val="24"/>
        </w:rPr>
        <w:t>Über die Studie:</w:t>
      </w:r>
    </w:p>
    <w:p w14:paraId="48B00D84" w14:textId="79D83EBD" w:rsidR="00EF5432" w:rsidRPr="00AE19A4" w:rsidRDefault="00EF5432" w:rsidP="00AE19A4">
      <w:pPr>
        <w:spacing w:after="120" w:line="312" w:lineRule="auto"/>
        <w:rPr>
          <w:bCs/>
          <w:szCs w:val="24"/>
        </w:rPr>
      </w:pPr>
      <w:r w:rsidRPr="00AE19A4">
        <w:rPr>
          <w:szCs w:val="24"/>
        </w:rPr>
        <w:t>Für die in diesem Jahr bereits</w:t>
      </w:r>
      <w:r w:rsidRPr="00AE19A4">
        <w:rPr>
          <w:bCs/>
          <w:szCs w:val="24"/>
        </w:rPr>
        <w:t xml:space="preserve"> zum sechsten Mal in Folge</w:t>
      </w:r>
      <w:r w:rsidRPr="00AE19A4">
        <w:rPr>
          <w:szCs w:val="24"/>
        </w:rPr>
        <w:t xml:space="preserve"> vorgelegte Digitalisierungsstudie</w:t>
      </w:r>
      <w:r w:rsidRPr="00AE19A4">
        <w:rPr>
          <w:bCs/>
          <w:szCs w:val="24"/>
        </w:rPr>
        <w:t xml:space="preserve"> wurden im Sommer 2021 insgesamt rund 220</w:t>
      </w:r>
      <w:r w:rsidR="0066422B" w:rsidRPr="00AE19A4">
        <w:rPr>
          <w:bCs/>
          <w:szCs w:val="24"/>
        </w:rPr>
        <w:t> </w:t>
      </w:r>
      <w:r w:rsidRPr="00AE19A4">
        <w:rPr>
          <w:bCs/>
          <w:szCs w:val="24"/>
        </w:rPr>
        <w:t>Mitarbeite</w:t>
      </w:r>
      <w:r w:rsidR="0066422B" w:rsidRPr="00AE19A4">
        <w:rPr>
          <w:bCs/>
          <w:szCs w:val="24"/>
        </w:rPr>
        <w:t xml:space="preserve">nde </w:t>
      </w:r>
      <w:r w:rsidRPr="00AE19A4">
        <w:rPr>
          <w:bCs/>
          <w:szCs w:val="24"/>
        </w:rPr>
        <w:t>von privaten wie auch öffentlichen Unternehmen mit Bezug zur Immobilie befragt. Die Teilnehmerstruktur bildet die gesamte Wertschöpfungskette der Immobilienwirtschaft ab. Ein anteiliger Schwerpunkt liegt in diesem Jahr bei Immobilieninvestoren und Bestandshaltern (26</w:t>
      </w:r>
      <w:r w:rsidR="0066422B" w:rsidRPr="00AE19A4">
        <w:rPr>
          <w:bCs/>
          <w:szCs w:val="24"/>
        </w:rPr>
        <w:t> Prozent</w:t>
      </w:r>
      <w:r w:rsidRPr="00AE19A4">
        <w:rPr>
          <w:bCs/>
          <w:szCs w:val="24"/>
        </w:rPr>
        <w:t>) sowie Asset-Managern (18</w:t>
      </w:r>
      <w:r w:rsidR="0066422B" w:rsidRPr="00AE19A4">
        <w:rPr>
          <w:bCs/>
          <w:szCs w:val="24"/>
        </w:rPr>
        <w:t> Prozent</w:t>
      </w:r>
      <w:r w:rsidRPr="00AE19A4">
        <w:rPr>
          <w:bCs/>
          <w:szCs w:val="24"/>
        </w:rPr>
        <w:t>), gefolgt von Projektenwicklern und Beratern/Vermittlern (jeweils 10</w:t>
      </w:r>
      <w:r w:rsidR="0066422B" w:rsidRPr="00AE19A4">
        <w:rPr>
          <w:bCs/>
          <w:szCs w:val="24"/>
        </w:rPr>
        <w:t> Prozent</w:t>
      </w:r>
      <w:r w:rsidRPr="00AE19A4">
        <w:rPr>
          <w:bCs/>
          <w:szCs w:val="24"/>
        </w:rPr>
        <w:t>). Hinsichtlich der Umsätze weist die Teilnehmerstruktur mit 45</w:t>
      </w:r>
      <w:r w:rsidR="0066422B" w:rsidRPr="00AE19A4">
        <w:rPr>
          <w:bCs/>
          <w:szCs w:val="24"/>
        </w:rPr>
        <w:t> Prozent</w:t>
      </w:r>
      <w:r w:rsidRPr="00AE19A4">
        <w:rPr>
          <w:bCs/>
          <w:szCs w:val="24"/>
        </w:rPr>
        <w:t xml:space="preserve"> einen deutlichen Schwerpunkt bei besonders umsatzstarken Unternehmen (mehr als 250</w:t>
      </w:r>
      <w:r w:rsidR="0066422B" w:rsidRPr="00AE19A4">
        <w:rPr>
          <w:bCs/>
          <w:szCs w:val="24"/>
        </w:rPr>
        <w:t> </w:t>
      </w:r>
      <w:r w:rsidRPr="00AE19A4">
        <w:rPr>
          <w:bCs/>
          <w:szCs w:val="24"/>
        </w:rPr>
        <w:t>Millionen Euro pro Jahr) auf.</w:t>
      </w:r>
    </w:p>
    <w:p w14:paraId="070600E4" w14:textId="5D8FF206" w:rsidR="00626ACB" w:rsidRDefault="00626ACB" w:rsidP="00D10148">
      <w:pPr>
        <w:spacing w:after="120" w:line="312" w:lineRule="auto"/>
        <w:jc w:val="left"/>
        <w:rPr>
          <w:bCs/>
          <w:sz w:val="22"/>
        </w:rPr>
      </w:pPr>
    </w:p>
    <w:p w14:paraId="7644BCBF" w14:textId="60FDC863" w:rsidR="00AE19A4" w:rsidRDefault="00AE19A4" w:rsidP="00D10148">
      <w:pPr>
        <w:spacing w:after="120" w:line="312" w:lineRule="auto"/>
        <w:jc w:val="left"/>
        <w:rPr>
          <w:bCs/>
          <w:sz w:val="22"/>
        </w:rPr>
      </w:pPr>
    </w:p>
    <w:p w14:paraId="02FD7208" w14:textId="5AD8A098" w:rsidR="00AE19A4" w:rsidRDefault="00AE19A4" w:rsidP="00D10148">
      <w:pPr>
        <w:spacing w:after="120" w:line="312" w:lineRule="auto"/>
        <w:jc w:val="left"/>
        <w:rPr>
          <w:bCs/>
          <w:sz w:val="22"/>
        </w:rPr>
      </w:pPr>
    </w:p>
    <w:p w14:paraId="4395CB53" w14:textId="3E21A4AC" w:rsidR="00AE19A4" w:rsidRDefault="00AE19A4" w:rsidP="00D10148">
      <w:pPr>
        <w:spacing w:after="120" w:line="312" w:lineRule="auto"/>
        <w:jc w:val="left"/>
        <w:rPr>
          <w:bCs/>
          <w:sz w:val="22"/>
        </w:rPr>
      </w:pPr>
    </w:p>
    <w:p w14:paraId="2BB7367F" w14:textId="35B02F1A" w:rsidR="00AE19A4" w:rsidRDefault="00AE19A4" w:rsidP="00D10148">
      <w:pPr>
        <w:spacing w:after="120" w:line="312" w:lineRule="auto"/>
        <w:jc w:val="left"/>
        <w:rPr>
          <w:bCs/>
          <w:sz w:val="22"/>
        </w:rPr>
      </w:pPr>
    </w:p>
    <w:p w14:paraId="430BD129" w14:textId="6E63ABFB" w:rsidR="00AE19A4" w:rsidRDefault="00AE19A4" w:rsidP="00D10148">
      <w:pPr>
        <w:spacing w:after="120" w:line="312" w:lineRule="auto"/>
        <w:jc w:val="left"/>
        <w:rPr>
          <w:bCs/>
          <w:sz w:val="22"/>
        </w:rPr>
      </w:pPr>
    </w:p>
    <w:p w14:paraId="00C9BCC4" w14:textId="77777777" w:rsidR="00AE19A4" w:rsidRPr="00D10148" w:rsidRDefault="00AE19A4" w:rsidP="00D10148">
      <w:pPr>
        <w:spacing w:after="120" w:line="312" w:lineRule="auto"/>
        <w:jc w:val="left"/>
        <w:rPr>
          <w:bCs/>
          <w:sz w:val="22"/>
        </w:rPr>
      </w:pPr>
    </w:p>
    <w:bookmarkEnd w:id="1"/>
    <w:bookmarkEnd w:id="2"/>
    <w:p w14:paraId="66E3D946" w14:textId="77777777" w:rsidR="00D10148" w:rsidRDefault="00D10148" w:rsidP="00D10148">
      <w:pPr>
        <w:autoSpaceDE w:val="0"/>
        <w:autoSpaceDN w:val="0"/>
        <w:adjustRightInd w:val="0"/>
        <w:spacing w:after="120" w:line="276" w:lineRule="auto"/>
        <w:ind w:left="0" w:firstLine="0"/>
        <w:jc w:val="left"/>
        <w:rPr>
          <w:rFonts w:ascii="Segoe UI" w:eastAsia="Times New Roman" w:hAnsi="Segoe UI" w:cs="Segoe UI"/>
          <w:vanish/>
          <w:color w:val="auto"/>
          <w:sz w:val="32"/>
          <w:szCs w:val="32"/>
        </w:rPr>
      </w:pPr>
    </w:p>
    <w:p w14:paraId="783C9E3B" w14:textId="1A05ADA9" w:rsidR="006956A1" w:rsidRPr="00D10148" w:rsidRDefault="006956A1" w:rsidP="00D10148">
      <w:pPr>
        <w:autoSpaceDE w:val="0"/>
        <w:autoSpaceDN w:val="0"/>
        <w:adjustRightInd w:val="0"/>
        <w:spacing w:after="120" w:line="276" w:lineRule="auto"/>
        <w:ind w:left="0" w:firstLine="0"/>
        <w:jc w:val="left"/>
        <w:rPr>
          <w:b/>
          <w:sz w:val="20"/>
          <w:szCs w:val="20"/>
        </w:rPr>
      </w:pPr>
      <w:r w:rsidRPr="00D10148">
        <w:rPr>
          <w:b/>
          <w:sz w:val="20"/>
          <w:szCs w:val="20"/>
        </w:rPr>
        <w:t>Der ZIA</w:t>
      </w:r>
    </w:p>
    <w:p w14:paraId="488F43EE" w14:textId="4A2E3EF3" w:rsidR="006956A1" w:rsidRPr="00D10148" w:rsidRDefault="006956A1" w:rsidP="00AE19A4">
      <w:pPr>
        <w:autoSpaceDE w:val="0"/>
        <w:autoSpaceDN w:val="0"/>
        <w:adjustRightInd w:val="0"/>
        <w:spacing w:line="276" w:lineRule="auto"/>
        <w:rPr>
          <w:bCs/>
          <w:sz w:val="20"/>
          <w:szCs w:val="20"/>
        </w:rPr>
      </w:pPr>
      <w:r w:rsidRPr="00D10148">
        <w:rPr>
          <w:bCs/>
          <w:sz w:val="20"/>
          <w:szCs w:val="20"/>
        </w:rPr>
        <w:t>Der Zentrale Immobilien Ausschuss e.</w:t>
      </w:r>
      <w:r w:rsidR="0066422B">
        <w:rPr>
          <w:bCs/>
          <w:sz w:val="20"/>
          <w:szCs w:val="20"/>
        </w:rPr>
        <w:t> </w:t>
      </w:r>
      <w:r w:rsidRPr="00D10148">
        <w:rPr>
          <w:bCs/>
          <w:sz w:val="20"/>
          <w:szCs w:val="20"/>
        </w:rPr>
        <w:t>V. (ZIA) ist der Spitzenverband der Immobilienwirtschaft. Er spricht durch seine Mitglieder, darunter 28</w:t>
      </w:r>
      <w:r w:rsidR="0066422B">
        <w:rPr>
          <w:bCs/>
          <w:sz w:val="20"/>
          <w:szCs w:val="20"/>
        </w:rPr>
        <w:t> </w:t>
      </w:r>
      <w:r w:rsidRPr="00D10148">
        <w:rPr>
          <w:bCs/>
          <w:sz w:val="20"/>
          <w:szCs w:val="20"/>
        </w:rPr>
        <w:t>Verbände, für rund 37.000</w:t>
      </w:r>
      <w:r w:rsidR="0066422B">
        <w:rPr>
          <w:bCs/>
          <w:sz w:val="20"/>
          <w:szCs w:val="20"/>
        </w:rPr>
        <w:t> </w:t>
      </w:r>
      <w:r w:rsidRPr="00D10148">
        <w:rPr>
          <w:bCs/>
          <w:sz w:val="20"/>
          <w:szCs w:val="20"/>
        </w:rPr>
        <w:t>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w:t>
      </w:r>
      <w:r w:rsidR="0066422B">
        <w:rPr>
          <w:bCs/>
          <w:sz w:val="20"/>
          <w:szCs w:val="20"/>
        </w:rPr>
        <w:t> </w:t>
      </w:r>
      <w:r w:rsidRPr="00D10148">
        <w:rPr>
          <w:bCs/>
          <w:sz w:val="20"/>
          <w:szCs w:val="20"/>
        </w:rPr>
        <w:t>Andreas Mattner.</w:t>
      </w:r>
    </w:p>
    <w:p w14:paraId="3B2DDD19" w14:textId="77777777" w:rsidR="00FE3BF6" w:rsidRPr="00D10148" w:rsidRDefault="007F1E5D" w:rsidP="00AE19A4">
      <w:pPr>
        <w:spacing w:after="17" w:line="259" w:lineRule="auto"/>
        <w:ind w:left="0" w:right="0" w:firstLine="0"/>
        <w:rPr>
          <w:color w:val="000000" w:themeColor="text1"/>
        </w:rPr>
      </w:pPr>
      <w:r w:rsidRPr="00D10148">
        <w:rPr>
          <w:b/>
          <w:color w:val="000000" w:themeColor="text1"/>
          <w:sz w:val="20"/>
        </w:rPr>
        <w:t xml:space="preserve"> </w:t>
      </w:r>
    </w:p>
    <w:p w14:paraId="6987E78A" w14:textId="77777777" w:rsidR="00FE3BF6" w:rsidRPr="00D10148" w:rsidRDefault="007F1E5D" w:rsidP="00AE19A4">
      <w:pPr>
        <w:spacing w:after="19" w:line="259" w:lineRule="auto"/>
        <w:ind w:left="-5" w:right="0"/>
        <w:rPr>
          <w:color w:val="000000" w:themeColor="text1"/>
        </w:rPr>
      </w:pPr>
      <w:r w:rsidRPr="00D10148">
        <w:rPr>
          <w:b/>
          <w:color w:val="000000" w:themeColor="text1"/>
          <w:sz w:val="20"/>
        </w:rPr>
        <w:t xml:space="preserve">Kontakt </w:t>
      </w:r>
    </w:p>
    <w:p w14:paraId="1DCA82B6" w14:textId="2D6018D8" w:rsidR="00FE3BF6" w:rsidRPr="00D10148" w:rsidRDefault="008914A7" w:rsidP="00AE19A4">
      <w:pPr>
        <w:spacing w:after="10" w:line="268" w:lineRule="auto"/>
        <w:ind w:left="-5" w:right="54"/>
        <w:rPr>
          <w:color w:val="000000" w:themeColor="text1"/>
        </w:rPr>
      </w:pPr>
      <w:r w:rsidRPr="00D10148">
        <w:rPr>
          <w:color w:val="000000" w:themeColor="text1"/>
          <w:sz w:val="20"/>
        </w:rPr>
        <w:t>Jens Teschke</w:t>
      </w:r>
    </w:p>
    <w:p w14:paraId="7D0530F8" w14:textId="211438E3" w:rsidR="00FE3BF6" w:rsidRPr="00D10148" w:rsidRDefault="007F1E5D" w:rsidP="00AE19A4">
      <w:pPr>
        <w:spacing w:after="10" w:line="268" w:lineRule="auto"/>
        <w:ind w:left="-5" w:right="54"/>
        <w:rPr>
          <w:color w:val="000000" w:themeColor="text1"/>
        </w:rPr>
      </w:pPr>
      <w:r w:rsidRPr="00D10148">
        <w:rPr>
          <w:color w:val="000000" w:themeColor="text1"/>
          <w:sz w:val="20"/>
        </w:rPr>
        <w:t>ZIA Zentraler Immobilien Ausschuss e.</w:t>
      </w:r>
      <w:r w:rsidR="0066422B">
        <w:rPr>
          <w:color w:val="000000" w:themeColor="text1"/>
          <w:sz w:val="20"/>
        </w:rPr>
        <w:t> </w:t>
      </w:r>
      <w:r w:rsidRPr="00D10148">
        <w:rPr>
          <w:color w:val="000000" w:themeColor="text1"/>
          <w:sz w:val="20"/>
        </w:rPr>
        <w:t xml:space="preserve">V. </w:t>
      </w:r>
    </w:p>
    <w:p w14:paraId="4B34846B" w14:textId="77777777" w:rsidR="00FE3BF6" w:rsidRPr="00D10148" w:rsidRDefault="007F1E5D" w:rsidP="00AE19A4">
      <w:pPr>
        <w:spacing w:after="10" w:line="268" w:lineRule="auto"/>
        <w:ind w:left="-5" w:right="54"/>
        <w:rPr>
          <w:color w:val="000000" w:themeColor="text1"/>
        </w:rPr>
      </w:pPr>
      <w:r w:rsidRPr="00D10148">
        <w:rPr>
          <w:color w:val="000000" w:themeColor="text1"/>
          <w:sz w:val="20"/>
        </w:rPr>
        <w:t xml:space="preserve">Leipziger Platz 9 </w:t>
      </w:r>
    </w:p>
    <w:p w14:paraId="38C8CD1F" w14:textId="77777777" w:rsidR="00FE3BF6" w:rsidRPr="00D10148" w:rsidRDefault="007F1E5D" w:rsidP="00AE19A4">
      <w:pPr>
        <w:spacing w:after="10" w:line="268" w:lineRule="auto"/>
        <w:ind w:left="-5" w:right="54"/>
        <w:rPr>
          <w:color w:val="000000" w:themeColor="text1"/>
        </w:rPr>
      </w:pPr>
      <w:r w:rsidRPr="00D10148">
        <w:rPr>
          <w:color w:val="000000" w:themeColor="text1"/>
          <w:sz w:val="20"/>
        </w:rPr>
        <w:t xml:space="preserve">10117 Berlin </w:t>
      </w:r>
    </w:p>
    <w:p w14:paraId="0A71E659" w14:textId="6B31BEBA" w:rsidR="00FE3BF6" w:rsidRPr="00D10148" w:rsidRDefault="007F1E5D" w:rsidP="00AE19A4">
      <w:pPr>
        <w:spacing w:after="10" w:line="268" w:lineRule="auto"/>
        <w:ind w:left="-5" w:right="54"/>
        <w:rPr>
          <w:color w:val="000000" w:themeColor="text1"/>
        </w:rPr>
      </w:pPr>
      <w:r w:rsidRPr="00D10148">
        <w:rPr>
          <w:color w:val="000000" w:themeColor="text1"/>
          <w:sz w:val="20"/>
        </w:rPr>
        <w:t xml:space="preserve">Tel.: </w:t>
      </w:r>
      <w:r w:rsidR="0066422B">
        <w:rPr>
          <w:color w:val="000000" w:themeColor="text1"/>
          <w:sz w:val="20"/>
        </w:rPr>
        <w:t>(</w:t>
      </w:r>
      <w:r w:rsidRPr="00D10148">
        <w:rPr>
          <w:color w:val="000000" w:themeColor="text1"/>
          <w:sz w:val="20"/>
        </w:rPr>
        <w:t>030</w:t>
      </w:r>
      <w:r w:rsidR="0066422B">
        <w:rPr>
          <w:color w:val="000000" w:themeColor="text1"/>
          <w:sz w:val="20"/>
        </w:rPr>
        <w:t xml:space="preserve">) </w:t>
      </w:r>
      <w:r w:rsidRPr="00D10148">
        <w:rPr>
          <w:color w:val="000000" w:themeColor="text1"/>
          <w:sz w:val="20"/>
        </w:rPr>
        <w:t xml:space="preserve">20 21 585 </w:t>
      </w:r>
      <w:r w:rsidR="008914A7" w:rsidRPr="00D10148">
        <w:rPr>
          <w:color w:val="000000" w:themeColor="text1"/>
          <w:sz w:val="20"/>
        </w:rPr>
        <w:t>17</w:t>
      </w:r>
    </w:p>
    <w:p w14:paraId="4E9E8DC4" w14:textId="2AB78533" w:rsidR="00FE3BF6" w:rsidRPr="00D10148" w:rsidRDefault="007F1E5D" w:rsidP="00AE19A4">
      <w:pPr>
        <w:spacing w:after="0" w:line="240" w:lineRule="auto"/>
        <w:ind w:left="-5" w:right="0"/>
        <w:rPr>
          <w:color w:val="auto"/>
        </w:rPr>
      </w:pPr>
      <w:r w:rsidRPr="00D10148">
        <w:rPr>
          <w:color w:val="000000" w:themeColor="text1"/>
          <w:sz w:val="20"/>
        </w:rPr>
        <w:t xml:space="preserve">E-Mail: </w:t>
      </w:r>
      <w:proofErr w:type="gramStart"/>
      <w:r w:rsidR="008914A7" w:rsidRPr="00D10148">
        <w:rPr>
          <w:color w:val="auto"/>
          <w:sz w:val="20"/>
        </w:rPr>
        <w:t>jens.teschke</w:t>
      </w:r>
      <w:proofErr w:type="gramEnd"/>
      <w:hyperlink r:id="rId13" w:history="1">
        <w:r w:rsidR="000D0A9E" w:rsidRPr="00D10148">
          <w:rPr>
            <w:rStyle w:val="Hyperlink"/>
            <w:color w:val="auto"/>
            <w:sz w:val="20"/>
          </w:rPr>
          <w:t>@zia-deutschland.de</w:t>
        </w:r>
      </w:hyperlink>
      <w:r w:rsidR="0028247E">
        <w:rPr>
          <w:color w:val="auto"/>
          <w:sz w:val="20"/>
        </w:rPr>
        <w:t xml:space="preserve"> </w:t>
      </w:r>
    </w:p>
    <w:p w14:paraId="2BDE0D64" w14:textId="77777777" w:rsidR="00AE19A4" w:rsidRDefault="007F1E5D" w:rsidP="00AE19A4">
      <w:pPr>
        <w:spacing w:after="0" w:line="240" w:lineRule="auto"/>
        <w:ind w:left="-5" w:right="0"/>
        <w:rPr>
          <w:color w:val="auto"/>
          <w:sz w:val="20"/>
        </w:rPr>
      </w:pPr>
      <w:r w:rsidRPr="00D10148">
        <w:rPr>
          <w:color w:val="auto"/>
          <w:sz w:val="20"/>
        </w:rPr>
        <w:t xml:space="preserve">Internet: </w:t>
      </w:r>
      <w:hyperlink r:id="rId14">
        <w:r w:rsidRPr="00D10148">
          <w:rPr>
            <w:color w:val="auto"/>
            <w:sz w:val="20"/>
            <w:u w:val="single" w:color="0000FF"/>
          </w:rPr>
          <w:t>www.zia</w:t>
        </w:r>
      </w:hyperlink>
      <w:hyperlink r:id="rId15">
        <w:r w:rsidRPr="00D10148">
          <w:rPr>
            <w:color w:val="auto"/>
            <w:sz w:val="20"/>
            <w:u w:val="single" w:color="0000FF"/>
          </w:rPr>
          <w:t>-</w:t>
        </w:r>
      </w:hyperlink>
      <w:hyperlink r:id="rId16">
        <w:r w:rsidRPr="00D10148">
          <w:rPr>
            <w:color w:val="auto"/>
            <w:sz w:val="20"/>
            <w:u w:val="single" w:color="0000FF"/>
          </w:rPr>
          <w:t>deutschland.de</w:t>
        </w:r>
      </w:hyperlink>
      <w:hyperlink r:id="rId17">
        <w:r w:rsidRPr="00D10148">
          <w:rPr>
            <w:color w:val="auto"/>
            <w:sz w:val="20"/>
          </w:rPr>
          <w:t xml:space="preserve"> </w:t>
        </w:r>
      </w:hyperlink>
    </w:p>
    <w:p w14:paraId="7F9873D6" w14:textId="77777777" w:rsidR="00AE19A4" w:rsidRDefault="00AE19A4" w:rsidP="00AE19A4">
      <w:pPr>
        <w:spacing w:after="0" w:line="240" w:lineRule="auto"/>
        <w:ind w:left="-5" w:right="0"/>
        <w:rPr>
          <w:sz w:val="20"/>
          <w:szCs w:val="20"/>
        </w:rPr>
      </w:pPr>
    </w:p>
    <w:p w14:paraId="188EF195" w14:textId="77777777" w:rsidR="00AE19A4" w:rsidRDefault="00AE19A4" w:rsidP="00AE19A4">
      <w:pPr>
        <w:spacing w:after="0" w:line="240" w:lineRule="auto"/>
        <w:ind w:left="-5" w:right="0"/>
        <w:rPr>
          <w:b/>
          <w:sz w:val="20"/>
          <w:szCs w:val="20"/>
        </w:rPr>
      </w:pPr>
    </w:p>
    <w:p w14:paraId="1AA4C244" w14:textId="6F61DE02" w:rsidR="00AE19A4" w:rsidRPr="00AE19A4" w:rsidRDefault="00AE19A4" w:rsidP="00AE19A4">
      <w:pPr>
        <w:spacing w:after="0" w:line="240" w:lineRule="auto"/>
        <w:ind w:left="-5" w:right="0"/>
        <w:rPr>
          <w:b/>
          <w:sz w:val="20"/>
          <w:szCs w:val="20"/>
        </w:rPr>
      </w:pPr>
      <w:r w:rsidRPr="00AE19A4">
        <w:rPr>
          <w:b/>
          <w:sz w:val="20"/>
          <w:szCs w:val="20"/>
        </w:rPr>
        <w:t>EY im Überblick</w:t>
      </w:r>
    </w:p>
    <w:p w14:paraId="36468790" w14:textId="77777777" w:rsidR="00AE19A4" w:rsidRPr="00AE19A4" w:rsidRDefault="00AE19A4" w:rsidP="00AE19A4">
      <w:pPr>
        <w:spacing w:after="0" w:line="240" w:lineRule="auto"/>
        <w:ind w:left="-5" w:right="0" w:hanging="11"/>
        <w:rPr>
          <w:rFonts w:eastAsia="Times New Roman"/>
          <w:b/>
          <w:sz w:val="20"/>
          <w:szCs w:val="20"/>
        </w:rPr>
      </w:pPr>
    </w:p>
    <w:p w14:paraId="3080C3A8" w14:textId="27064309" w:rsidR="00AE19A4" w:rsidRDefault="00AE19A4" w:rsidP="00AE19A4">
      <w:pPr>
        <w:spacing w:after="0" w:line="240" w:lineRule="auto"/>
        <w:ind w:left="-5" w:right="0" w:hanging="11"/>
        <w:rPr>
          <w:rFonts w:eastAsia="Times New Roman"/>
          <w:sz w:val="20"/>
          <w:szCs w:val="20"/>
        </w:rPr>
      </w:pPr>
      <w:r w:rsidRPr="00D10148">
        <w:rPr>
          <w:rFonts w:eastAsia="Times New Roman"/>
          <w:sz w:val="20"/>
          <w:szCs w:val="20"/>
        </w:rPr>
        <w:t>EY* ist eine der großen deutschen Prüfungs- und Beratungsorganisationen. In der Steuerberatung ist EY deutscher Marktführer. EY beschäftigt 11.500</w:t>
      </w:r>
      <w:r>
        <w:rPr>
          <w:rFonts w:eastAsia="Times New Roman"/>
          <w:sz w:val="20"/>
          <w:szCs w:val="20"/>
        </w:rPr>
        <w:t> </w:t>
      </w:r>
      <w:r w:rsidRPr="00D10148">
        <w:rPr>
          <w:rFonts w:eastAsia="Times New Roman"/>
          <w:sz w:val="20"/>
          <w:szCs w:val="20"/>
        </w:rPr>
        <w:t>Mitarbeite</w:t>
      </w:r>
      <w:r>
        <w:rPr>
          <w:rFonts w:eastAsia="Times New Roman"/>
          <w:sz w:val="20"/>
          <w:szCs w:val="20"/>
        </w:rPr>
        <w:t>nde</w:t>
      </w:r>
      <w:r w:rsidRPr="00D10148">
        <w:rPr>
          <w:rFonts w:eastAsia="Times New Roman"/>
          <w:sz w:val="20"/>
          <w:szCs w:val="20"/>
        </w:rPr>
        <w:t xml:space="preserve"> an 20</w:t>
      </w:r>
      <w:r>
        <w:rPr>
          <w:rFonts w:eastAsia="Times New Roman"/>
          <w:sz w:val="20"/>
          <w:szCs w:val="20"/>
        </w:rPr>
        <w:t> </w:t>
      </w:r>
      <w:r w:rsidRPr="00D10148">
        <w:rPr>
          <w:rFonts w:eastAsia="Times New Roman"/>
          <w:sz w:val="20"/>
          <w:szCs w:val="20"/>
        </w:rPr>
        <w:t>Standorten und erzielte im Geschäftsjahr 2019/2020 einen Gesamtumsatz von 2,15</w:t>
      </w:r>
      <w:r>
        <w:rPr>
          <w:rFonts w:eastAsia="Times New Roman"/>
          <w:sz w:val="20"/>
          <w:szCs w:val="20"/>
        </w:rPr>
        <w:t> </w:t>
      </w:r>
      <w:r w:rsidRPr="00D10148">
        <w:rPr>
          <w:rFonts w:eastAsia="Times New Roman"/>
          <w:sz w:val="20"/>
          <w:szCs w:val="20"/>
        </w:rPr>
        <w:t xml:space="preserve">Milliarden Euro. Gemeinsam mit den rund </w:t>
      </w:r>
      <w:r w:rsidRPr="00D10148">
        <w:rPr>
          <w:sz w:val="20"/>
          <w:szCs w:val="20"/>
        </w:rPr>
        <w:t>300.000</w:t>
      </w:r>
      <w:r>
        <w:rPr>
          <w:rFonts w:eastAsia="Times New Roman"/>
          <w:sz w:val="20"/>
          <w:szCs w:val="20"/>
        </w:rPr>
        <w:t> </w:t>
      </w:r>
      <w:r w:rsidRPr="00D10148">
        <w:rPr>
          <w:rFonts w:eastAsia="Times New Roman"/>
          <w:sz w:val="20"/>
          <w:szCs w:val="20"/>
        </w:rPr>
        <w:t>Mitarbeite</w:t>
      </w:r>
      <w:r>
        <w:rPr>
          <w:rFonts w:eastAsia="Times New Roman"/>
          <w:sz w:val="20"/>
          <w:szCs w:val="20"/>
        </w:rPr>
        <w:t>nden</w:t>
      </w:r>
      <w:r w:rsidRPr="00D10148">
        <w:rPr>
          <w:rFonts w:eastAsia="Times New Roman"/>
          <w:sz w:val="20"/>
          <w:szCs w:val="20"/>
        </w:rPr>
        <w:t xml:space="preserve"> der internationalen EY-Organisation betreut EY Mandanten überall auf der Welt.</w:t>
      </w:r>
      <w:r>
        <w:rPr>
          <w:rFonts w:eastAsia="Times New Roman"/>
          <w:sz w:val="20"/>
          <w:szCs w:val="20"/>
        </w:rPr>
        <w:t xml:space="preserve"> </w:t>
      </w:r>
      <w:r w:rsidRPr="00D10148">
        <w:rPr>
          <w:rFonts w:eastAsia="Times New Roman"/>
          <w:sz w:val="20"/>
          <w:szCs w:val="20"/>
        </w:rPr>
        <w:t xml:space="preserve">EY bietet sowohl großen als auch mittelständischen Unternehmen ein umfangreiches Portfolio von Dienstleistungen an: Wirtschaftsprüfung, Steuerberatung, Rechtsberatung, </w:t>
      </w:r>
      <w:proofErr w:type="spellStart"/>
      <w:r w:rsidRPr="00D10148">
        <w:rPr>
          <w:rFonts w:eastAsia="Times New Roman"/>
          <w:sz w:val="20"/>
          <w:szCs w:val="20"/>
        </w:rPr>
        <w:t>Strategy</w:t>
      </w:r>
      <w:proofErr w:type="spellEnd"/>
      <w:r w:rsidRPr="00D10148">
        <w:rPr>
          <w:rFonts w:eastAsia="Times New Roman"/>
          <w:sz w:val="20"/>
          <w:szCs w:val="20"/>
        </w:rPr>
        <w:t xml:space="preserve"> and Transactions, Consulting und Immobilienberatung.</w:t>
      </w:r>
      <w:r>
        <w:rPr>
          <w:rFonts w:eastAsia="Times New Roman"/>
          <w:sz w:val="20"/>
          <w:szCs w:val="20"/>
        </w:rPr>
        <w:t xml:space="preserve"> </w:t>
      </w:r>
      <w:r w:rsidRPr="00D10148">
        <w:rPr>
          <w:rFonts w:eastAsia="Times New Roman"/>
          <w:sz w:val="20"/>
          <w:szCs w:val="20"/>
        </w:rPr>
        <w:t xml:space="preserve">Zusätzliche Informationen entnehmen Sie bitte der Internetseite </w:t>
      </w:r>
      <w:hyperlink r:id="rId18" w:history="1">
        <w:r w:rsidRPr="008724E6">
          <w:rPr>
            <w:rStyle w:val="Hyperlink"/>
            <w:rFonts w:eastAsia="Times New Roman"/>
            <w:sz w:val="20"/>
            <w:szCs w:val="20"/>
          </w:rPr>
          <w:t>www.de.ey.com</w:t>
        </w:r>
      </w:hyperlink>
      <w:r w:rsidRPr="00D10148">
        <w:rPr>
          <w:rFonts w:eastAsia="Times New Roman"/>
          <w:sz w:val="20"/>
          <w:szCs w:val="20"/>
        </w:rPr>
        <w:t>.</w:t>
      </w:r>
    </w:p>
    <w:p w14:paraId="7E4CA62C" w14:textId="77777777" w:rsidR="00AE19A4" w:rsidRDefault="00AE19A4" w:rsidP="00AE19A4">
      <w:pPr>
        <w:spacing w:after="0" w:line="240" w:lineRule="auto"/>
        <w:ind w:left="-5" w:right="0" w:hanging="11"/>
        <w:rPr>
          <w:rFonts w:eastAsia="Times New Roman"/>
          <w:sz w:val="20"/>
          <w:szCs w:val="20"/>
        </w:rPr>
      </w:pPr>
    </w:p>
    <w:p w14:paraId="68D99F45" w14:textId="35C9158E" w:rsidR="00AE19A4" w:rsidRPr="00AE19A4" w:rsidRDefault="00AE19A4" w:rsidP="00AE19A4">
      <w:pPr>
        <w:spacing w:after="0" w:line="240" w:lineRule="auto"/>
        <w:ind w:left="-5" w:right="0" w:hanging="11"/>
        <w:rPr>
          <w:rFonts w:eastAsia="Times New Roman"/>
          <w:b/>
          <w:sz w:val="20"/>
          <w:szCs w:val="20"/>
        </w:rPr>
      </w:pPr>
      <w:r w:rsidRPr="00AE19A4">
        <w:rPr>
          <w:rFonts w:eastAsia="Times New Roman"/>
          <w:b/>
          <w:sz w:val="20"/>
          <w:szCs w:val="20"/>
        </w:rPr>
        <w:t>A</w:t>
      </w:r>
      <w:r w:rsidRPr="00AE19A4">
        <w:rPr>
          <w:rFonts w:eastAsia="Times New Roman"/>
          <w:b/>
          <w:sz w:val="20"/>
          <w:szCs w:val="20"/>
        </w:rPr>
        <w:t>nsprechpartner für die Medien:</w:t>
      </w:r>
    </w:p>
    <w:p w14:paraId="7FC0140C" w14:textId="77777777" w:rsidR="00AE19A4" w:rsidRPr="00D10148" w:rsidRDefault="00AE19A4" w:rsidP="00AE19A4">
      <w:pPr>
        <w:spacing w:after="0" w:line="240" w:lineRule="auto"/>
        <w:ind w:hanging="11"/>
        <w:rPr>
          <w:rFonts w:eastAsia="Times New Roman"/>
          <w:sz w:val="20"/>
          <w:szCs w:val="20"/>
        </w:rPr>
      </w:pPr>
      <w:r w:rsidRPr="00D10148">
        <w:rPr>
          <w:rFonts w:eastAsia="Times New Roman"/>
          <w:sz w:val="20"/>
          <w:szCs w:val="20"/>
        </w:rPr>
        <w:t>Dag-Stefan Rittmeister, Leiter Presse- und Öffentlichkeitsarbeit</w:t>
      </w:r>
      <w:r w:rsidRPr="00D10148">
        <w:rPr>
          <w:rFonts w:eastAsia="Times New Roman"/>
          <w:sz w:val="20"/>
          <w:szCs w:val="20"/>
        </w:rPr>
        <w:tab/>
      </w:r>
      <w:r w:rsidRPr="00D10148">
        <w:rPr>
          <w:rFonts w:eastAsia="Times New Roman"/>
          <w:sz w:val="20"/>
          <w:szCs w:val="20"/>
        </w:rPr>
        <w:tab/>
      </w:r>
    </w:p>
    <w:p w14:paraId="06CE057A" w14:textId="77777777" w:rsidR="00AE19A4" w:rsidRPr="00D10148" w:rsidRDefault="00AE19A4" w:rsidP="00AE19A4">
      <w:pPr>
        <w:spacing w:after="0" w:line="240" w:lineRule="auto"/>
        <w:ind w:hanging="11"/>
        <w:rPr>
          <w:rFonts w:eastAsia="Times New Roman"/>
          <w:sz w:val="20"/>
          <w:szCs w:val="20"/>
        </w:rPr>
      </w:pPr>
      <w:r w:rsidRPr="00D10148">
        <w:rPr>
          <w:rFonts w:eastAsia="Times New Roman"/>
          <w:sz w:val="20"/>
          <w:szCs w:val="20"/>
        </w:rPr>
        <w:t>Ernst &amp; Young GmbH Wirtschaftsprüfungsgesellschaft</w:t>
      </w:r>
      <w:r w:rsidRPr="00D10148">
        <w:rPr>
          <w:rFonts w:eastAsia="Times New Roman"/>
          <w:sz w:val="20"/>
          <w:szCs w:val="20"/>
        </w:rPr>
        <w:tab/>
      </w:r>
    </w:p>
    <w:p w14:paraId="28B4C934" w14:textId="77777777" w:rsidR="00AE19A4" w:rsidRPr="00D10148" w:rsidRDefault="00AE19A4" w:rsidP="00AE19A4">
      <w:pPr>
        <w:spacing w:after="0" w:line="240" w:lineRule="auto"/>
        <w:ind w:hanging="11"/>
        <w:rPr>
          <w:rFonts w:eastAsia="Times New Roman"/>
          <w:sz w:val="20"/>
          <w:szCs w:val="20"/>
        </w:rPr>
      </w:pPr>
      <w:r w:rsidRPr="00D10148">
        <w:rPr>
          <w:rFonts w:eastAsia="Times New Roman"/>
          <w:sz w:val="20"/>
          <w:szCs w:val="20"/>
        </w:rPr>
        <w:t>Flughafenstraße 61, 70629 Stuttgart</w:t>
      </w:r>
      <w:r w:rsidRPr="00D10148">
        <w:rPr>
          <w:rFonts w:eastAsia="Times New Roman"/>
          <w:sz w:val="20"/>
          <w:szCs w:val="20"/>
        </w:rPr>
        <w:tab/>
      </w:r>
      <w:r w:rsidRPr="00D10148">
        <w:rPr>
          <w:rFonts w:eastAsia="Times New Roman"/>
          <w:sz w:val="20"/>
          <w:szCs w:val="20"/>
        </w:rPr>
        <w:tab/>
      </w:r>
      <w:r w:rsidRPr="00D10148">
        <w:rPr>
          <w:rFonts w:eastAsia="Times New Roman"/>
          <w:sz w:val="20"/>
          <w:szCs w:val="20"/>
        </w:rPr>
        <w:tab/>
      </w:r>
      <w:r w:rsidRPr="00D10148">
        <w:rPr>
          <w:rFonts w:eastAsia="Times New Roman"/>
          <w:sz w:val="20"/>
          <w:szCs w:val="20"/>
        </w:rPr>
        <w:tab/>
      </w:r>
      <w:r w:rsidRPr="00D10148">
        <w:rPr>
          <w:rFonts w:eastAsia="Times New Roman"/>
          <w:sz w:val="20"/>
          <w:szCs w:val="20"/>
        </w:rPr>
        <w:tab/>
      </w:r>
    </w:p>
    <w:p w14:paraId="3A9785FD" w14:textId="77777777" w:rsidR="00AE19A4" w:rsidRPr="00D10148" w:rsidRDefault="00AE19A4" w:rsidP="00AE19A4">
      <w:pPr>
        <w:autoSpaceDE w:val="0"/>
        <w:autoSpaceDN w:val="0"/>
        <w:adjustRightInd w:val="0"/>
        <w:spacing w:after="0" w:line="240" w:lineRule="auto"/>
        <w:ind w:hanging="11"/>
        <w:rPr>
          <w:rFonts w:eastAsia="Times New Roman"/>
          <w:sz w:val="20"/>
          <w:szCs w:val="20"/>
        </w:rPr>
      </w:pPr>
      <w:r w:rsidRPr="00D10148">
        <w:rPr>
          <w:rFonts w:eastAsia="Times New Roman"/>
          <w:sz w:val="20"/>
          <w:szCs w:val="20"/>
        </w:rPr>
        <w:t>Telefon: (0711) 988 11 59 80</w:t>
      </w:r>
      <w:r w:rsidRPr="00D10148">
        <w:rPr>
          <w:rFonts w:eastAsia="Times New Roman"/>
          <w:sz w:val="20"/>
          <w:szCs w:val="20"/>
        </w:rPr>
        <w:tab/>
      </w:r>
    </w:p>
    <w:p w14:paraId="61FC1A4B" w14:textId="77777777" w:rsidR="00AE19A4" w:rsidRPr="00D10148" w:rsidRDefault="00AE19A4" w:rsidP="00AE19A4">
      <w:pPr>
        <w:keepNext/>
        <w:spacing w:after="0" w:line="240" w:lineRule="auto"/>
        <w:ind w:hanging="11"/>
        <w:outlineLvl w:val="0"/>
        <w:rPr>
          <w:rFonts w:eastAsia="Times New Roman"/>
          <w:bCs/>
          <w:sz w:val="20"/>
          <w:szCs w:val="20"/>
        </w:rPr>
      </w:pPr>
      <w:r w:rsidRPr="00D10148">
        <w:rPr>
          <w:rFonts w:eastAsia="Times New Roman"/>
          <w:bCs/>
          <w:sz w:val="20"/>
          <w:szCs w:val="20"/>
        </w:rPr>
        <w:t xml:space="preserve">E-Mail: </w:t>
      </w:r>
      <w:hyperlink r:id="rId19" w:history="1">
        <w:r w:rsidRPr="00D10148">
          <w:rPr>
            <w:rFonts w:eastAsia="Times New Roman"/>
            <w:bCs/>
            <w:sz w:val="20"/>
            <w:szCs w:val="20"/>
          </w:rPr>
          <w:t>dag-stefan.rittmeister@de.ey.com</w:t>
        </w:r>
      </w:hyperlink>
    </w:p>
    <w:p w14:paraId="1F8991DB" w14:textId="77777777" w:rsidR="00AE19A4" w:rsidRPr="00D10148" w:rsidRDefault="00AE19A4" w:rsidP="00AE19A4">
      <w:pPr>
        <w:spacing w:after="0" w:line="240" w:lineRule="auto"/>
        <w:ind w:hanging="11"/>
        <w:rPr>
          <w:rFonts w:eastAsia="Times New Roman"/>
          <w:sz w:val="20"/>
          <w:szCs w:val="20"/>
        </w:rPr>
      </w:pPr>
    </w:p>
    <w:p w14:paraId="7BAD3388" w14:textId="77777777" w:rsidR="00AE19A4" w:rsidRPr="00D10148" w:rsidRDefault="00AE19A4" w:rsidP="00AE19A4">
      <w:pPr>
        <w:spacing w:after="0" w:line="240" w:lineRule="auto"/>
        <w:ind w:hanging="11"/>
        <w:rPr>
          <w:rFonts w:eastAsia="Times New Roman"/>
          <w:sz w:val="16"/>
          <w:szCs w:val="16"/>
        </w:rPr>
      </w:pPr>
      <w:r w:rsidRPr="00D10148">
        <w:rPr>
          <w:rFonts w:eastAsia="Times New Roman"/>
          <w:sz w:val="16"/>
          <w:szCs w:val="16"/>
        </w:rPr>
        <w:t>*Der Name EY bezieht sich in diesem Profil auf alle deutschen Mitgliedsunternehmen von Ernst &amp; Young Global Limited (EYG), einer Gesellschaft mit beschränkter Haftung nach englischem Recht. Jedes EYG Mitgliedsunternehmen ist rechtlich selbstständig und unabhängig und haftet nicht für das Handeln und Unterlassen der jeweils anderen Mitgliedsunternehmen.</w:t>
      </w:r>
    </w:p>
    <w:sectPr w:rsidR="00AE19A4" w:rsidRPr="00D10148" w:rsidSect="00D10148">
      <w:footerReference w:type="default" r:id="rId20"/>
      <w:pgSz w:w="11906" w:h="16838"/>
      <w:pgMar w:top="1418" w:right="2835"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D1772" w14:textId="77777777" w:rsidR="00F355D7" w:rsidRDefault="00F355D7" w:rsidP="00F355D7">
      <w:pPr>
        <w:spacing w:after="0" w:line="240" w:lineRule="auto"/>
      </w:pPr>
      <w:r>
        <w:separator/>
      </w:r>
    </w:p>
  </w:endnote>
  <w:endnote w:type="continuationSeparator" w:id="0">
    <w:p w14:paraId="6D285802" w14:textId="77777777" w:rsidR="00F355D7" w:rsidRDefault="00F355D7" w:rsidP="00F35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368271"/>
      <w:docPartObj>
        <w:docPartGallery w:val="Page Numbers (Bottom of Page)"/>
        <w:docPartUnique/>
      </w:docPartObj>
    </w:sdtPr>
    <w:sdtEndPr>
      <w:rPr>
        <w:sz w:val="20"/>
        <w:szCs w:val="20"/>
      </w:rPr>
    </w:sdtEndPr>
    <w:sdtContent>
      <w:p w14:paraId="299BE7D3" w14:textId="77777777" w:rsidR="00F355D7" w:rsidRDefault="00F355D7">
        <w:pPr>
          <w:pStyle w:val="Fuzeile"/>
          <w:jc w:val="center"/>
        </w:pPr>
      </w:p>
      <w:p w14:paraId="37FC21CE" w14:textId="5042B162" w:rsidR="00F355D7" w:rsidRPr="00F355D7" w:rsidRDefault="00F355D7">
        <w:pPr>
          <w:pStyle w:val="Fuzeile"/>
          <w:jc w:val="center"/>
          <w:rPr>
            <w:sz w:val="20"/>
            <w:szCs w:val="20"/>
          </w:rPr>
        </w:pPr>
        <w:r w:rsidRPr="00F355D7">
          <w:rPr>
            <w:sz w:val="20"/>
            <w:szCs w:val="20"/>
          </w:rPr>
          <w:fldChar w:fldCharType="begin"/>
        </w:r>
        <w:r w:rsidRPr="00F355D7">
          <w:rPr>
            <w:sz w:val="20"/>
            <w:szCs w:val="20"/>
          </w:rPr>
          <w:instrText>PAGE   \* MERGEFORMAT</w:instrText>
        </w:r>
        <w:r w:rsidRPr="00F355D7">
          <w:rPr>
            <w:sz w:val="20"/>
            <w:szCs w:val="20"/>
          </w:rPr>
          <w:fldChar w:fldCharType="separate"/>
        </w:r>
        <w:r w:rsidRPr="00F355D7">
          <w:rPr>
            <w:sz w:val="20"/>
            <w:szCs w:val="20"/>
          </w:rPr>
          <w:t>2</w:t>
        </w:r>
        <w:r w:rsidRPr="00F355D7">
          <w:rPr>
            <w:sz w:val="20"/>
            <w:szCs w:val="20"/>
          </w:rPr>
          <w:fldChar w:fldCharType="end"/>
        </w:r>
      </w:p>
    </w:sdtContent>
  </w:sdt>
  <w:p w14:paraId="059669C1" w14:textId="77777777" w:rsidR="00F355D7" w:rsidRDefault="00F355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B8AF7" w14:textId="77777777" w:rsidR="00F355D7" w:rsidRDefault="00F355D7" w:rsidP="00F355D7">
      <w:pPr>
        <w:spacing w:after="0" w:line="240" w:lineRule="auto"/>
      </w:pPr>
      <w:r>
        <w:separator/>
      </w:r>
    </w:p>
  </w:footnote>
  <w:footnote w:type="continuationSeparator" w:id="0">
    <w:p w14:paraId="49C08C3C" w14:textId="77777777" w:rsidR="00F355D7" w:rsidRDefault="00F355D7" w:rsidP="00F355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AD7C82"/>
    <w:multiLevelType w:val="multilevel"/>
    <w:tmpl w:val="1302A36C"/>
    <w:lvl w:ilvl="0">
      <w:start w:val="1"/>
      <w:numFmt w:val="bullet"/>
      <w:pStyle w:val="EYBulletedtext1"/>
      <w:lvlText w:val=""/>
      <w:lvlJc w:val="left"/>
      <w:pPr>
        <w:tabs>
          <w:tab w:val="num" w:pos="425"/>
        </w:tabs>
        <w:ind w:left="425" w:hanging="425"/>
      </w:pPr>
      <w:rPr>
        <w:rFonts w:ascii="Wingdings 3" w:hAnsi="Wingdings 3" w:hint="default"/>
        <w:color w:val="auto"/>
        <w:sz w:val="24"/>
      </w:rPr>
    </w:lvl>
    <w:lvl w:ilvl="1">
      <w:start w:val="1"/>
      <w:numFmt w:val="bullet"/>
      <w:pStyle w:val="EYBulletedtext2"/>
      <w:lvlText w:val=""/>
      <w:lvlJc w:val="left"/>
      <w:pPr>
        <w:tabs>
          <w:tab w:val="num" w:pos="851"/>
        </w:tabs>
        <w:ind w:left="851" w:hanging="426"/>
      </w:pPr>
      <w:rPr>
        <w:rFonts w:ascii="Wingdings 3" w:hAnsi="Wingdings 3" w:hint="default"/>
        <w:color w:val="auto"/>
        <w:sz w:val="24"/>
      </w:rPr>
    </w:lvl>
    <w:lvl w:ilvl="2">
      <w:start w:val="1"/>
      <w:numFmt w:val="none"/>
      <w:suff w:val="nothing"/>
      <w:lvlText w:val=""/>
      <w:lvlJc w:val="left"/>
      <w:pPr>
        <w:ind w:left="1440"/>
      </w:pPr>
      <w:rPr>
        <w:rFonts w:cs="Times New Roman" w:hint="default"/>
      </w:rPr>
    </w:lvl>
    <w:lvl w:ilvl="3">
      <w:start w:val="1"/>
      <w:numFmt w:val="none"/>
      <w:suff w:val="nothing"/>
      <w:lvlText w:val=""/>
      <w:lvlJc w:val="left"/>
      <w:pPr>
        <w:ind w:left="1440"/>
      </w:pPr>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4" w15:restartNumberingAfterBreak="0">
    <w:nsid w:val="3DD41D97"/>
    <w:multiLevelType w:val="hybridMultilevel"/>
    <w:tmpl w:val="876260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2B60C75"/>
    <w:multiLevelType w:val="hybridMultilevel"/>
    <w:tmpl w:val="59DCD4F6"/>
    <w:lvl w:ilvl="0" w:tplc="EF1A450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7"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64AF5E5A"/>
    <w:multiLevelType w:val="hybridMultilevel"/>
    <w:tmpl w:val="25C2CFDE"/>
    <w:lvl w:ilvl="0" w:tplc="04070005">
      <w:start w:val="1"/>
      <w:numFmt w:val="bullet"/>
      <w:lvlText w:val=""/>
      <w:lvlJc w:val="left"/>
      <w:pPr>
        <w:ind w:left="719" w:hanging="360"/>
      </w:pPr>
      <w:rPr>
        <w:rFonts w:ascii="Wingdings" w:hAnsi="Wingdings" w:hint="default"/>
      </w:rPr>
    </w:lvl>
    <w:lvl w:ilvl="1" w:tplc="04070003" w:tentative="1">
      <w:start w:val="1"/>
      <w:numFmt w:val="bullet"/>
      <w:lvlText w:val="o"/>
      <w:lvlJc w:val="left"/>
      <w:pPr>
        <w:ind w:left="1439" w:hanging="360"/>
      </w:pPr>
      <w:rPr>
        <w:rFonts w:ascii="Courier New" w:hAnsi="Courier New" w:cs="Courier New" w:hint="default"/>
      </w:rPr>
    </w:lvl>
    <w:lvl w:ilvl="2" w:tplc="04070005" w:tentative="1">
      <w:start w:val="1"/>
      <w:numFmt w:val="bullet"/>
      <w:lvlText w:val=""/>
      <w:lvlJc w:val="left"/>
      <w:pPr>
        <w:ind w:left="2159" w:hanging="360"/>
      </w:pPr>
      <w:rPr>
        <w:rFonts w:ascii="Wingdings" w:hAnsi="Wingdings" w:hint="default"/>
      </w:rPr>
    </w:lvl>
    <w:lvl w:ilvl="3" w:tplc="04070001" w:tentative="1">
      <w:start w:val="1"/>
      <w:numFmt w:val="bullet"/>
      <w:lvlText w:val=""/>
      <w:lvlJc w:val="left"/>
      <w:pPr>
        <w:ind w:left="2879" w:hanging="360"/>
      </w:pPr>
      <w:rPr>
        <w:rFonts w:ascii="Symbol" w:hAnsi="Symbol" w:hint="default"/>
      </w:rPr>
    </w:lvl>
    <w:lvl w:ilvl="4" w:tplc="04070003" w:tentative="1">
      <w:start w:val="1"/>
      <w:numFmt w:val="bullet"/>
      <w:lvlText w:val="o"/>
      <w:lvlJc w:val="left"/>
      <w:pPr>
        <w:ind w:left="3599" w:hanging="360"/>
      </w:pPr>
      <w:rPr>
        <w:rFonts w:ascii="Courier New" w:hAnsi="Courier New" w:cs="Courier New" w:hint="default"/>
      </w:rPr>
    </w:lvl>
    <w:lvl w:ilvl="5" w:tplc="04070005" w:tentative="1">
      <w:start w:val="1"/>
      <w:numFmt w:val="bullet"/>
      <w:lvlText w:val=""/>
      <w:lvlJc w:val="left"/>
      <w:pPr>
        <w:ind w:left="4319" w:hanging="360"/>
      </w:pPr>
      <w:rPr>
        <w:rFonts w:ascii="Wingdings" w:hAnsi="Wingdings" w:hint="default"/>
      </w:rPr>
    </w:lvl>
    <w:lvl w:ilvl="6" w:tplc="04070001" w:tentative="1">
      <w:start w:val="1"/>
      <w:numFmt w:val="bullet"/>
      <w:lvlText w:val=""/>
      <w:lvlJc w:val="left"/>
      <w:pPr>
        <w:ind w:left="5039" w:hanging="360"/>
      </w:pPr>
      <w:rPr>
        <w:rFonts w:ascii="Symbol" w:hAnsi="Symbol" w:hint="default"/>
      </w:rPr>
    </w:lvl>
    <w:lvl w:ilvl="7" w:tplc="04070003" w:tentative="1">
      <w:start w:val="1"/>
      <w:numFmt w:val="bullet"/>
      <w:lvlText w:val="o"/>
      <w:lvlJc w:val="left"/>
      <w:pPr>
        <w:ind w:left="5759" w:hanging="360"/>
      </w:pPr>
      <w:rPr>
        <w:rFonts w:ascii="Courier New" w:hAnsi="Courier New" w:cs="Courier New" w:hint="default"/>
      </w:rPr>
    </w:lvl>
    <w:lvl w:ilvl="8" w:tplc="04070005" w:tentative="1">
      <w:start w:val="1"/>
      <w:numFmt w:val="bullet"/>
      <w:lvlText w:val=""/>
      <w:lvlJc w:val="left"/>
      <w:pPr>
        <w:ind w:left="6479" w:hanging="360"/>
      </w:pPr>
      <w:rPr>
        <w:rFonts w:ascii="Wingdings" w:hAnsi="Wingdings" w:hint="default"/>
      </w:rPr>
    </w:lvl>
  </w:abstractNum>
  <w:abstractNum w:abstractNumId="11"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3"/>
  </w:num>
  <w:num w:numId="7">
    <w:abstractNumId w:val="6"/>
  </w:num>
  <w:num w:numId="8">
    <w:abstractNumId w:val="12"/>
  </w:num>
  <w:num w:numId="9">
    <w:abstractNumId w:val="2"/>
  </w:num>
  <w:num w:numId="10">
    <w:abstractNumId w:val="8"/>
  </w:num>
  <w:num w:numId="11">
    <w:abstractNumId w:val="9"/>
  </w:num>
  <w:num w:numId="12">
    <w:abstractNumId w:val="10"/>
  </w:num>
  <w:num w:numId="13">
    <w:abstractNumId w:val="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yMTY0MTI1NLU0MTJX0lEKTi0uzszPAykwrAUAsZI0JCwAAAA="/>
  </w:docVars>
  <w:rsids>
    <w:rsidRoot w:val="00FE3BF6"/>
    <w:rsid w:val="00007058"/>
    <w:rsid w:val="0002174A"/>
    <w:rsid w:val="000221CD"/>
    <w:rsid w:val="0003192A"/>
    <w:rsid w:val="000435EB"/>
    <w:rsid w:val="0004569F"/>
    <w:rsid w:val="000538AB"/>
    <w:rsid w:val="00054532"/>
    <w:rsid w:val="00074304"/>
    <w:rsid w:val="00074442"/>
    <w:rsid w:val="00090D35"/>
    <w:rsid w:val="000D0A9E"/>
    <w:rsid w:val="000E02D9"/>
    <w:rsid w:val="00103818"/>
    <w:rsid w:val="0010589B"/>
    <w:rsid w:val="00120B8D"/>
    <w:rsid w:val="00122ADD"/>
    <w:rsid w:val="00126D09"/>
    <w:rsid w:val="001436B7"/>
    <w:rsid w:val="00146119"/>
    <w:rsid w:val="00167E86"/>
    <w:rsid w:val="00173AF2"/>
    <w:rsid w:val="0018064A"/>
    <w:rsid w:val="00185B51"/>
    <w:rsid w:val="001B0E88"/>
    <w:rsid w:val="001B5226"/>
    <w:rsid w:val="001D28C6"/>
    <w:rsid w:val="001E2B25"/>
    <w:rsid w:val="001F78B8"/>
    <w:rsid w:val="00211596"/>
    <w:rsid w:val="002207E7"/>
    <w:rsid w:val="00223626"/>
    <w:rsid w:val="00241E99"/>
    <w:rsid w:val="00246B4F"/>
    <w:rsid w:val="002477DB"/>
    <w:rsid w:val="00251C79"/>
    <w:rsid w:val="002527CB"/>
    <w:rsid w:val="00263335"/>
    <w:rsid w:val="0028247E"/>
    <w:rsid w:val="00285211"/>
    <w:rsid w:val="00291C78"/>
    <w:rsid w:val="002A7632"/>
    <w:rsid w:val="002C01E6"/>
    <w:rsid w:val="002C4862"/>
    <w:rsid w:val="002C6D7C"/>
    <w:rsid w:val="002D52F9"/>
    <w:rsid w:val="002F7633"/>
    <w:rsid w:val="003338DC"/>
    <w:rsid w:val="00364759"/>
    <w:rsid w:val="00377EE2"/>
    <w:rsid w:val="00386777"/>
    <w:rsid w:val="003B6465"/>
    <w:rsid w:val="003C44ED"/>
    <w:rsid w:val="003C7DE0"/>
    <w:rsid w:val="003D369F"/>
    <w:rsid w:val="003E03AB"/>
    <w:rsid w:val="00410C4C"/>
    <w:rsid w:val="00412448"/>
    <w:rsid w:val="004211CE"/>
    <w:rsid w:val="00424372"/>
    <w:rsid w:val="00436A77"/>
    <w:rsid w:val="004422C4"/>
    <w:rsid w:val="00444BAD"/>
    <w:rsid w:val="004501D3"/>
    <w:rsid w:val="00454663"/>
    <w:rsid w:val="00474B06"/>
    <w:rsid w:val="00484453"/>
    <w:rsid w:val="00492130"/>
    <w:rsid w:val="00495EE0"/>
    <w:rsid w:val="0049762B"/>
    <w:rsid w:val="004A316A"/>
    <w:rsid w:val="004B2933"/>
    <w:rsid w:val="004C08F8"/>
    <w:rsid w:val="004E140F"/>
    <w:rsid w:val="004E648E"/>
    <w:rsid w:val="00517920"/>
    <w:rsid w:val="00517AC3"/>
    <w:rsid w:val="00521A30"/>
    <w:rsid w:val="00524DBD"/>
    <w:rsid w:val="00530257"/>
    <w:rsid w:val="00533087"/>
    <w:rsid w:val="00540ADA"/>
    <w:rsid w:val="00543560"/>
    <w:rsid w:val="00555F86"/>
    <w:rsid w:val="005638E5"/>
    <w:rsid w:val="00565A8D"/>
    <w:rsid w:val="00590E6B"/>
    <w:rsid w:val="0059422E"/>
    <w:rsid w:val="005942BC"/>
    <w:rsid w:val="005A74E0"/>
    <w:rsid w:val="005B6B05"/>
    <w:rsid w:val="005C0AA8"/>
    <w:rsid w:val="005C0B52"/>
    <w:rsid w:val="005C34AF"/>
    <w:rsid w:val="005D6E5F"/>
    <w:rsid w:val="005E0D23"/>
    <w:rsid w:val="005F328A"/>
    <w:rsid w:val="005F5107"/>
    <w:rsid w:val="00600445"/>
    <w:rsid w:val="00605C33"/>
    <w:rsid w:val="00612751"/>
    <w:rsid w:val="00626ACB"/>
    <w:rsid w:val="00630920"/>
    <w:rsid w:val="00655336"/>
    <w:rsid w:val="00657160"/>
    <w:rsid w:val="006579DC"/>
    <w:rsid w:val="0066422B"/>
    <w:rsid w:val="00673A4D"/>
    <w:rsid w:val="0067735A"/>
    <w:rsid w:val="006818F0"/>
    <w:rsid w:val="00685176"/>
    <w:rsid w:val="006956A1"/>
    <w:rsid w:val="006A5889"/>
    <w:rsid w:val="006B027A"/>
    <w:rsid w:val="006B3423"/>
    <w:rsid w:val="006B72B5"/>
    <w:rsid w:val="006C2CEA"/>
    <w:rsid w:val="006D26D7"/>
    <w:rsid w:val="006D4345"/>
    <w:rsid w:val="006D49E9"/>
    <w:rsid w:val="006D7503"/>
    <w:rsid w:val="006E334B"/>
    <w:rsid w:val="006F1453"/>
    <w:rsid w:val="0070451B"/>
    <w:rsid w:val="007119C7"/>
    <w:rsid w:val="00714400"/>
    <w:rsid w:val="00715598"/>
    <w:rsid w:val="00730DC7"/>
    <w:rsid w:val="00740DA9"/>
    <w:rsid w:val="007538C8"/>
    <w:rsid w:val="00755C37"/>
    <w:rsid w:val="00763F36"/>
    <w:rsid w:val="00766586"/>
    <w:rsid w:val="00767788"/>
    <w:rsid w:val="00772E49"/>
    <w:rsid w:val="00777E1F"/>
    <w:rsid w:val="00794036"/>
    <w:rsid w:val="007B181E"/>
    <w:rsid w:val="007B2D6A"/>
    <w:rsid w:val="007B5CE5"/>
    <w:rsid w:val="007C6D70"/>
    <w:rsid w:val="007D0529"/>
    <w:rsid w:val="007D3731"/>
    <w:rsid w:val="007D557A"/>
    <w:rsid w:val="007E5745"/>
    <w:rsid w:val="007F0257"/>
    <w:rsid w:val="007F1E5D"/>
    <w:rsid w:val="00800092"/>
    <w:rsid w:val="00802531"/>
    <w:rsid w:val="00802FE2"/>
    <w:rsid w:val="00810751"/>
    <w:rsid w:val="00821131"/>
    <w:rsid w:val="00836D35"/>
    <w:rsid w:val="00842618"/>
    <w:rsid w:val="00870E71"/>
    <w:rsid w:val="00881098"/>
    <w:rsid w:val="0088773C"/>
    <w:rsid w:val="008914A7"/>
    <w:rsid w:val="008A0268"/>
    <w:rsid w:val="008A305E"/>
    <w:rsid w:val="008B3AA9"/>
    <w:rsid w:val="008C0C03"/>
    <w:rsid w:val="008D366D"/>
    <w:rsid w:val="008E0704"/>
    <w:rsid w:val="008E2821"/>
    <w:rsid w:val="008E3175"/>
    <w:rsid w:val="008E5D7E"/>
    <w:rsid w:val="008E65A4"/>
    <w:rsid w:val="00904EE3"/>
    <w:rsid w:val="00907AF2"/>
    <w:rsid w:val="009108A1"/>
    <w:rsid w:val="00912CB9"/>
    <w:rsid w:val="00920FD8"/>
    <w:rsid w:val="009410B9"/>
    <w:rsid w:val="0094512A"/>
    <w:rsid w:val="009511F2"/>
    <w:rsid w:val="00954A7D"/>
    <w:rsid w:val="00955D62"/>
    <w:rsid w:val="00965A4D"/>
    <w:rsid w:val="00973BCE"/>
    <w:rsid w:val="00973D04"/>
    <w:rsid w:val="00997C6A"/>
    <w:rsid w:val="009A57C7"/>
    <w:rsid w:val="009A70C9"/>
    <w:rsid w:val="009B318F"/>
    <w:rsid w:val="009C2DF8"/>
    <w:rsid w:val="00A45C28"/>
    <w:rsid w:val="00A51B9C"/>
    <w:rsid w:val="00A6187E"/>
    <w:rsid w:val="00A649AF"/>
    <w:rsid w:val="00A64BAF"/>
    <w:rsid w:val="00A70560"/>
    <w:rsid w:val="00A97B7D"/>
    <w:rsid w:val="00AA5F6D"/>
    <w:rsid w:val="00AB6292"/>
    <w:rsid w:val="00AD20BE"/>
    <w:rsid w:val="00AE19A4"/>
    <w:rsid w:val="00AF05EE"/>
    <w:rsid w:val="00AF447F"/>
    <w:rsid w:val="00AF4D78"/>
    <w:rsid w:val="00AF67B3"/>
    <w:rsid w:val="00B10DF5"/>
    <w:rsid w:val="00B139FA"/>
    <w:rsid w:val="00B24A4A"/>
    <w:rsid w:val="00B36A3B"/>
    <w:rsid w:val="00B42DC1"/>
    <w:rsid w:val="00B45908"/>
    <w:rsid w:val="00B640A5"/>
    <w:rsid w:val="00B670E4"/>
    <w:rsid w:val="00B77F03"/>
    <w:rsid w:val="00B83191"/>
    <w:rsid w:val="00B92162"/>
    <w:rsid w:val="00B927F0"/>
    <w:rsid w:val="00B936C1"/>
    <w:rsid w:val="00BA45B3"/>
    <w:rsid w:val="00BB5B07"/>
    <w:rsid w:val="00BB7FA4"/>
    <w:rsid w:val="00BC679D"/>
    <w:rsid w:val="00C02A5A"/>
    <w:rsid w:val="00C03B56"/>
    <w:rsid w:val="00C34FEE"/>
    <w:rsid w:val="00C36662"/>
    <w:rsid w:val="00C43502"/>
    <w:rsid w:val="00C515B0"/>
    <w:rsid w:val="00C53D27"/>
    <w:rsid w:val="00C77A29"/>
    <w:rsid w:val="00C8497E"/>
    <w:rsid w:val="00CB0059"/>
    <w:rsid w:val="00CB648E"/>
    <w:rsid w:val="00D10148"/>
    <w:rsid w:val="00D122D7"/>
    <w:rsid w:val="00D13839"/>
    <w:rsid w:val="00D362E8"/>
    <w:rsid w:val="00D36A51"/>
    <w:rsid w:val="00D4749F"/>
    <w:rsid w:val="00D6089E"/>
    <w:rsid w:val="00D625DD"/>
    <w:rsid w:val="00D77DF3"/>
    <w:rsid w:val="00D83E4E"/>
    <w:rsid w:val="00D90848"/>
    <w:rsid w:val="00DA1D4C"/>
    <w:rsid w:val="00DB6648"/>
    <w:rsid w:val="00DB76B1"/>
    <w:rsid w:val="00DC0CA9"/>
    <w:rsid w:val="00DC4911"/>
    <w:rsid w:val="00DD3761"/>
    <w:rsid w:val="00DF67B8"/>
    <w:rsid w:val="00E11E13"/>
    <w:rsid w:val="00E1215B"/>
    <w:rsid w:val="00E1723A"/>
    <w:rsid w:val="00E2372D"/>
    <w:rsid w:val="00E27306"/>
    <w:rsid w:val="00E426CF"/>
    <w:rsid w:val="00E47601"/>
    <w:rsid w:val="00E50863"/>
    <w:rsid w:val="00E730FC"/>
    <w:rsid w:val="00E74F99"/>
    <w:rsid w:val="00E86BB2"/>
    <w:rsid w:val="00E900B2"/>
    <w:rsid w:val="00E91DAB"/>
    <w:rsid w:val="00E93664"/>
    <w:rsid w:val="00E94D17"/>
    <w:rsid w:val="00EA40F8"/>
    <w:rsid w:val="00EB5262"/>
    <w:rsid w:val="00EB74C6"/>
    <w:rsid w:val="00ED7B51"/>
    <w:rsid w:val="00EF0B8A"/>
    <w:rsid w:val="00EF2844"/>
    <w:rsid w:val="00EF5432"/>
    <w:rsid w:val="00F01BBD"/>
    <w:rsid w:val="00F071E6"/>
    <w:rsid w:val="00F15125"/>
    <w:rsid w:val="00F345B9"/>
    <w:rsid w:val="00F355D7"/>
    <w:rsid w:val="00F63CEC"/>
    <w:rsid w:val="00F82AAF"/>
    <w:rsid w:val="00F941CB"/>
    <w:rsid w:val="00FA5178"/>
    <w:rsid w:val="00FB15A4"/>
    <w:rsid w:val="00FC6B69"/>
    <w:rsid w:val="00FD639D"/>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57E2D"/>
  <w15:docId w15:val="{373DBB5A-EC7A-4A91-B24D-1F1EEFAE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UnresolvedMention1">
    <w:name w:val="Unresolved Mention1"/>
    <w:basedOn w:val="Absatz-Standardschriftart"/>
    <w:uiPriority w:val="99"/>
    <w:semiHidden/>
    <w:unhideWhenUsed/>
    <w:rsid w:val="00A51B9C"/>
    <w:rPr>
      <w:color w:val="605E5C"/>
      <w:shd w:val="clear" w:color="auto" w:fill="E1DFDD"/>
    </w:rPr>
  </w:style>
  <w:style w:type="paragraph" w:customStyle="1" w:styleId="EYBodytextwithparaspace">
    <w:name w:val="EY Body text (with para space)"/>
    <w:basedOn w:val="Standard"/>
    <w:link w:val="EYBodytextwithparaspaceChar"/>
    <w:uiPriority w:val="99"/>
    <w:rsid w:val="00EF5432"/>
    <w:pPr>
      <w:suppressAutoHyphens/>
      <w:spacing w:after="240" w:line="240" w:lineRule="auto"/>
      <w:ind w:left="0" w:right="0" w:firstLine="0"/>
      <w:jc w:val="left"/>
    </w:pPr>
    <w:rPr>
      <w:rFonts w:eastAsia="Times New Roman" w:cs="Times New Roman"/>
      <w:color w:val="auto"/>
      <w:kern w:val="12"/>
      <w:szCs w:val="20"/>
      <w:lang w:val="x-none" w:eastAsia="x-none"/>
    </w:rPr>
  </w:style>
  <w:style w:type="character" w:customStyle="1" w:styleId="EYBodytextwithparaspaceChar">
    <w:name w:val="EY Body text (with para space) Char"/>
    <w:link w:val="EYBodytextwithparaspace"/>
    <w:uiPriority w:val="99"/>
    <w:locked/>
    <w:rsid w:val="00EF5432"/>
    <w:rPr>
      <w:rFonts w:ascii="Arial" w:eastAsia="Times New Roman" w:hAnsi="Arial" w:cs="Times New Roman"/>
      <w:kern w:val="12"/>
      <w:sz w:val="24"/>
      <w:szCs w:val="20"/>
      <w:lang w:val="x-none" w:eastAsia="x-none"/>
    </w:rPr>
  </w:style>
  <w:style w:type="paragraph" w:customStyle="1" w:styleId="EYBulletedtext1">
    <w:name w:val="EY Bulleted text 1"/>
    <w:basedOn w:val="EYBodytextwithparaspace"/>
    <w:uiPriority w:val="99"/>
    <w:rsid w:val="00EF5432"/>
    <w:pPr>
      <w:numPr>
        <w:numId w:val="13"/>
      </w:numPr>
      <w:tabs>
        <w:tab w:val="clear" w:pos="425"/>
      </w:tabs>
      <w:ind w:left="720" w:hanging="360"/>
    </w:pPr>
  </w:style>
  <w:style w:type="paragraph" w:customStyle="1" w:styleId="EYBulletedtext2">
    <w:name w:val="EY Bulleted text 2"/>
    <w:basedOn w:val="EYBodytextwithparaspace"/>
    <w:uiPriority w:val="99"/>
    <w:rsid w:val="00EF5432"/>
    <w:pPr>
      <w:numPr>
        <w:ilvl w:val="1"/>
        <w:numId w:val="13"/>
      </w:numPr>
      <w:tabs>
        <w:tab w:val="clear" w:pos="851"/>
      </w:tabs>
      <w:ind w:left="1440" w:hanging="360"/>
    </w:pPr>
  </w:style>
  <w:style w:type="paragraph" w:styleId="Kopfzeile">
    <w:name w:val="header"/>
    <w:basedOn w:val="Standard"/>
    <w:link w:val="KopfzeileZchn"/>
    <w:uiPriority w:val="99"/>
    <w:unhideWhenUsed/>
    <w:rsid w:val="00F355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55D7"/>
    <w:rPr>
      <w:rFonts w:ascii="Arial" w:eastAsia="Arial" w:hAnsi="Arial" w:cs="Arial"/>
      <w:color w:val="000000"/>
      <w:sz w:val="24"/>
    </w:rPr>
  </w:style>
  <w:style w:type="paragraph" w:styleId="Fuzeile">
    <w:name w:val="footer"/>
    <w:basedOn w:val="Standard"/>
    <w:link w:val="FuzeileZchn"/>
    <w:uiPriority w:val="99"/>
    <w:unhideWhenUsed/>
    <w:rsid w:val="00F355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55D7"/>
    <w:rPr>
      <w:rFonts w:ascii="Arial" w:eastAsia="Arial" w:hAnsi="Arial" w:cs="Arial"/>
      <w:color w:val="000000"/>
      <w:sz w:val="24"/>
    </w:rPr>
  </w:style>
  <w:style w:type="character" w:styleId="NichtaufgelsteErwhnung">
    <w:name w:val="Unresolved Mention"/>
    <w:basedOn w:val="Absatz-Standardschriftart"/>
    <w:uiPriority w:val="99"/>
    <w:semiHidden/>
    <w:unhideWhenUsed/>
    <w:rsid w:val="00090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857772518">
      <w:bodyDiv w:val="1"/>
      <w:marLeft w:val="0"/>
      <w:marRight w:val="0"/>
      <w:marTop w:val="0"/>
      <w:marBottom w:val="0"/>
      <w:divBdr>
        <w:top w:val="none" w:sz="0" w:space="0" w:color="auto"/>
        <w:left w:val="none" w:sz="0" w:space="0" w:color="auto"/>
        <w:bottom w:val="none" w:sz="0" w:space="0" w:color="auto"/>
        <w:right w:val="none" w:sz="0" w:space="0" w:color="auto"/>
      </w:divBdr>
      <w:divsChild>
        <w:div w:id="1636836014">
          <w:marLeft w:val="0"/>
          <w:marRight w:val="0"/>
          <w:marTop w:val="0"/>
          <w:marBottom w:val="0"/>
          <w:divBdr>
            <w:top w:val="none" w:sz="0" w:space="0" w:color="auto"/>
            <w:left w:val="none" w:sz="0" w:space="0" w:color="auto"/>
            <w:bottom w:val="none" w:sz="0" w:space="0" w:color="auto"/>
            <w:right w:val="none" w:sz="0" w:space="0" w:color="auto"/>
          </w:divBdr>
        </w:div>
      </w:divsChild>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tefan.Weidelich@zia-deutschland.de" TargetMode="External"/><Relationship Id="rId18" Type="http://schemas.openxmlformats.org/officeDocument/2006/relationships/hyperlink" Target="http://www.de.ey.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bit.ly/3CNOLCx" TargetMode="External"/><Relationship Id="rId17" Type="http://schemas.openxmlformats.org/officeDocument/2006/relationships/hyperlink" Target="http://www.zia-deutschland.de/" TargetMode="External"/><Relationship Id="rId2" Type="http://schemas.openxmlformats.org/officeDocument/2006/relationships/customXml" Target="../customXml/item2.xml"/><Relationship Id="rId16" Type="http://schemas.openxmlformats.org/officeDocument/2006/relationships/hyperlink" Target="http://www.zia-deutschland.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www.zia-deutschland.de/" TargetMode="External"/><Relationship Id="rId10" Type="http://schemas.openxmlformats.org/officeDocument/2006/relationships/image" Target="media/image1.jpg"/><Relationship Id="rId19" Type="http://schemas.openxmlformats.org/officeDocument/2006/relationships/hyperlink" Target="mailto:dag-stefan.rittmeister@de.e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zia-deutschland.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8A2B80F05866D44B518B6D2A2796FC1" ma:contentTypeVersion="12" ma:contentTypeDescription="Ein neues Dokument erstellen." ma:contentTypeScope="" ma:versionID="a11ae8922ce1737339d83f671d0f4602">
  <xsd:schema xmlns:xsd="http://www.w3.org/2001/XMLSchema" xmlns:xs="http://www.w3.org/2001/XMLSchema" xmlns:p="http://schemas.microsoft.com/office/2006/metadata/properties" xmlns:ns2="c74920cd-7e10-4d71-87c1-1c5af0372144" xmlns:ns3="24fd08df-49d0-4f3d-ba50-190569bb74b6" targetNamespace="http://schemas.microsoft.com/office/2006/metadata/properties" ma:root="true" ma:fieldsID="1879b2d0d9f1083f0c41f31a590e8ee3" ns2:_="" ns3:_="">
    <xsd:import namespace="c74920cd-7e10-4d71-87c1-1c5af0372144"/>
    <xsd:import namespace="24fd08df-49d0-4f3d-ba50-190569bb74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920cd-7e10-4d71-87c1-1c5af03721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fd08df-49d0-4f3d-ba50-190569bb74b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10F9B6-646C-4CBF-913C-AF3924B079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3DF3A7-A987-44A0-B6CA-54FB5BDCB5F6}">
  <ds:schemaRefs>
    <ds:schemaRef ds:uri="http://schemas.microsoft.com/sharepoint/v3/contenttype/forms"/>
  </ds:schemaRefs>
</ds:datastoreItem>
</file>

<file path=customXml/itemProps3.xml><?xml version="1.0" encoding="utf-8"?>
<ds:datastoreItem xmlns:ds="http://schemas.openxmlformats.org/officeDocument/2006/customXml" ds:itemID="{98A07702-1BF9-44F6-824D-627C4C325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4920cd-7e10-4d71-87c1-1c5af0372144"/>
    <ds:schemaRef ds:uri="24fd08df-49d0-4f3d-ba50-190569bb7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6905</Characters>
  <Application>Microsoft Office Word</Application>
  <DocSecurity>4</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Jens Teschke</cp:lastModifiedBy>
  <cp:revision>2</cp:revision>
  <cp:lastPrinted>2021-02-22T14:55:00Z</cp:lastPrinted>
  <dcterms:created xsi:type="dcterms:W3CDTF">2021-08-17T12:12:00Z</dcterms:created>
  <dcterms:modified xsi:type="dcterms:W3CDTF">2021-08-17T12:12:00Z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0x010100E8A2B80F05866D44B518B6D2A2796FC1</vt:lpwstr>
  </property>
</Properties>
</file>