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84" w:rsidRPr="005D5646" w:rsidRDefault="007A1D51" w:rsidP="00726EE1">
      <w:pPr>
        <w:pStyle w:val="berschrift1"/>
        <w:rPr>
          <w:rFonts w:ascii="Arial" w:hAnsi="Arial" w:cs="Arial"/>
          <w:color w:val="000000"/>
          <w:sz w:val="20"/>
        </w:rPr>
      </w:pPr>
      <w:r>
        <w:rPr>
          <w:rFonts w:ascii="Arial" w:hAnsi="Arial" w:cs="Arial"/>
          <w:color w:val="000000"/>
          <w:sz w:val="20"/>
        </w:rPr>
        <w:t>P</w:t>
      </w:r>
      <w:r w:rsidR="00445D84" w:rsidRPr="005D5646">
        <w:rPr>
          <w:rFonts w:ascii="Arial" w:hAnsi="Arial" w:cs="Arial"/>
          <w:color w:val="000000"/>
          <w:sz w:val="20"/>
        </w:rPr>
        <w:t>ressem</w:t>
      </w:r>
      <w:r w:rsidR="00342D21">
        <w:rPr>
          <w:rFonts w:ascii="Arial" w:hAnsi="Arial" w:cs="Arial"/>
          <w:color w:val="000000"/>
          <w:sz w:val="20"/>
        </w:rPr>
        <w:t>eld</w:t>
      </w:r>
      <w:r w:rsidR="00445D84" w:rsidRPr="005D5646">
        <w:rPr>
          <w:rFonts w:ascii="Arial" w:hAnsi="Arial" w:cs="Arial"/>
          <w:color w:val="000000"/>
          <w:sz w:val="20"/>
        </w:rPr>
        <w:t>ung von MPDV</w:t>
      </w:r>
    </w:p>
    <w:p w:rsidR="00CD7F03" w:rsidRPr="005D5646" w:rsidRDefault="00CD7F03" w:rsidP="00726EE1">
      <w:pPr>
        <w:pStyle w:val="berschrift3"/>
        <w:rPr>
          <w:rFonts w:ascii="Arial" w:hAnsi="Arial" w:cs="Arial"/>
          <w:color w:val="000000"/>
          <w:sz w:val="20"/>
        </w:rPr>
      </w:pPr>
    </w:p>
    <w:p w:rsidR="00CD7F03" w:rsidRPr="005D5646" w:rsidRDefault="00CD7F03" w:rsidP="00726EE1">
      <w:pPr>
        <w:pStyle w:val="berschrift3"/>
        <w:rPr>
          <w:rFonts w:ascii="Arial" w:hAnsi="Arial" w:cs="Arial"/>
          <w:color w:val="000000"/>
          <w:sz w:val="20"/>
        </w:rPr>
      </w:pPr>
    </w:p>
    <w:p w:rsidR="005D5646" w:rsidRPr="005D5646" w:rsidRDefault="00A41CB0" w:rsidP="005D5646">
      <w:pPr>
        <w:pStyle w:val="berschrift1"/>
        <w:spacing w:line="360" w:lineRule="auto"/>
        <w:rPr>
          <w:rFonts w:ascii="Arial" w:hAnsi="Arial" w:cs="Arial"/>
          <w:sz w:val="28"/>
        </w:rPr>
      </w:pPr>
      <w:r w:rsidRPr="00A41CB0">
        <w:rPr>
          <w:rFonts w:ascii="Arial" w:hAnsi="Arial" w:cs="Arial"/>
          <w:sz w:val="28"/>
        </w:rPr>
        <w:t>Qualitätsrisikomanagement</w:t>
      </w:r>
      <w:r>
        <w:rPr>
          <w:rFonts w:ascii="Arial" w:hAnsi="Arial" w:cs="Arial"/>
          <w:sz w:val="28"/>
        </w:rPr>
        <w:t xml:space="preserve"> für regulierte Fertigungsunternehmen</w:t>
      </w:r>
    </w:p>
    <w:p w:rsidR="00445D84" w:rsidRPr="005D5646" w:rsidRDefault="00A41CB0" w:rsidP="005D5646">
      <w:pPr>
        <w:pStyle w:val="berschrift3"/>
        <w:spacing w:line="360" w:lineRule="auto"/>
        <w:rPr>
          <w:rFonts w:ascii="Arial" w:hAnsi="Arial" w:cs="Arial"/>
          <w:b w:val="0"/>
          <w:color w:val="000000"/>
          <w:sz w:val="18"/>
        </w:rPr>
      </w:pPr>
      <w:r>
        <w:rPr>
          <w:rFonts w:ascii="Arial" w:hAnsi="Arial" w:cs="Arial"/>
          <w:sz w:val="24"/>
        </w:rPr>
        <w:t>Fehlermöglichkeits- und Einflussanalyse mit HYDRA</w:t>
      </w:r>
      <w:r w:rsidR="00C62425">
        <w:rPr>
          <w:rFonts w:ascii="Arial" w:hAnsi="Arial" w:cs="Arial"/>
          <w:sz w:val="24"/>
        </w:rPr>
        <w:t xml:space="preserve"> </w:t>
      </w:r>
      <w:proofErr w:type="spellStart"/>
      <w:r w:rsidR="00C62425">
        <w:rPr>
          <w:rFonts w:ascii="Arial" w:hAnsi="Arial" w:cs="Arial"/>
          <w:sz w:val="24"/>
        </w:rPr>
        <w:t>for</w:t>
      </w:r>
      <w:proofErr w:type="spellEnd"/>
      <w:r w:rsidR="00C62425">
        <w:rPr>
          <w:rFonts w:ascii="Arial" w:hAnsi="Arial" w:cs="Arial"/>
          <w:sz w:val="24"/>
        </w:rPr>
        <w:t xml:space="preserve"> Life Science</w:t>
      </w:r>
    </w:p>
    <w:p w:rsidR="00C5307E" w:rsidRPr="005D5646" w:rsidRDefault="00C5307E" w:rsidP="00726EE1">
      <w:pPr>
        <w:pStyle w:val="HighlightsText"/>
        <w:spacing w:line="240" w:lineRule="auto"/>
        <w:jc w:val="both"/>
        <w:rPr>
          <w:rFonts w:ascii="Arial" w:hAnsi="Arial" w:cs="Arial"/>
          <w:b w:val="0"/>
          <w:color w:val="000000"/>
          <w:sz w:val="20"/>
        </w:rPr>
      </w:pPr>
    </w:p>
    <w:p w:rsidR="00A41CB0" w:rsidRDefault="0008264D" w:rsidP="00A41CB0">
      <w:pPr>
        <w:rPr>
          <w:rFonts w:ascii="Arial" w:hAnsi="Arial" w:cs="Arial"/>
          <w:sz w:val="20"/>
          <w:szCs w:val="20"/>
        </w:rPr>
      </w:pPr>
      <w:r w:rsidRPr="005D5646">
        <w:rPr>
          <w:rFonts w:ascii="Arial" w:hAnsi="Arial" w:cs="Arial"/>
          <w:b/>
          <w:i/>
          <w:sz w:val="20"/>
          <w:szCs w:val="20"/>
        </w:rPr>
        <w:t>Mosbach,</w:t>
      </w:r>
      <w:r w:rsidR="00A34BC1">
        <w:rPr>
          <w:rFonts w:ascii="Arial" w:hAnsi="Arial" w:cs="Arial"/>
          <w:b/>
          <w:i/>
          <w:sz w:val="20"/>
          <w:szCs w:val="20"/>
        </w:rPr>
        <w:t xml:space="preserve"> 06.05.2020</w:t>
      </w:r>
      <w:bookmarkStart w:id="0" w:name="_GoBack"/>
      <w:bookmarkEnd w:id="0"/>
      <w:r w:rsidR="00C5307E" w:rsidRPr="005D5646">
        <w:rPr>
          <w:rFonts w:ascii="Arial" w:hAnsi="Arial" w:cs="Arial"/>
          <w:b/>
          <w:sz w:val="20"/>
          <w:szCs w:val="20"/>
        </w:rPr>
        <w:t xml:space="preserve"> – </w:t>
      </w:r>
      <w:bookmarkStart w:id="1" w:name="OLE_LINK5"/>
      <w:bookmarkStart w:id="2" w:name="OLE_LINK6"/>
      <w:r w:rsidR="00A41CB0" w:rsidRPr="00A41CB0">
        <w:rPr>
          <w:rFonts w:ascii="Arial" w:hAnsi="Arial" w:cs="Arial"/>
          <w:sz w:val="20"/>
          <w:szCs w:val="20"/>
        </w:rPr>
        <w:t>Im Bereich Life Science sind Reinheit und Zuverlässigkeit</w:t>
      </w:r>
      <w:r w:rsidR="00A41CB0">
        <w:rPr>
          <w:rFonts w:ascii="Arial" w:hAnsi="Arial" w:cs="Arial"/>
          <w:sz w:val="20"/>
          <w:szCs w:val="20"/>
        </w:rPr>
        <w:t xml:space="preserve"> </w:t>
      </w:r>
      <w:r w:rsidR="00A41CB0" w:rsidRPr="00A41CB0">
        <w:rPr>
          <w:rFonts w:ascii="Arial" w:hAnsi="Arial" w:cs="Arial"/>
          <w:sz w:val="20"/>
          <w:szCs w:val="20"/>
        </w:rPr>
        <w:t xml:space="preserve">der hergestellten Produkte </w:t>
      </w:r>
      <w:r w:rsidR="00C62425">
        <w:rPr>
          <w:rFonts w:ascii="Arial" w:hAnsi="Arial" w:cs="Arial"/>
          <w:sz w:val="20"/>
          <w:szCs w:val="20"/>
        </w:rPr>
        <w:t>essenziell</w:t>
      </w:r>
      <w:r w:rsidR="00A41CB0" w:rsidRPr="00A41CB0">
        <w:rPr>
          <w:rFonts w:ascii="Arial" w:hAnsi="Arial" w:cs="Arial"/>
          <w:sz w:val="20"/>
          <w:szCs w:val="20"/>
        </w:rPr>
        <w:t xml:space="preserve">. </w:t>
      </w:r>
      <w:r w:rsidR="00A41CB0">
        <w:rPr>
          <w:rFonts w:ascii="Arial" w:hAnsi="Arial" w:cs="Arial"/>
          <w:sz w:val="20"/>
          <w:szCs w:val="20"/>
        </w:rPr>
        <w:t xml:space="preserve">Daher fordern Regularien wie </w:t>
      </w:r>
      <w:r w:rsidR="00A41CB0" w:rsidRPr="00A41CB0">
        <w:rPr>
          <w:rFonts w:ascii="Arial" w:hAnsi="Arial" w:cs="Arial"/>
          <w:sz w:val="20"/>
          <w:szCs w:val="20"/>
        </w:rPr>
        <w:t>ISO 13485 und 21 CFR 820, dass Unternehmen</w:t>
      </w:r>
      <w:r w:rsidR="00A41CB0">
        <w:rPr>
          <w:rFonts w:ascii="Arial" w:hAnsi="Arial" w:cs="Arial"/>
          <w:sz w:val="20"/>
          <w:szCs w:val="20"/>
        </w:rPr>
        <w:t xml:space="preserve"> </w:t>
      </w:r>
      <w:r w:rsidR="00A41CB0" w:rsidRPr="00A41CB0">
        <w:rPr>
          <w:rFonts w:ascii="Arial" w:hAnsi="Arial" w:cs="Arial"/>
          <w:sz w:val="20"/>
          <w:szCs w:val="20"/>
        </w:rPr>
        <w:t>ein Risikomanagement einsetzen. Ein Risikomanagementsystem</w:t>
      </w:r>
      <w:r w:rsidR="00A41CB0">
        <w:rPr>
          <w:rFonts w:ascii="Arial" w:hAnsi="Arial" w:cs="Arial"/>
          <w:sz w:val="20"/>
          <w:szCs w:val="20"/>
        </w:rPr>
        <w:t xml:space="preserve"> </w:t>
      </w:r>
      <w:r w:rsidR="00A41CB0" w:rsidRPr="00A41CB0">
        <w:rPr>
          <w:rFonts w:ascii="Arial" w:hAnsi="Arial" w:cs="Arial"/>
          <w:sz w:val="20"/>
          <w:szCs w:val="20"/>
        </w:rPr>
        <w:t>soll Unternehmen dabei unterstützen,</w:t>
      </w:r>
      <w:r w:rsidR="00A41CB0">
        <w:rPr>
          <w:rFonts w:ascii="Arial" w:hAnsi="Arial" w:cs="Arial"/>
          <w:sz w:val="20"/>
          <w:szCs w:val="20"/>
        </w:rPr>
        <w:t xml:space="preserve"> </w:t>
      </w:r>
      <w:r w:rsidR="00A41CB0" w:rsidRPr="00A41CB0">
        <w:rPr>
          <w:rFonts w:ascii="Arial" w:hAnsi="Arial" w:cs="Arial"/>
          <w:sz w:val="20"/>
          <w:szCs w:val="20"/>
        </w:rPr>
        <w:t>hohe Qualitätsstandards bei ihren Produkten</w:t>
      </w:r>
      <w:r w:rsidR="00A41CB0">
        <w:rPr>
          <w:rFonts w:ascii="Arial" w:hAnsi="Arial" w:cs="Arial"/>
          <w:sz w:val="20"/>
          <w:szCs w:val="20"/>
        </w:rPr>
        <w:t xml:space="preserve"> </w:t>
      </w:r>
      <w:r w:rsidR="00A41CB0" w:rsidRPr="00A41CB0">
        <w:rPr>
          <w:rFonts w:ascii="Arial" w:hAnsi="Arial" w:cs="Arial"/>
          <w:sz w:val="20"/>
          <w:szCs w:val="20"/>
        </w:rPr>
        <w:t>einzuhalten und somit die Vermeidung von Risiken für</w:t>
      </w:r>
      <w:r w:rsidR="00A41CB0">
        <w:rPr>
          <w:rFonts w:ascii="Arial" w:hAnsi="Arial" w:cs="Arial"/>
          <w:sz w:val="20"/>
          <w:szCs w:val="20"/>
        </w:rPr>
        <w:t xml:space="preserve"> </w:t>
      </w:r>
      <w:r w:rsidR="00A41CB0" w:rsidRPr="00A41CB0">
        <w:rPr>
          <w:rFonts w:ascii="Arial" w:hAnsi="Arial" w:cs="Arial"/>
          <w:sz w:val="20"/>
          <w:szCs w:val="20"/>
        </w:rPr>
        <w:t>Patienten und Anwender anzustreben.</w:t>
      </w:r>
    </w:p>
    <w:p w:rsidR="00A41CB0" w:rsidRPr="00A41CB0" w:rsidRDefault="00A41CB0" w:rsidP="00A41CB0">
      <w:pPr>
        <w:rPr>
          <w:rFonts w:ascii="Arial" w:hAnsi="Arial" w:cs="Arial"/>
          <w:sz w:val="20"/>
          <w:szCs w:val="20"/>
        </w:rPr>
      </w:pPr>
    </w:p>
    <w:p w:rsidR="005D5646" w:rsidRDefault="00A41CB0" w:rsidP="00A41CB0">
      <w:pPr>
        <w:rPr>
          <w:rFonts w:ascii="Arial" w:hAnsi="Arial" w:cs="Arial"/>
          <w:sz w:val="20"/>
          <w:szCs w:val="20"/>
        </w:rPr>
      </w:pPr>
      <w:r>
        <w:rPr>
          <w:rFonts w:ascii="Arial" w:hAnsi="Arial" w:cs="Arial"/>
          <w:sz w:val="20"/>
          <w:szCs w:val="20"/>
        </w:rPr>
        <w:t xml:space="preserve">Die Branchenlösung </w:t>
      </w:r>
      <w:r w:rsidRPr="00A41CB0">
        <w:rPr>
          <w:rFonts w:ascii="Arial" w:hAnsi="Arial" w:cs="Arial"/>
          <w:sz w:val="20"/>
          <w:szCs w:val="20"/>
        </w:rPr>
        <w:t xml:space="preserve">HYDRA </w:t>
      </w:r>
      <w:proofErr w:type="spellStart"/>
      <w:r w:rsidRPr="00A41CB0">
        <w:rPr>
          <w:rFonts w:ascii="Arial" w:hAnsi="Arial" w:cs="Arial"/>
          <w:sz w:val="20"/>
          <w:szCs w:val="20"/>
        </w:rPr>
        <w:t>for</w:t>
      </w:r>
      <w:proofErr w:type="spellEnd"/>
      <w:r w:rsidRPr="00A41CB0">
        <w:rPr>
          <w:rFonts w:ascii="Arial" w:hAnsi="Arial" w:cs="Arial"/>
          <w:sz w:val="20"/>
          <w:szCs w:val="20"/>
        </w:rPr>
        <w:t xml:space="preserve"> Life Science</w:t>
      </w:r>
      <w:r>
        <w:rPr>
          <w:rFonts w:ascii="Arial" w:hAnsi="Arial" w:cs="Arial"/>
          <w:sz w:val="20"/>
          <w:szCs w:val="20"/>
        </w:rPr>
        <w:t xml:space="preserve"> von MPDV</w:t>
      </w:r>
      <w:r w:rsidRPr="00A41CB0">
        <w:rPr>
          <w:rFonts w:ascii="Arial" w:hAnsi="Arial" w:cs="Arial"/>
          <w:sz w:val="20"/>
          <w:szCs w:val="20"/>
        </w:rPr>
        <w:t xml:space="preserve"> unterstützt </w:t>
      </w:r>
      <w:r>
        <w:rPr>
          <w:rFonts w:ascii="Arial" w:hAnsi="Arial" w:cs="Arial"/>
          <w:sz w:val="20"/>
          <w:szCs w:val="20"/>
        </w:rPr>
        <w:t xml:space="preserve">regulierte Fertigungsunternehmen hierfür </w:t>
      </w:r>
      <w:r w:rsidRPr="00A41CB0">
        <w:rPr>
          <w:rFonts w:ascii="Arial" w:hAnsi="Arial" w:cs="Arial"/>
          <w:sz w:val="20"/>
          <w:szCs w:val="20"/>
        </w:rPr>
        <w:t xml:space="preserve">mit </w:t>
      </w:r>
      <w:r>
        <w:rPr>
          <w:rFonts w:ascii="Arial" w:hAnsi="Arial" w:cs="Arial"/>
          <w:sz w:val="20"/>
          <w:szCs w:val="20"/>
        </w:rPr>
        <w:t>einer integrierten Anwendung:</w:t>
      </w:r>
      <w:r w:rsidRPr="00A41CB0">
        <w:rPr>
          <w:rFonts w:ascii="Arial" w:hAnsi="Arial" w:cs="Arial"/>
          <w:sz w:val="20"/>
          <w:szCs w:val="20"/>
        </w:rPr>
        <w:t xml:space="preserve"> Fehlermöglichkeits-</w:t>
      </w:r>
      <w:r>
        <w:rPr>
          <w:rFonts w:ascii="Arial" w:hAnsi="Arial" w:cs="Arial"/>
          <w:sz w:val="20"/>
          <w:szCs w:val="20"/>
        </w:rPr>
        <w:t xml:space="preserve"> und Einflussanalyse (FMEA). Dabei handelt </w:t>
      </w:r>
      <w:r w:rsidRPr="00A41CB0">
        <w:rPr>
          <w:rFonts w:ascii="Arial" w:hAnsi="Arial" w:cs="Arial"/>
          <w:sz w:val="20"/>
          <w:szCs w:val="20"/>
        </w:rPr>
        <w:t>eine zielgerichtete</w:t>
      </w:r>
      <w:r>
        <w:rPr>
          <w:rFonts w:ascii="Arial" w:hAnsi="Arial" w:cs="Arial"/>
          <w:sz w:val="20"/>
          <w:szCs w:val="20"/>
        </w:rPr>
        <w:t xml:space="preserve"> </w:t>
      </w:r>
      <w:r w:rsidRPr="00A41CB0">
        <w:rPr>
          <w:rFonts w:ascii="Arial" w:hAnsi="Arial" w:cs="Arial"/>
          <w:sz w:val="20"/>
          <w:szCs w:val="20"/>
        </w:rPr>
        <w:t>Methode, um mögliche Fehler frühzeitig zu</w:t>
      </w:r>
      <w:r>
        <w:rPr>
          <w:rFonts w:ascii="Arial" w:hAnsi="Arial" w:cs="Arial"/>
          <w:sz w:val="20"/>
          <w:szCs w:val="20"/>
        </w:rPr>
        <w:t xml:space="preserve"> </w:t>
      </w:r>
      <w:r w:rsidRPr="00A41CB0">
        <w:rPr>
          <w:rFonts w:ascii="Arial" w:hAnsi="Arial" w:cs="Arial"/>
          <w:sz w:val="20"/>
          <w:szCs w:val="20"/>
        </w:rPr>
        <w:t>ermitteln. Dabei hilft das Erstellen und Analysieren von</w:t>
      </w:r>
      <w:r>
        <w:rPr>
          <w:rFonts w:ascii="Arial" w:hAnsi="Arial" w:cs="Arial"/>
          <w:sz w:val="20"/>
          <w:szCs w:val="20"/>
        </w:rPr>
        <w:t xml:space="preserve"> </w:t>
      </w:r>
      <w:r w:rsidRPr="00A41CB0">
        <w:rPr>
          <w:rFonts w:ascii="Arial" w:hAnsi="Arial" w:cs="Arial"/>
          <w:sz w:val="20"/>
          <w:szCs w:val="20"/>
        </w:rPr>
        <w:t>Fehlernetzen</w:t>
      </w:r>
      <w:r>
        <w:rPr>
          <w:rFonts w:ascii="Arial" w:hAnsi="Arial" w:cs="Arial"/>
          <w:sz w:val="20"/>
          <w:szCs w:val="20"/>
        </w:rPr>
        <w:t xml:space="preserve"> in HYDRA</w:t>
      </w:r>
      <w:r w:rsidRPr="00A41CB0">
        <w:rPr>
          <w:rFonts w:ascii="Arial" w:hAnsi="Arial" w:cs="Arial"/>
          <w:sz w:val="20"/>
          <w:szCs w:val="20"/>
        </w:rPr>
        <w:t>. Die aus den Fehlern entstehenden</w:t>
      </w:r>
      <w:r>
        <w:rPr>
          <w:rFonts w:ascii="Arial" w:hAnsi="Arial" w:cs="Arial"/>
          <w:sz w:val="20"/>
          <w:szCs w:val="20"/>
        </w:rPr>
        <w:t xml:space="preserve"> </w:t>
      </w:r>
      <w:r w:rsidRPr="00A41CB0">
        <w:rPr>
          <w:rFonts w:ascii="Arial" w:hAnsi="Arial" w:cs="Arial"/>
          <w:sz w:val="20"/>
          <w:szCs w:val="20"/>
        </w:rPr>
        <w:t>Risiken können mit Kennzahlen bewertet werden,</w:t>
      </w:r>
      <w:r>
        <w:rPr>
          <w:rFonts w:ascii="Arial" w:hAnsi="Arial" w:cs="Arial"/>
          <w:sz w:val="20"/>
          <w:szCs w:val="20"/>
        </w:rPr>
        <w:t xml:space="preserve"> </w:t>
      </w:r>
      <w:r w:rsidRPr="00A41CB0">
        <w:rPr>
          <w:rFonts w:ascii="Arial" w:hAnsi="Arial" w:cs="Arial"/>
          <w:sz w:val="20"/>
          <w:szCs w:val="20"/>
        </w:rPr>
        <w:t>unter anderem auf Basis der Schwere der Fehlerfolge,</w:t>
      </w:r>
      <w:r>
        <w:rPr>
          <w:rFonts w:ascii="Arial" w:hAnsi="Arial" w:cs="Arial"/>
          <w:sz w:val="20"/>
          <w:szCs w:val="20"/>
        </w:rPr>
        <w:t xml:space="preserve"> </w:t>
      </w:r>
      <w:r w:rsidRPr="00A41CB0">
        <w:rPr>
          <w:rFonts w:ascii="Arial" w:hAnsi="Arial" w:cs="Arial"/>
          <w:sz w:val="20"/>
          <w:szCs w:val="20"/>
        </w:rPr>
        <w:t>der Auftrittswahrscheinlichkeit der Ursache und der</w:t>
      </w:r>
      <w:r>
        <w:rPr>
          <w:rFonts w:ascii="Arial" w:hAnsi="Arial" w:cs="Arial"/>
          <w:sz w:val="20"/>
          <w:szCs w:val="20"/>
        </w:rPr>
        <w:t xml:space="preserve"> </w:t>
      </w:r>
      <w:r w:rsidRPr="00A41CB0">
        <w:rPr>
          <w:rFonts w:ascii="Arial" w:hAnsi="Arial" w:cs="Arial"/>
          <w:sz w:val="20"/>
          <w:szCs w:val="20"/>
        </w:rPr>
        <w:t>Entdeckungswahrscheinlichkeit eines Fehlers. Darüber</w:t>
      </w:r>
      <w:r>
        <w:rPr>
          <w:rFonts w:ascii="Arial" w:hAnsi="Arial" w:cs="Arial"/>
          <w:sz w:val="20"/>
          <w:szCs w:val="20"/>
        </w:rPr>
        <w:t xml:space="preserve"> </w:t>
      </w:r>
      <w:r w:rsidRPr="00A41CB0">
        <w:rPr>
          <w:rFonts w:ascii="Arial" w:hAnsi="Arial" w:cs="Arial"/>
          <w:sz w:val="20"/>
          <w:szCs w:val="20"/>
        </w:rPr>
        <w:t>hinaus können Gegenmaßnahmen definiert und nachverfolgt</w:t>
      </w:r>
      <w:r>
        <w:rPr>
          <w:rFonts w:ascii="Arial" w:hAnsi="Arial" w:cs="Arial"/>
          <w:sz w:val="20"/>
          <w:szCs w:val="20"/>
        </w:rPr>
        <w:t xml:space="preserve"> </w:t>
      </w:r>
      <w:r w:rsidRPr="00A41CB0">
        <w:rPr>
          <w:rFonts w:ascii="Arial" w:hAnsi="Arial" w:cs="Arial"/>
          <w:sz w:val="20"/>
          <w:szCs w:val="20"/>
        </w:rPr>
        <w:t>werden</w:t>
      </w:r>
      <w:r>
        <w:rPr>
          <w:rFonts w:ascii="Arial" w:hAnsi="Arial" w:cs="Arial"/>
          <w:sz w:val="20"/>
          <w:szCs w:val="20"/>
        </w:rPr>
        <w:t>.</w:t>
      </w:r>
    </w:p>
    <w:p w:rsidR="00C62425" w:rsidRDefault="00C62425" w:rsidP="00A41CB0">
      <w:pPr>
        <w:rPr>
          <w:rFonts w:ascii="Arial" w:hAnsi="Arial" w:cs="Arial"/>
          <w:sz w:val="20"/>
          <w:szCs w:val="20"/>
        </w:rPr>
      </w:pPr>
    </w:p>
    <w:p w:rsidR="00C62425" w:rsidRDefault="00C62425" w:rsidP="00A41CB0">
      <w:pPr>
        <w:rPr>
          <w:rFonts w:ascii="Arial" w:hAnsi="Arial" w:cs="Arial"/>
          <w:sz w:val="20"/>
          <w:szCs w:val="20"/>
        </w:rPr>
      </w:pPr>
      <w:r>
        <w:rPr>
          <w:rFonts w:ascii="Arial" w:hAnsi="Arial" w:cs="Arial"/>
          <w:sz w:val="20"/>
          <w:szCs w:val="20"/>
        </w:rPr>
        <w:t xml:space="preserve">Mehr zu HYDRA-FMEA </w:t>
      </w:r>
      <w:r w:rsidR="003A3633">
        <w:rPr>
          <w:rFonts w:ascii="Arial" w:hAnsi="Arial" w:cs="Arial"/>
          <w:sz w:val="20"/>
          <w:szCs w:val="20"/>
        </w:rPr>
        <w:t xml:space="preserve">unter </w:t>
      </w:r>
      <w:hyperlink r:id="rId8" w:history="1">
        <w:r w:rsidR="003A3633" w:rsidRPr="00EA5F0E">
          <w:rPr>
            <w:rStyle w:val="Hyperlink"/>
            <w:rFonts w:ascii="Arial" w:hAnsi="Arial" w:cs="Arial"/>
            <w:sz w:val="20"/>
            <w:szCs w:val="20"/>
          </w:rPr>
          <w:t>http://mpdv.info/hydraflsqualitaet</w:t>
        </w:r>
      </w:hyperlink>
      <w:r w:rsidR="003A3633">
        <w:rPr>
          <w:rFonts w:ascii="Arial" w:hAnsi="Arial" w:cs="Arial"/>
          <w:sz w:val="20"/>
          <w:szCs w:val="20"/>
        </w:rPr>
        <w:t xml:space="preserve"> </w:t>
      </w:r>
    </w:p>
    <w:p w:rsidR="00A41CB0" w:rsidRPr="00A41CB0" w:rsidRDefault="00A41CB0" w:rsidP="00A41CB0">
      <w:pPr>
        <w:rPr>
          <w:rFonts w:ascii="Arial" w:hAnsi="Arial" w:cs="Arial"/>
          <w:sz w:val="20"/>
          <w:szCs w:val="20"/>
        </w:rPr>
      </w:pPr>
    </w:p>
    <w:p w:rsidR="00F825E5" w:rsidRPr="005D5646" w:rsidRDefault="005D5646" w:rsidP="005D5646">
      <w:pPr>
        <w:rPr>
          <w:rFonts w:ascii="Arial" w:hAnsi="Arial" w:cs="Arial"/>
          <w:b/>
          <w:color w:val="000000"/>
          <w:sz w:val="20"/>
          <w:szCs w:val="20"/>
        </w:rPr>
      </w:pPr>
      <w:r w:rsidRPr="005D5646">
        <w:rPr>
          <w:rFonts w:ascii="Arial" w:hAnsi="Arial" w:cs="Arial"/>
          <w:i/>
          <w:sz w:val="20"/>
          <w:szCs w:val="20"/>
        </w:rPr>
        <w:t xml:space="preserve">(ca. </w:t>
      </w:r>
      <w:r w:rsidR="00A41CB0">
        <w:rPr>
          <w:rFonts w:ascii="Arial" w:hAnsi="Arial" w:cs="Arial"/>
          <w:i/>
          <w:sz w:val="20"/>
          <w:szCs w:val="20"/>
        </w:rPr>
        <w:t>1.200</w:t>
      </w:r>
      <w:r w:rsidRPr="005D5646">
        <w:rPr>
          <w:rFonts w:ascii="Arial" w:hAnsi="Arial" w:cs="Arial"/>
          <w:i/>
          <w:sz w:val="20"/>
          <w:szCs w:val="20"/>
        </w:rPr>
        <w:t xml:space="preserve"> Zeichen)</w:t>
      </w:r>
    </w:p>
    <w:p w:rsidR="00D128D1" w:rsidRDefault="009E2DBF" w:rsidP="009E2DBF">
      <w:pPr>
        <w:pStyle w:val="HighlightsText"/>
        <w:tabs>
          <w:tab w:val="left" w:pos="1365"/>
        </w:tabs>
        <w:spacing w:line="240" w:lineRule="auto"/>
        <w:jc w:val="both"/>
        <w:rPr>
          <w:rFonts w:ascii="Arial" w:hAnsi="Arial" w:cs="Arial"/>
          <w:b w:val="0"/>
          <w:color w:val="000000"/>
          <w:sz w:val="20"/>
        </w:rPr>
      </w:pPr>
      <w:r>
        <w:rPr>
          <w:rFonts w:ascii="Arial" w:hAnsi="Arial" w:cs="Arial"/>
          <w:b w:val="0"/>
          <w:color w:val="000000"/>
          <w:sz w:val="20"/>
        </w:rPr>
        <w:tab/>
      </w:r>
    </w:p>
    <w:p w:rsidR="00DD7C86" w:rsidRDefault="00DD7C86" w:rsidP="00390558">
      <w:pPr>
        <w:pStyle w:val="HighlightsText"/>
        <w:spacing w:line="240" w:lineRule="auto"/>
        <w:jc w:val="both"/>
        <w:rPr>
          <w:rFonts w:ascii="Arial" w:hAnsi="Arial" w:cs="Arial"/>
          <w:b w:val="0"/>
          <w:color w:val="000000"/>
          <w:sz w:val="20"/>
        </w:rPr>
      </w:pPr>
    </w:p>
    <w:p w:rsidR="00DD7C86" w:rsidRPr="001B5AC2" w:rsidRDefault="00DD7C86" w:rsidP="001B5AC2">
      <w:pPr>
        <w:pStyle w:val="berschrift3"/>
        <w:spacing w:line="360" w:lineRule="auto"/>
        <w:jc w:val="left"/>
        <w:rPr>
          <w:rFonts w:ascii="Arial" w:hAnsi="Arial" w:cs="Arial"/>
          <w:sz w:val="24"/>
        </w:rPr>
      </w:pPr>
      <w:r w:rsidRPr="001B5AC2">
        <w:rPr>
          <w:rFonts w:ascii="Arial" w:hAnsi="Arial" w:cs="Arial"/>
          <w:sz w:val="24"/>
        </w:rPr>
        <w:t>Bildmaterial</w:t>
      </w:r>
    </w:p>
    <w:p w:rsidR="00C62425" w:rsidRDefault="00A34BC1" w:rsidP="009E2DBF">
      <w:pPr>
        <w:tabs>
          <w:tab w:val="left" w:pos="2755"/>
        </w:tabs>
        <w:rPr>
          <w:rFonts w:ascii="Arial" w:hAnsi="Arial" w:cs="Arial"/>
          <w:color w:val="000000"/>
          <w:sz w:val="20"/>
        </w:rPr>
      </w:pPr>
      <w:r>
        <w:rPr>
          <w:rFonts w:ascii="Arial" w:hAnsi="Arial" w:cs="Arial"/>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18.25pt">
            <v:imagedata r:id="rId9" o:title="HYDRAfroLifeScience_FMEA_AdobeStock_240748821"/>
          </v:shape>
        </w:pict>
      </w:r>
    </w:p>
    <w:p w:rsidR="009725D1" w:rsidRPr="00C62425" w:rsidRDefault="00C62425" w:rsidP="009E2DBF">
      <w:pPr>
        <w:tabs>
          <w:tab w:val="left" w:pos="2755"/>
        </w:tabs>
        <w:rPr>
          <w:rFonts w:ascii="Arial" w:hAnsi="Arial" w:cs="Arial"/>
          <w:i/>
          <w:color w:val="000000"/>
          <w:sz w:val="20"/>
        </w:rPr>
      </w:pPr>
      <w:r w:rsidRPr="00C62425">
        <w:rPr>
          <w:rFonts w:ascii="Arial" w:hAnsi="Arial" w:cs="Arial"/>
          <w:i/>
          <w:color w:val="000000"/>
          <w:sz w:val="20"/>
        </w:rPr>
        <w:t>HYDRA unterstützt regulierte Fertigungsunternehmen im Sinne des Qualitätsrisikomanagements</w:t>
      </w:r>
      <w:r w:rsidR="009E2DBF" w:rsidRPr="00C62425">
        <w:rPr>
          <w:rFonts w:ascii="Arial" w:hAnsi="Arial" w:cs="Arial"/>
          <w:i/>
          <w:color w:val="000000"/>
          <w:sz w:val="20"/>
        </w:rPr>
        <w:tab/>
      </w:r>
    </w:p>
    <w:p w:rsidR="009725D1" w:rsidRDefault="009725D1" w:rsidP="009E2DBF">
      <w:pPr>
        <w:tabs>
          <w:tab w:val="left" w:pos="2755"/>
        </w:tabs>
        <w:rPr>
          <w:rFonts w:ascii="Arial" w:hAnsi="Arial" w:cs="Arial"/>
          <w:color w:val="000000"/>
          <w:sz w:val="20"/>
        </w:rPr>
      </w:pPr>
      <w:r>
        <w:rPr>
          <w:rFonts w:ascii="Arial" w:hAnsi="Arial" w:cs="Arial"/>
          <w:color w:val="000000"/>
          <w:sz w:val="20"/>
        </w:rPr>
        <w:t xml:space="preserve">Bildquelle: </w:t>
      </w:r>
      <w:r w:rsidR="00A0760E" w:rsidRPr="00A0760E">
        <w:rPr>
          <w:rFonts w:ascii="Arial" w:hAnsi="Arial" w:cs="Arial"/>
          <w:color w:val="000000"/>
          <w:sz w:val="20"/>
        </w:rPr>
        <w:t xml:space="preserve">MPDV, Adobe Stock, </w:t>
      </w:r>
      <w:proofErr w:type="spellStart"/>
      <w:r w:rsidR="00C62425" w:rsidRPr="00C62425">
        <w:rPr>
          <w:rFonts w:ascii="Arial" w:hAnsi="Arial" w:cs="Arial"/>
          <w:color w:val="000000"/>
          <w:sz w:val="20"/>
        </w:rPr>
        <w:t>Gorodenkoff</w:t>
      </w:r>
      <w:proofErr w:type="spellEnd"/>
    </w:p>
    <w:p w:rsidR="007814A6" w:rsidRDefault="007814A6" w:rsidP="009E2DBF">
      <w:pPr>
        <w:tabs>
          <w:tab w:val="left" w:pos="2755"/>
        </w:tabs>
        <w:rPr>
          <w:rFonts w:ascii="Arial" w:hAnsi="Arial" w:cs="Arial"/>
          <w:color w:val="000000"/>
          <w:sz w:val="20"/>
        </w:rPr>
      </w:pPr>
    </w:p>
    <w:p w:rsidR="007814A6" w:rsidRPr="001B5AC2" w:rsidRDefault="007814A6" w:rsidP="007814A6">
      <w:pPr>
        <w:pStyle w:val="berschrift3"/>
        <w:spacing w:line="360" w:lineRule="auto"/>
        <w:jc w:val="left"/>
        <w:rPr>
          <w:rFonts w:ascii="Arial" w:hAnsi="Arial" w:cs="Arial"/>
          <w:sz w:val="24"/>
        </w:rPr>
      </w:pPr>
      <w:r>
        <w:rPr>
          <w:rFonts w:ascii="Arial" w:hAnsi="Arial" w:cs="Arial"/>
          <w:sz w:val="24"/>
        </w:rPr>
        <w:t>Keywords / Schlagworte</w:t>
      </w:r>
    </w:p>
    <w:p w:rsidR="007814A6" w:rsidRPr="00820157" w:rsidRDefault="00C62425" w:rsidP="009E2DBF">
      <w:pPr>
        <w:tabs>
          <w:tab w:val="left" w:pos="2755"/>
        </w:tabs>
        <w:rPr>
          <w:rFonts w:ascii="Arial" w:hAnsi="Arial" w:cs="Arial"/>
          <w:color w:val="000000"/>
          <w:sz w:val="20"/>
        </w:rPr>
      </w:pPr>
      <w:r w:rsidRPr="00820157">
        <w:rPr>
          <w:rFonts w:ascii="Arial" w:hAnsi="Arial" w:cs="Arial"/>
          <w:color w:val="000000"/>
          <w:sz w:val="20"/>
        </w:rPr>
        <w:t xml:space="preserve">MPDV, Manufacturing Execution System (MES), HYDRA </w:t>
      </w:r>
      <w:proofErr w:type="spellStart"/>
      <w:r w:rsidRPr="00820157">
        <w:rPr>
          <w:rFonts w:ascii="Arial" w:hAnsi="Arial" w:cs="Arial"/>
          <w:color w:val="000000"/>
          <w:sz w:val="20"/>
        </w:rPr>
        <w:t>for</w:t>
      </w:r>
      <w:proofErr w:type="spellEnd"/>
      <w:r w:rsidRPr="00820157">
        <w:rPr>
          <w:rFonts w:ascii="Arial" w:hAnsi="Arial" w:cs="Arial"/>
          <w:color w:val="000000"/>
          <w:sz w:val="20"/>
        </w:rPr>
        <w:t xml:space="preserve"> Life Science, Branchenlösung, Medizintechnik, </w:t>
      </w:r>
      <w:proofErr w:type="spellStart"/>
      <w:r w:rsidRPr="00820157">
        <w:rPr>
          <w:rFonts w:ascii="Arial" w:hAnsi="Arial" w:cs="Arial"/>
          <w:color w:val="000000"/>
          <w:sz w:val="20"/>
        </w:rPr>
        <w:t>Pharma</w:t>
      </w:r>
      <w:proofErr w:type="spellEnd"/>
      <w:r w:rsidRPr="00820157">
        <w:rPr>
          <w:rFonts w:ascii="Arial" w:hAnsi="Arial" w:cs="Arial"/>
          <w:color w:val="000000"/>
          <w:sz w:val="20"/>
        </w:rPr>
        <w:t>,</w:t>
      </w:r>
      <w:r w:rsidR="00D455A5" w:rsidRPr="00820157">
        <w:rPr>
          <w:rFonts w:ascii="Arial" w:hAnsi="Arial" w:cs="Arial"/>
          <w:color w:val="000000"/>
          <w:sz w:val="20"/>
        </w:rPr>
        <w:t xml:space="preserve"> Qualitätsrisikomanagement, FMEA</w:t>
      </w:r>
    </w:p>
    <w:p w:rsidR="00DD7C86" w:rsidRPr="00820157" w:rsidRDefault="00DD7C86">
      <w:pPr>
        <w:rPr>
          <w:rFonts w:ascii="Arial" w:hAnsi="Arial" w:cs="Arial"/>
          <w:b/>
          <w:snapToGrid w:val="0"/>
          <w:color w:val="000000"/>
          <w:sz w:val="20"/>
          <w:szCs w:val="20"/>
        </w:rPr>
      </w:pPr>
      <w:r w:rsidRPr="00820157">
        <w:rPr>
          <w:rFonts w:ascii="Arial" w:hAnsi="Arial" w:cs="Arial"/>
          <w:color w:val="000000"/>
          <w:sz w:val="20"/>
        </w:rPr>
        <w:br w:type="page"/>
      </w:r>
    </w:p>
    <w:p w:rsidR="00DD7C86" w:rsidRPr="00BD3E03" w:rsidRDefault="00BD3E03" w:rsidP="00BD3E03">
      <w:pPr>
        <w:pStyle w:val="berschrift3"/>
        <w:spacing w:line="360" w:lineRule="auto"/>
        <w:jc w:val="left"/>
        <w:rPr>
          <w:rFonts w:ascii="Arial" w:hAnsi="Arial" w:cs="Arial"/>
          <w:sz w:val="24"/>
        </w:rPr>
      </w:pPr>
      <w:r>
        <w:rPr>
          <w:rFonts w:ascii="Arial" w:hAnsi="Arial" w:cs="Arial"/>
          <w:sz w:val="24"/>
        </w:rPr>
        <w:lastRenderedPageBreak/>
        <w:t>Über MPDV</w:t>
      </w:r>
    </w:p>
    <w:bookmarkEnd w:id="1"/>
    <w:bookmarkEnd w:id="2"/>
    <w:p w:rsidR="00BD3E03" w:rsidRDefault="00BD3E03" w:rsidP="00BD3E03">
      <w:pPr>
        <w:pStyle w:val="HighlightsText"/>
        <w:spacing w:line="240" w:lineRule="auto"/>
        <w:jc w:val="both"/>
        <w:rPr>
          <w:rFonts w:ascii="Arial" w:hAnsi="Arial" w:cs="Arial"/>
          <w:b w:val="0"/>
          <w:color w:val="000000"/>
          <w:sz w:val="20"/>
        </w:rPr>
      </w:pPr>
    </w:p>
    <w:p w:rsidR="00BD3E03" w:rsidRDefault="00BD3E03" w:rsidP="00BD3E03">
      <w:pPr>
        <w:rPr>
          <w:rFonts w:ascii="Arial" w:hAnsi="Arial" w:cs="Arial"/>
          <w:color w:val="000000" w:themeColor="text1"/>
          <w:sz w:val="20"/>
        </w:rPr>
      </w:pPr>
      <w:r>
        <w:rPr>
          <w:rFonts w:ascii="Arial" w:hAnsi="Arial" w:cs="Arial"/>
          <w:color w:val="000000" w:themeColor="text1"/>
          <w:sz w:val="20"/>
        </w:rPr>
        <w:t xml:space="preserve">MPDV mit Hauptsitz in Mosbach ist der Marktführer für IT-Lösungen in der Fertigung. Mit mehr als 40 Jahren Projekterfahrung im Produktionsumfeld verfügt MPDV über umfangreiches Fachwissen und unterstützt Unternehmen jeder Größe auf ihrem Weg zur Smart Factory. Produkte wie das Manufacturing Execution System (MES) HYDRA von MPDV oder die Manufacturing Integration </w:t>
      </w:r>
      <w:proofErr w:type="spellStart"/>
      <w:r>
        <w:rPr>
          <w:rFonts w:ascii="Arial" w:hAnsi="Arial" w:cs="Arial"/>
          <w:color w:val="000000" w:themeColor="text1"/>
          <w:sz w:val="20"/>
        </w:rPr>
        <w:t>Platform</w:t>
      </w:r>
      <w:proofErr w:type="spellEnd"/>
      <w:r>
        <w:rPr>
          <w:rFonts w:ascii="Arial" w:hAnsi="Arial" w:cs="Arial"/>
          <w:color w:val="000000" w:themeColor="text1"/>
          <w:sz w:val="20"/>
        </w:rPr>
        <w:t xml:space="preserve"> (MIP) ermöglichen es Fertigungsunternehmen, ihre Produktionsprozesse effizienter zu gestalten und dem Wettbewerb so einen Schritt voraus zu sein. In Echtzeit lassen sich mit den Systemen fertigungsnahe Daten entlang der gesamten Wertschöpfungskette erfassen und auswerten. Verzögert sich der Produktionsprozess, erkennen Mitarbeiter das sofort und können gezielt Maßnahmen einleiten. Täglich nutzen weltweit mehr als </w:t>
      </w:r>
      <w:r w:rsidR="00CE0981">
        <w:rPr>
          <w:rFonts w:ascii="Arial" w:hAnsi="Arial" w:cs="Arial"/>
          <w:color w:val="000000" w:themeColor="text1"/>
          <w:sz w:val="20"/>
        </w:rPr>
        <w:t>9</w:t>
      </w:r>
      <w:r>
        <w:rPr>
          <w:rFonts w:ascii="Arial" w:hAnsi="Arial" w:cs="Arial"/>
          <w:color w:val="000000" w:themeColor="text1"/>
          <w:sz w:val="20"/>
        </w:rPr>
        <w:t>00.000 Menschen in über 1.</w:t>
      </w:r>
      <w:r w:rsidR="00CE0981">
        <w:rPr>
          <w:rFonts w:ascii="Arial" w:hAnsi="Arial" w:cs="Arial"/>
          <w:color w:val="000000" w:themeColor="text1"/>
          <w:sz w:val="20"/>
        </w:rPr>
        <w:t>40</w:t>
      </w:r>
      <w:r>
        <w:rPr>
          <w:rFonts w:ascii="Arial" w:hAnsi="Arial" w:cs="Arial"/>
          <w:color w:val="000000" w:themeColor="text1"/>
          <w:sz w:val="20"/>
        </w:rPr>
        <w:t>0 Fertigungsunternehmen die innovativen Softwarelösu</w:t>
      </w:r>
      <w:r w:rsidR="00F65A3A">
        <w:rPr>
          <w:rFonts w:ascii="Arial" w:hAnsi="Arial" w:cs="Arial"/>
          <w:color w:val="000000" w:themeColor="text1"/>
          <w:sz w:val="20"/>
        </w:rPr>
        <w:t>ngen von MPDV. Dazu zählen nam</w:t>
      </w:r>
      <w:r>
        <w:rPr>
          <w:rFonts w:ascii="Arial" w:hAnsi="Arial" w:cs="Arial"/>
          <w:color w:val="000000" w:themeColor="text1"/>
          <w:sz w:val="20"/>
        </w:rPr>
        <w:t xml:space="preserve">hafte Unternehmen aller Branchen. </w:t>
      </w:r>
      <w:r w:rsidR="008E2FD0">
        <w:rPr>
          <w:rFonts w:ascii="Arial" w:hAnsi="Arial" w:cs="Arial"/>
          <w:color w:val="000000" w:themeColor="text1"/>
          <w:sz w:val="20"/>
        </w:rPr>
        <w:t xml:space="preserve">Die </w:t>
      </w:r>
      <w:r>
        <w:rPr>
          <w:rFonts w:ascii="Arial" w:hAnsi="Arial" w:cs="Arial"/>
          <w:color w:val="000000" w:themeColor="text1"/>
          <w:sz w:val="20"/>
        </w:rPr>
        <w:t>MPDV</w:t>
      </w:r>
      <w:r w:rsidR="008E2FD0">
        <w:rPr>
          <w:rFonts w:ascii="Arial" w:hAnsi="Arial" w:cs="Arial"/>
          <w:color w:val="000000" w:themeColor="text1"/>
          <w:sz w:val="20"/>
        </w:rPr>
        <w:t>-Gruppe</w:t>
      </w:r>
      <w:r>
        <w:rPr>
          <w:rFonts w:ascii="Arial" w:hAnsi="Arial" w:cs="Arial"/>
          <w:color w:val="000000" w:themeColor="text1"/>
          <w:sz w:val="20"/>
        </w:rPr>
        <w:t xml:space="preserve"> beschäftigt rund </w:t>
      </w:r>
      <w:r w:rsidR="00CE0981">
        <w:rPr>
          <w:rFonts w:ascii="Arial" w:hAnsi="Arial" w:cs="Arial"/>
          <w:color w:val="000000" w:themeColor="text1"/>
          <w:sz w:val="20"/>
        </w:rPr>
        <w:t>50</w:t>
      </w:r>
      <w:r>
        <w:rPr>
          <w:rFonts w:ascii="Arial" w:hAnsi="Arial" w:cs="Arial"/>
          <w:color w:val="000000" w:themeColor="text1"/>
          <w:sz w:val="20"/>
        </w:rPr>
        <w:t xml:space="preserve">0 Mitarbeiter an </w:t>
      </w:r>
      <w:r w:rsidR="007E62B5">
        <w:rPr>
          <w:rFonts w:ascii="Arial" w:hAnsi="Arial" w:cs="Arial"/>
          <w:color w:val="000000"/>
          <w:sz w:val="20"/>
          <w:szCs w:val="20"/>
        </w:rPr>
        <w:t>13</w:t>
      </w:r>
      <w:r w:rsidR="00361D93">
        <w:rPr>
          <w:rFonts w:ascii="Arial" w:hAnsi="Arial" w:cs="Arial"/>
          <w:color w:val="000000"/>
          <w:sz w:val="20"/>
          <w:szCs w:val="20"/>
        </w:rPr>
        <w:t xml:space="preserve"> Standorten in Deutschland, China, </w:t>
      </w:r>
      <w:r w:rsidR="008E2FD0">
        <w:rPr>
          <w:rFonts w:ascii="Arial" w:hAnsi="Arial" w:cs="Arial"/>
          <w:color w:val="000000"/>
          <w:sz w:val="20"/>
          <w:szCs w:val="20"/>
        </w:rPr>
        <w:t xml:space="preserve">Luxemburg, </w:t>
      </w:r>
      <w:r w:rsidR="00361D93">
        <w:rPr>
          <w:rFonts w:ascii="Arial" w:hAnsi="Arial" w:cs="Arial"/>
          <w:color w:val="000000"/>
          <w:sz w:val="20"/>
          <w:szCs w:val="20"/>
        </w:rPr>
        <w:t>Malaysia, der Schweiz, Singapur und den USA</w:t>
      </w:r>
      <w:r w:rsidR="00876CF4">
        <w:rPr>
          <w:rFonts w:ascii="Arial" w:hAnsi="Arial" w:cs="Arial"/>
          <w:color w:val="000000"/>
          <w:sz w:val="20"/>
        </w:rPr>
        <w:t xml:space="preserve">. </w:t>
      </w:r>
      <w:r>
        <w:rPr>
          <w:rFonts w:ascii="Arial" w:hAnsi="Arial" w:cs="Arial"/>
          <w:color w:val="000000" w:themeColor="text1"/>
          <w:sz w:val="20"/>
        </w:rPr>
        <w:t xml:space="preserve">Weitere Informationen unter </w:t>
      </w:r>
      <w:hyperlink r:id="rId10" w:history="1">
        <w:r>
          <w:rPr>
            <w:rStyle w:val="Hyperlink"/>
            <w:rFonts w:ascii="Arial" w:hAnsi="Arial" w:cs="Arial"/>
            <w:sz w:val="20"/>
          </w:rPr>
          <w:t>www.mpdv.com</w:t>
        </w:r>
      </w:hyperlink>
      <w:r>
        <w:rPr>
          <w:rFonts w:ascii="Arial" w:hAnsi="Arial" w:cs="Arial"/>
          <w:color w:val="000000" w:themeColor="text1"/>
          <w:sz w:val="20"/>
        </w:rPr>
        <w:t xml:space="preserve">. </w:t>
      </w:r>
    </w:p>
    <w:p w:rsidR="004A3D0C" w:rsidRDefault="004A3D0C" w:rsidP="004A3D0C">
      <w:pPr>
        <w:rPr>
          <w:rFonts w:ascii="Arial" w:hAnsi="Arial" w:cs="Arial"/>
          <w:i/>
          <w:sz w:val="20"/>
          <w:szCs w:val="20"/>
        </w:rPr>
      </w:pPr>
    </w:p>
    <w:p w:rsidR="00DD7C86" w:rsidRPr="005D5646" w:rsidRDefault="00DD7C86" w:rsidP="00390558">
      <w:pPr>
        <w:pStyle w:val="HighlightsText"/>
        <w:spacing w:line="240" w:lineRule="auto"/>
        <w:jc w:val="both"/>
        <w:rPr>
          <w:rFonts w:ascii="Arial" w:hAnsi="Arial" w:cs="Arial"/>
          <w:b w:val="0"/>
          <w:color w:val="000000"/>
          <w:sz w:val="20"/>
        </w:rPr>
      </w:pPr>
    </w:p>
    <w:p w:rsidR="00DD7C86" w:rsidRPr="0056366D" w:rsidRDefault="00137ADB" w:rsidP="0056366D">
      <w:pPr>
        <w:pStyle w:val="berschrift3"/>
        <w:spacing w:line="360" w:lineRule="auto"/>
        <w:jc w:val="left"/>
        <w:rPr>
          <w:rFonts w:ascii="Arial" w:hAnsi="Arial" w:cs="Arial"/>
          <w:sz w:val="24"/>
        </w:rPr>
      </w:pPr>
      <w:r w:rsidRPr="0056366D">
        <w:rPr>
          <w:rFonts w:ascii="Arial" w:hAnsi="Arial" w:cs="Arial"/>
          <w:sz w:val="24"/>
        </w:rPr>
        <w:t>Pressekontakt</w:t>
      </w:r>
    </w:p>
    <w:p w:rsidR="0056366D" w:rsidRDefault="0056366D" w:rsidP="00DD7C86">
      <w:pPr>
        <w:tabs>
          <w:tab w:val="left" w:pos="4536"/>
          <w:tab w:val="left" w:pos="4962"/>
        </w:tabs>
        <w:rPr>
          <w:rFonts w:ascii="Arial" w:hAnsi="Arial" w:cs="Arial"/>
          <w:color w:val="000000"/>
          <w:sz w:val="20"/>
          <w:szCs w:val="20"/>
        </w:rPr>
      </w:pPr>
    </w:p>
    <w:p w:rsidR="00820157" w:rsidRPr="00820157" w:rsidRDefault="00820157" w:rsidP="00820157">
      <w:pPr>
        <w:tabs>
          <w:tab w:val="left" w:pos="4536"/>
          <w:tab w:val="left" w:pos="4962"/>
        </w:tabs>
        <w:rPr>
          <w:rFonts w:ascii="Arial" w:hAnsi="Arial" w:cs="Arial"/>
          <w:color w:val="000000"/>
          <w:sz w:val="20"/>
          <w:szCs w:val="20"/>
        </w:rPr>
      </w:pPr>
      <w:r w:rsidRPr="00820157">
        <w:rPr>
          <w:rFonts w:ascii="Arial" w:hAnsi="Arial" w:cs="Arial"/>
          <w:color w:val="000000"/>
          <w:sz w:val="20"/>
          <w:szCs w:val="20"/>
        </w:rPr>
        <w:t>MPDV Mikrolab GmbH</w:t>
      </w:r>
      <w:r w:rsidRPr="00820157">
        <w:rPr>
          <w:rFonts w:ascii="Arial" w:hAnsi="Arial" w:cs="Arial"/>
          <w:color w:val="000000"/>
          <w:sz w:val="20"/>
          <w:szCs w:val="20"/>
        </w:rPr>
        <w:tab/>
        <w:t>Phone +49 6261 9209-0</w:t>
      </w:r>
    </w:p>
    <w:p w:rsidR="00820157" w:rsidRPr="00AC312B" w:rsidRDefault="00820157" w:rsidP="00820157">
      <w:pPr>
        <w:tabs>
          <w:tab w:val="left" w:pos="4536"/>
          <w:tab w:val="left" w:pos="4962"/>
        </w:tabs>
        <w:rPr>
          <w:rFonts w:ascii="Arial" w:hAnsi="Arial" w:cs="Arial"/>
          <w:color w:val="000000"/>
          <w:sz w:val="20"/>
          <w:szCs w:val="20"/>
        </w:rPr>
      </w:pPr>
      <w:r w:rsidRPr="00AC312B">
        <w:rPr>
          <w:rFonts w:ascii="Arial" w:hAnsi="Arial" w:cs="Arial"/>
          <w:b/>
          <w:color w:val="000000"/>
          <w:sz w:val="20"/>
          <w:szCs w:val="20"/>
        </w:rPr>
        <w:t>Nathalie Kletti</w:t>
      </w:r>
      <w:r w:rsidRPr="00AC312B">
        <w:rPr>
          <w:rFonts w:ascii="Arial" w:hAnsi="Arial" w:cs="Arial"/>
          <w:color w:val="000000"/>
          <w:sz w:val="20"/>
          <w:szCs w:val="20"/>
        </w:rPr>
        <w:tab/>
        <w:t>Fax</w:t>
      </w:r>
      <w:r w:rsidRPr="00AC312B">
        <w:rPr>
          <w:rFonts w:ascii="Arial" w:hAnsi="Arial" w:cs="Arial"/>
          <w:color w:val="000000"/>
          <w:sz w:val="20"/>
          <w:szCs w:val="20"/>
        </w:rPr>
        <w:tab/>
        <w:t>+49 6261 18139</w:t>
      </w:r>
    </w:p>
    <w:p w:rsidR="00820157" w:rsidRPr="003A3633" w:rsidRDefault="00820157" w:rsidP="00820157">
      <w:pPr>
        <w:tabs>
          <w:tab w:val="left" w:pos="4536"/>
        </w:tabs>
        <w:rPr>
          <w:rFonts w:ascii="Arial" w:hAnsi="Arial" w:cs="Arial"/>
          <w:color w:val="000000" w:themeColor="text1"/>
          <w:sz w:val="20"/>
          <w:szCs w:val="20"/>
        </w:rPr>
      </w:pPr>
      <w:proofErr w:type="spellStart"/>
      <w:r w:rsidRPr="003A3633">
        <w:rPr>
          <w:rFonts w:ascii="Arial" w:hAnsi="Arial" w:cs="Arial"/>
          <w:color w:val="000000"/>
          <w:sz w:val="20"/>
          <w:szCs w:val="20"/>
        </w:rPr>
        <w:t>Roemerring</w:t>
      </w:r>
      <w:proofErr w:type="spellEnd"/>
      <w:r w:rsidRPr="003A3633">
        <w:rPr>
          <w:rFonts w:ascii="Arial" w:hAnsi="Arial" w:cs="Arial"/>
          <w:color w:val="000000"/>
          <w:sz w:val="20"/>
          <w:szCs w:val="20"/>
        </w:rPr>
        <w:t xml:space="preserve"> 1</w:t>
      </w:r>
      <w:r w:rsidRPr="003A3633">
        <w:rPr>
          <w:rFonts w:ascii="Arial" w:hAnsi="Arial" w:cs="Arial"/>
          <w:color w:val="000000"/>
          <w:sz w:val="20"/>
          <w:szCs w:val="20"/>
        </w:rPr>
        <w:tab/>
      </w:r>
      <w:hyperlink r:id="rId11" w:history="1">
        <w:r w:rsidRPr="003A3633">
          <w:rPr>
            <w:rStyle w:val="Hyperlink"/>
            <w:rFonts w:ascii="Arial" w:hAnsi="Arial" w:cs="Arial"/>
            <w:sz w:val="20"/>
            <w:szCs w:val="20"/>
          </w:rPr>
          <w:t>presse@mpdv.com</w:t>
        </w:r>
      </w:hyperlink>
      <w:r w:rsidRPr="003A3633">
        <w:rPr>
          <w:rFonts w:ascii="Arial" w:hAnsi="Arial" w:cs="Arial"/>
          <w:sz w:val="20"/>
          <w:szCs w:val="20"/>
        </w:rPr>
        <w:t xml:space="preserve"> </w:t>
      </w:r>
      <w:r w:rsidRPr="003A3633">
        <w:rPr>
          <w:rStyle w:val="Hyperlink"/>
          <w:rFonts w:ascii="Arial" w:hAnsi="Arial" w:cs="Arial"/>
          <w:color w:val="000000" w:themeColor="text1"/>
          <w:sz w:val="20"/>
          <w:szCs w:val="20"/>
        </w:rPr>
        <w:t xml:space="preserve"> </w:t>
      </w:r>
    </w:p>
    <w:p w:rsidR="00A22138" w:rsidRPr="004F5293" w:rsidRDefault="00137ADB" w:rsidP="00DD7C86">
      <w:pPr>
        <w:tabs>
          <w:tab w:val="left" w:pos="4536"/>
        </w:tabs>
        <w:rPr>
          <w:rFonts w:ascii="Arial" w:hAnsi="Arial" w:cs="Arial"/>
          <w:color w:val="000000" w:themeColor="text1"/>
          <w:sz w:val="20"/>
          <w:lang w:val="en-US"/>
        </w:rPr>
      </w:pPr>
      <w:r w:rsidRPr="004F5293">
        <w:rPr>
          <w:rFonts w:ascii="Arial" w:hAnsi="Arial" w:cs="Arial"/>
          <w:color w:val="000000" w:themeColor="text1"/>
          <w:sz w:val="20"/>
          <w:szCs w:val="20"/>
          <w:lang w:val="en-US"/>
        </w:rPr>
        <w:t>74821 Mosbach</w:t>
      </w:r>
      <w:r w:rsidRPr="004F5293">
        <w:rPr>
          <w:rFonts w:ascii="Arial" w:hAnsi="Arial" w:cs="Arial"/>
          <w:color w:val="000000" w:themeColor="text1"/>
          <w:sz w:val="20"/>
          <w:szCs w:val="20"/>
          <w:lang w:val="en-US"/>
        </w:rPr>
        <w:tab/>
      </w:r>
      <w:hyperlink r:id="rId12" w:history="1">
        <w:r w:rsidR="00820157" w:rsidRPr="001B22E2">
          <w:rPr>
            <w:rStyle w:val="Hyperlink"/>
            <w:rFonts w:ascii="Arial" w:hAnsi="Arial" w:cs="Arial"/>
            <w:sz w:val="20"/>
            <w:szCs w:val="20"/>
            <w:lang w:val="en-US"/>
          </w:rPr>
          <w:t>www.mpdv.com</w:t>
        </w:r>
      </w:hyperlink>
      <w:r w:rsidR="00820157">
        <w:rPr>
          <w:rFonts w:ascii="Arial" w:hAnsi="Arial" w:cs="Arial"/>
          <w:color w:val="000000" w:themeColor="text1"/>
          <w:sz w:val="20"/>
          <w:lang w:val="en-US"/>
        </w:rPr>
        <w:t xml:space="preserve"> </w:t>
      </w:r>
    </w:p>
    <w:sectPr w:rsidR="00A22138" w:rsidRPr="004F5293" w:rsidSect="009E2DBF">
      <w:headerReference w:type="default" r:id="rId13"/>
      <w:footerReference w:type="default" r:id="rId14"/>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2D2" w:rsidRDefault="005C62D2">
      <w:r>
        <w:separator/>
      </w:r>
    </w:p>
  </w:endnote>
  <w:endnote w:type="continuationSeparator" w:id="0">
    <w:p w:rsidR="005C62D2" w:rsidRDefault="005C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utura LtCn BT">
    <w:charset w:val="00"/>
    <w:family w:val="swiss"/>
    <w:pitch w:val="variable"/>
    <w:sig w:usb0="00000087" w:usb1="00000000" w:usb2="00000000" w:usb3="00000000" w:csb0="0000001B" w:csb1="00000000"/>
  </w:font>
  <w:font w:name="Futur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51" w:rsidRPr="009F1F70" w:rsidRDefault="007A1D51" w:rsidP="007A1D51">
    <w:pPr>
      <w:pStyle w:val="Fuzeile"/>
      <w:jc w:val="center"/>
      <w:rPr>
        <w:rFonts w:ascii="Arial" w:hAnsi="Arial" w:cs="Arial"/>
        <w:color w:val="000000" w:themeColor="text1"/>
        <w:sz w:val="20"/>
        <w:lang w:val="en-US"/>
      </w:rPr>
    </w:pPr>
    <w:r w:rsidRPr="009F1F70">
      <w:rPr>
        <w:rFonts w:ascii="Arial" w:hAnsi="Arial" w:cs="Arial"/>
        <w:sz w:val="20"/>
        <w:lang w:val="en-US"/>
      </w:rPr>
      <w:t xml:space="preserve">MPDV Mikrolab GmbH – </w:t>
    </w:r>
    <w:r w:rsidR="00F21666" w:rsidRPr="009F1F70">
      <w:rPr>
        <w:rFonts w:ascii="Arial" w:hAnsi="Arial" w:cs="Arial"/>
        <w:sz w:val="20"/>
        <w:lang w:val="en-US"/>
      </w:rPr>
      <w:t>We create Smart Factories</w:t>
    </w:r>
    <w:r w:rsidRPr="009F1F70">
      <w:rPr>
        <w:rFonts w:ascii="Arial" w:hAnsi="Arial" w:cs="Arial"/>
        <w:sz w:val="20"/>
        <w:lang w:val="en-US"/>
      </w:rPr>
      <w:t xml:space="preserve"> – </w:t>
    </w:r>
    <w:hyperlink r:id="rId1" w:history="1">
      <w:r w:rsidRPr="009F1F70">
        <w:rPr>
          <w:rStyle w:val="Hyperlink"/>
          <w:rFonts w:ascii="Arial" w:hAnsi="Arial" w:cs="Arial"/>
          <w:color w:val="000000" w:themeColor="text1"/>
          <w:sz w:val="20"/>
          <w:lang w:val="en-US"/>
        </w:rPr>
        <w:t>www.mpdv.com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2D2" w:rsidRDefault="005C62D2">
      <w:r>
        <w:separator/>
      </w:r>
    </w:p>
  </w:footnote>
  <w:footnote w:type="continuationSeparator" w:id="0">
    <w:p w:rsidR="005C62D2" w:rsidRDefault="005C6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FA" w:rsidRDefault="00A34BC1" w:rsidP="004D4639">
    <w:pPr>
      <w:pStyle w:val="Kopfzeil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25pt;height:50.25pt">
          <v:imagedata r:id="rId1" o:title="MPDV_Logo_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6950"/>
    <w:multiLevelType w:val="hybridMultilevel"/>
    <w:tmpl w:val="D890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707B04"/>
    <w:multiLevelType w:val="hybridMultilevel"/>
    <w:tmpl w:val="36DE73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B0"/>
    <w:rsid w:val="00003130"/>
    <w:rsid w:val="000227E6"/>
    <w:rsid w:val="000664A9"/>
    <w:rsid w:val="0008264D"/>
    <w:rsid w:val="000827EF"/>
    <w:rsid w:val="00097FE1"/>
    <w:rsid w:val="000A3AB1"/>
    <w:rsid w:val="000E3FF8"/>
    <w:rsid w:val="000F11BD"/>
    <w:rsid w:val="00110004"/>
    <w:rsid w:val="00111458"/>
    <w:rsid w:val="001265C4"/>
    <w:rsid w:val="00137ADB"/>
    <w:rsid w:val="00147D28"/>
    <w:rsid w:val="001B5AC2"/>
    <w:rsid w:val="001C5B26"/>
    <w:rsid w:val="001D3A85"/>
    <w:rsid w:val="001F0930"/>
    <w:rsid w:val="001F5D88"/>
    <w:rsid w:val="002520A9"/>
    <w:rsid w:val="00254FEE"/>
    <w:rsid w:val="002606B0"/>
    <w:rsid w:val="002852D1"/>
    <w:rsid w:val="002F5215"/>
    <w:rsid w:val="00305174"/>
    <w:rsid w:val="00306159"/>
    <w:rsid w:val="00314567"/>
    <w:rsid w:val="00342D21"/>
    <w:rsid w:val="00343E5E"/>
    <w:rsid w:val="0035471A"/>
    <w:rsid w:val="00361523"/>
    <w:rsid w:val="00361D93"/>
    <w:rsid w:val="00390558"/>
    <w:rsid w:val="003A28E8"/>
    <w:rsid w:val="003A3633"/>
    <w:rsid w:val="003B6CC6"/>
    <w:rsid w:val="003C5E52"/>
    <w:rsid w:val="003D1DC1"/>
    <w:rsid w:val="003F6C27"/>
    <w:rsid w:val="00434367"/>
    <w:rsid w:val="00445D84"/>
    <w:rsid w:val="00450219"/>
    <w:rsid w:val="00477AA7"/>
    <w:rsid w:val="00482FB2"/>
    <w:rsid w:val="00496F6C"/>
    <w:rsid w:val="00497753"/>
    <w:rsid w:val="004A37BA"/>
    <w:rsid w:val="004A3D0C"/>
    <w:rsid w:val="004B23F4"/>
    <w:rsid w:val="004C51ED"/>
    <w:rsid w:val="004D4639"/>
    <w:rsid w:val="004E3927"/>
    <w:rsid w:val="004F5293"/>
    <w:rsid w:val="005003AE"/>
    <w:rsid w:val="0050490A"/>
    <w:rsid w:val="00537F64"/>
    <w:rsid w:val="00557E09"/>
    <w:rsid w:val="0056366D"/>
    <w:rsid w:val="00573C92"/>
    <w:rsid w:val="00577B66"/>
    <w:rsid w:val="00583EDB"/>
    <w:rsid w:val="00590659"/>
    <w:rsid w:val="005A5BB7"/>
    <w:rsid w:val="005C62D2"/>
    <w:rsid w:val="005C76B2"/>
    <w:rsid w:val="005D5646"/>
    <w:rsid w:val="00602AF4"/>
    <w:rsid w:val="00631B28"/>
    <w:rsid w:val="0063624B"/>
    <w:rsid w:val="00637012"/>
    <w:rsid w:val="00675B1F"/>
    <w:rsid w:val="006863FA"/>
    <w:rsid w:val="00690789"/>
    <w:rsid w:val="00693F64"/>
    <w:rsid w:val="006B3C6D"/>
    <w:rsid w:val="00705F17"/>
    <w:rsid w:val="00726EE1"/>
    <w:rsid w:val="007365CD"/>
    <w:rsid w:val="007369C7"/>
    <w:rsid w:val="0073766C"/>
    <w:rsid w:val="007378F5"/>
    <w:rsid w:val="00741373"/>
    <w:rsid w:val="00770C92"/>
    <w:rsid w:val="007814A6"/>
    <w:rsid w:val="00790A08"/>
    <w:rsid w:val="007A1D51"/>
    <w:rsid w:val="007B4872"/>
    <w:rsid w:val="007C178A"/>
    <w:rsid w:val="007C4B1B"/>
    <w:rsid w:val="007D001E"/>
    <w:rsid w:val="007E62B5"/>
    <w:rsid w:val="007F65B4"/>
    <w:rsid w:val="00820157"/>
    <w:rsid w:val="00826FE1"/>
    <w:rsid w:val="00852189"/>
    <w:rsid w:val="00876CF4"/>
    <w:rsid w:val="0087741C"/>
    <w:rsid w:val="0089006F"/>
    <w:rsid w:val="0089208C"/>
    <w:rsid w:val="008B125B"/>
    <w:rsid w:val="008C3B66"/>
    <w:rsid w:val="008C4150"/>
    <w:rsid w:val="008E2FD0"/>
    <w:rsid w:val="008F69AE"/>
    <w:rsid w:val="0091482A"/>
    <w:rsid w:val="00966779"/>
    <w:rsid w:val="009725D1"/>
    <w:rsid w:val="00994683"/>
    <w:rsid w:val="0099638B"/>
    <w:rsid w:val="009B0C87"/>
    <w:rsid w:val="009C3C42"/>
    <w:rsid w:val="009E2DBF"/>
    <w:rsid w:val="009F1F70"/>
    <w:rsid w:val="00A0760E"/>
    <w:rsid w:val="00A22138"/>
    <w:rsid w:val="00A34BC1"/>
    <w:rsid w:val="00A40A4E"/>
    <w:rsid w:val="00A41869"/>
    <w:rsid w:val="00A41CB0"/>
    <w:rsid w:val="00A60571"/>
    <w:rsid w:val="00A74219"/>
    <w:rsid w:val="00A879DF"/>
    <w:rsid w:val="00A91790"/>
    <w:rsid w:val="00AC7F18"/>
    <w:rsid w:val="00AE34AC"/>
    <w:rsid w:val="00B10F94"/>
    <w:rsid w:val="00B77A47"/>
    <w:rsid w:val="00BA2774"/>
    <w:rsid w:val="00BB3D33"/>
    <w:rsid w:val="00BC6D15"/>
    <w:rsid w:val="00BD3E03"/>
    <w:rsid w:val="00BD48EB"/>
    <w:rsid w:val="00BF04FF"/>
    <w:rsid w:val="00C0050B"/>
    <w:rsid w:val="00C173F7"/>
    <w:rsid w:val="00C17A42"/>
    <w:rsid w:val="00C23CDF"/>
    <w:rsid w:val="00C268E4"/>
    <w:rsid w:val="00C45724"/>
    <w:rsid w:val="00C520F3"/>
    <w:rsid w:val="00C5307E"/>
    <w:rsid w:val="00C537C5"/>
    <w:rsid w:val="00C62425"/>
    <w:rsid w:val="00C67F25"/>
    <w:rsid w:val="00C93E06"/>
    <w:rsid w:val="00CA452A"/>
    <w:rsid w:val="00CC3C1E"/>
    <w:rsid w:val="00CC40F6"/>
    <w:rsid w:val="00CC723D"/>
    <w:rsid w:val="00CD15B4"/>
    <w:rsid w:val="00CD1E6B"/>
    <w:rsid w:val="00CD531D"/>
    <w:rsid w:val="00CD7F03"/>
    <w:rsid w:val="00CE0981"/>
    <w:rsid w:val="00D06D83"/>
    <w:rsid w:val="00D128D1"/>
    <w:rsid w:val="00D17EAB"/>
    <w:rsid w:val="00D444C5"/>
    <w:rsid w:val="00D4463C"/>
    <w:rsid w:val="00D451D0"/>
    <w:rsid w:val="00D455A5"/>
    <w:rsid w:val="00DB73EB"/>
    <w:rsid w:val="00DC662D"/>
    <w:rsid w:val="00DD1B6F"/>
    <w:rsid w:val="00DD7C86"/>
    <w:rsid w:val="00DE58A7"/>
    <w:rsid w:val="00E31212"/>
    <w:rsid w:val="00E50AE8"/>
    <w:rsid w:val="00E5741C"/>
    <w:rsid w:val="00E747A6"/>
    <w:rsid w:val="00E82B64"/>
    <w:rsid w:val="00E969D9"/>
    <w:rsid w:val="00EF69BB"/>
    <w:rsid w:val="00F002D3"/>
    <w:rsid w:val="00F02E55"/>
    <w:rsid w:val="00F16233"/>
    <w:rsid w:val="00F21666"/>
    <w:rsid w:val="00F576FF"/>
    <w:rsid w:val="00F65A3A"/>
    <w:rsid w:val="00F65E8C"/>
    <w:rsid w:val="00F73277"/>
    <w:rsid w:val="00F825E5"/>
    <w:rsid w:val="00FA1A25"/>
    <w:rsid w:val="00FA6036"/>
    <w:rsid w:val="00FA770F"/>
    <w:rsid w:val="00FB2FC9"/>
    <w:rsid w:val="00FD13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6B08CA5A"/>
  <w15:docId w15:val="{F471405B-C784-4588-AB39-BE102E8D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445D84"/>
    <w:pPr>
      <w:keepNext/>
      <w:jc w:val="center"/>
      <w:outlineLvl w:val="0"/>
    </w:pPr>
    <w:rPr>
      <w:rFonts w:ascii="Futura Lt BT" w:hAnsi="Futura Lt BT"/>
      <w:b/>
      <w:sz w:val="32"/>
      <w:szCs w:val="20"/>
    </w:rPr>
  </w:style>
  <w:style w:type="paragraph" w:styleId="berschrift3">
    <w:name w:val="heading 3"/>
    <w:basedOn w:val="Standard"/>
    <w:next w:val="Standard"/>
    <w:qFormat/>
    <w:rsid w:val="00445D84"/>
    <w:pPr>
      <w:keepNext/>
      <w:jc w:val="center"/>
      <w:outlineLvl w:val="2"/>
    </w:pPr>
    <w:rPr>
      <w:rFonts w:ascii="Futura Lt BT" w:hAnsi="Futura Lt BT"/>
      <w:b/>
      <w:sz w:val="28"/>
      <w:szCs w:val="20"/>
    </w:rPr>
  </w:style>
  <w:style w:type="paragraph" w:styleId="berschrift4">
    <w:name w:val="heading 4"/>
    <w:basedOn w:val="Standard"/>
    <w:next w:val="Standard"/>
    <w:link w:val="berschrift4Zchn"/>
    <w:semiHidden/>
    <w:unhideWhenUsed/>
    <w:qFormat/>
    <w:rsid w:val="00C6242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1">
    <w:name w:val="Fließtext 1"/>
    <w:rsid w:val="00A22138"/>
    <w:pPr>
      <w:spacing w:line="288" w:lineRule="atLeast"/>
      <w:ind w:firstLine="480"/>
    </w:pPr>
    <w:rPr>
      <w:rFonts w:ascii="Futura LtCn BT" w:hAnsi="Futura LtCn BT"/>
      <w:snapToGrid w:val="0"/>
      <w:color w:val="000000"/>
      <w:sz w:val="24"/>
    </w:rPr>
  </w:style>
  <w:style w:type="paragraph" w:styleId="Kopfzeile">
    <w:name w:val="header"/>
    <w:basedOn w:val="Standard"/>
    <w:rsid w:val="00445D84"/>
    <w:pPr>
      <w:tabs>
        <w:tab w:val="center" w:pos="4536"/>
        <w:tab w:val="right" w:pos="9072"/>
      </w:tabs>
    </w:pPr>
    <w:rPr>
      <w:sz w:val="20"/>
      <w:szCs w:val="20"/>
    </w:rPr>
  </w:style>
  <w:style w:type="character" w:styleId="Hyperlink">
    <w:name w:val="Hyperlink"/>
    <w:rsid w:val="00445D84"/>
    <w:rPr>
      <w:color w:val="0000FF"/>
      <w:u w:val="single"/>
    </w:rPr>
  </w:style>
  <w:style w:type="paragraph" w:customStyle="1" w:styleId="HighlightsText">
    <w:name w:val="Highlights_Text"/>
    <w:basedOn w:val="Grundtext"/>
    <w:rsid w:val="00445D84"/>
    <w:pPr>
      <w:spacing w:line="400" w:lineRule="atLeast"/>
    </w:pPr>
    <w:rPr>
      <w:b/>
      <w:sz w:val="28"/>
    </w:rPr>
  </w:style>
  <w:style w:type="paragraph" w:customStyle="1" w:styleId="Grundtext">
    <w:name w:val="Grundtext"/>
    <w:basedOn w:val="Standard"/>
    <w:rsid w:val="00445D84"/>
    <w:pPr>
      <w:spacing w:line="340" w:lineRule="atLeast"/>
    </w:pPr>
    <w:rPr>
      <w:rFonts w:ascii="Futura Bk BT" w:hAnsi="Futura Bk BT"/>
      <w:snapToGrid w:val="0"/>
      <w:color w:val="000080"/>
      <w:sz w:val="22"/>
      <w:szCs w:val="20"/>
    </w:rPr>
  </w:style>
  <w:style w:type="paragraph" w:styleId="Fuzeile">
    <w:name w:val="footer"/>
    <w:basedOn w:val="Standard"/>
    <w:rsid w:val="004D4639"/>
    <w:pPr>
      <w:tabs>
        <w:tab w:val="center" w:pos="4536"/>
        <w:tab w:val="right" w:pos="9072"/>
      </w:tabs>
    </w:pPr>
  </w:style>
  <w:style w:type="paragraph" w:styleId="Textkrper">
    <w:name w:val="Body Text"/>
    <w:basedOn w:val="Standard"/>
    <w:rsid w:val="005A5BB7"/>
    <w:pPr>
      <w:jc w:val="both"/>
    </w:pPr>
    <w:rPr>
      <w:rFonts w:ascii="Futura Lt BT" w:hAnsi="Futura Lt BT"/>
      <w:szCs w:val="20"/>
      <w:lang w:eastAsia="zh-CN"/>
    </w:rPr>
  </w:style>
  <w:style w:type="paragraph" w:styleId="Sprechblasentext">
    <w:name w:val="Balloon Text"/>
    <w:basedOn w:val="Standard"/>
    <w:link w:val="SprechblasentextZchn"/>
    <w:rsid w:val="00137ADB"/>
    <w:rPr>
      <w:rFonts w:ascii="Tahoma" w:hAnsi="Tahoma" w:cs="Tahoma"/>
      <w:sz w:val="16"/>
      <w:szCs w:val="16"/>
    </w:rPr>
  </w:style>
  <w:style w:type="character" w:customStyle="1" w:styleId="SprechblasentextZchn">
    <w:name w:val="Sprechblasentext Zchn"/>
    <w:link w:val="Sprechblasentext"/>
    <w:rsid w:val="00137ADB"/>
    <w:rPr>
      <w:rFonts w:ascii="Tahoma" w:hAnsi="Tahoma" w:cs="Tahoma"/>
      <w:sz w:val="16"/>
      <w:szCs w:val="16"/>
    </w:rPr>
  </w:style>
  <w:style w:type="paragraph" w:styleId="Listenabsatz">
    <w:name w:val="List Paragraph"/>
    <w:basedOn w:val="Standard"/>
    <w:uiPriority w:val="34"/>
    <w:qFormat/>
    <w:rsid w:val="00637012"/>
    <w:pPr>
      <w:spacing w:line="360" w:lineRule="auto"/>
      <w:ind w:left="720"/>
      <w:contextualSpacing/>
    </w:pPr>
    <w:rPr>
      <w:rFonts w:ascii="Arial" w:hAnsi="Arial"/>
      <w:sz w:val="22"/>
    </w:rPr>
  </w:style>
  <w:style w:type="character" w:customStyle="1" w:styleId="berschrift4Zchn">
    <w:name w:val="Überschrift 4 Zchn"/>
    <w:basedOn w:val="Absatz-Standardschriftart"/>
    <w:link w:val="berschrift4"/>
    <w:semiHidden/>
    <w:rsid w:val="00C62425"/>
    <w:rPr>
      <w:rFonts w:asciiTheme="majorHAnsi" w:eastAsiaTheme="majorEastAsia" w:hAnsiTheme="majorHAnsi" w:cstheme="majorBidi"/>
      <w:i/>
      <w:iCs/>
      <w:color w:val="365F91" w:themeColor="accent1" w:themeShade="BF"/>
      <w:sz w:val="24"/>
      <w:szCs w:val="24"/>
    </w:rPr>
  </w:style>
  <w:style w:type="character" w:styleId="BesuchterLink">
    <w:name w:val="FollowedHyperlink"/>
    <w:basedOn w:val="Absatz-Standardschriftart"/>
    <w:semiHidden/>
    <w:unhideWhenUsed/>
    <w:rsid w:val="003A36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7060">
      <w:bodyDiv w:val="1"/>
      <w:marLeft w:val="0"/>
      <w:marRight w:val="0"/>
      <w:marTop w:val="0"/>
      <w:marBottom w:val="0"/>
      <w:divBdr>
        <w:top w:val="none" w:sz="0" w:space="0" w:color="auto"/>
        <w:left w:val="none" w:sz="0" w:space="0" w:color="auto"/>
        <w:bottom w:val="none" w:sz="0" w:space="0" w:color="auto"/>
        <w:right w:val="none" w:sz="0" w:space="0" w:color="auto"/>
      </w:divBdr>
    </w:div>
    <w:div w:id="1422141453">
      <w:bodyDiv w:val="1"/>
      <w:marLeft w:val="0"/>
      <w:marRight w:val="0"/>
      <w:marTop w:val="0"/>
      <w:marBottom w:val="0"/>
      <w:divBdr>
        <w:top w:val="none" w:sz="0" w:space="0" w:color="auto"/>
        <w:left w:val="none" w:sz="0" w:space="0" w:color="auto"/>
        <w:bottom w:val="none" w:sz="0" w:space="0" w:color="auto"/>
        <w:right w:val="none" w:sz="0" w:space="0" w:color="auto"/>
      </w:divBdr>
    </w:div>
    <w:div w:id="1758405253">
      <w:bodyDiv w:val="1"/>
      <w:marLeft w:val="0"/>
      <w:marRight w:val="0"/>
      <w:marTop w:val="0"/>
      <w:marBottom w:val="0"/>
      <w:divBdr>
        <w:top w:val="none" w:sz="0" w:space="0" w:color="auto"/>
        <w:left w:val="none" w:sz="0" w:space="0" w:color="auto"/>
        <w:bottom w:val="none" w:sz="0" w:space="0" w:color="auto"/>
        <w:right w:val="none" w:sz="0" w:space="0" w:color="auto"/>
      </w:divBdr>
    </w:div>
    <w:div w:id="214651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pdv.info/hydraflsqualita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pdv.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mpdv.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pdv.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pd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n\Desktop\Pressemeldung%20von%20MPD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9638-78FB-49AC-9C69-6B758549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 von MPDV.DOTX</Template>
  <TotalTime>0</TotalTime>
  <Pages>2</Pages>
  <Words>420</Words>
  <Characters>2652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MPDV Mikrolab GmbH</Company>
  <LinksUpToDate>false</LinksUpToDate>
  <CharactersWithSpaces>3066</CharactersWithSpaces>
  <SharedDoc>false</SharedDoc>
  <HLinks>
    <vt:vector size="24" baseType="variant">
      <vt:variant>
        <vt:i4>6881330</vt:i4>
      </vt:variant>
      <vt:variant>
        <vt:i4>9</vt:i4>
      </vt:variant>
      <vt:variant>
        <vt:i4>0</vt:i4>
      </vt:variant>
      <vt:variant>
        <vt:i4>5</vt:i4>
      </vt:variant>
      <vt:variant>
        <vt:lpwstr>http://www.mpdv.de/</vt:lpwstr>
      </vt:variant>
      <vt:variant>
        <vt:lpwstr/>
      </vt:variant>
      <vt:variant>
        <vt:i4>6029347</vt:i4>
      </vt:variant>
      <vt:variant>
        <vt:i4>6</vt:i4>
      </vt:variant>
      <vt:variant>
        <vt:i4>0</vt:i4>
      </vt:variant>
      <vt:variant>
        <vt:i4>5</vt:i4>
      </vt:variant>
      <vt:variant>
        <vt:lpwstr>mailto:n.neubig@mpdv.de</vt:lpwstr>
      </vt:variant>
      <vt:variant>
        <vt:lpwstr/>
      </vt:variant>
      <vt:variant>
        <vt:i4>6881330</vt:i4>
      </vt:variant>
      <vt:variant>
        <vt:i4>3</vt:i4>
      </vt:variant>
      <vt:variant>
        <vt:i4>0</vt:i4>
      </vt:variant>
      <vt:variant>
        <vt:i4>5</vt:i4>
      </vt:variant>
      <vt:variant>
        <vt:lpwstr>http://www.mpdv.de/</vt:lpwstr>
      </vt:variant>
      <vt:variant>
        <vt:lpwstr/>
      </vt:variant>
      <vt:variant>
        <vt:i4>6881330</vt:i4>
      </vt:variant>
      <vt:variant>
        <vt:i4>0</vt:i4>
      </vt:variant>
      <vt:variant>
        <vt:i4>0</vt:i4>
      </vt:variant>
      <vt:variant>
        <vt:i4>5</vt:i4>
      </vt:variant>
      <vt:variant>
        <vt:lpwstr>http://www.mpdv.de/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Diesner</dc:creator>
  <cp:lastModifiedBy>Maren Sautner</cp:lastModifiedBy>
  <cp:revision>3</cp:revision>
  <cp:lastPrinted>2012-02-27T09:47:00Z</cp:lastPrinted>
  <dcterms:created xsi:type="dcterms:W3CDTF">2020-04-30T08:36:00Z</dcterms:created>
  <dcterms:modified xsi:type="dcterms:W3CDTF">2020-04-30T10:56:00Z</dcterms:modified>
</cp:coreProperties>
</file>