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MEDIENMITTEILUNG</w:t>
      </w:r>
    </w:p>
    <w:p w:rsidR="00000000" w:rsidDel="00000000" w:rsidP="00000000" w:rsidRDefault="00000000" w:rsidRPr="00000000" w14:paraId="00000002">
      <w:pPr>
        <w:pageBreakBefore w:val="0"/>
        <w:tabs>
          <w:tab w:val="left" w:pos="5245"/>
        </w:tabs>
        <w:ind w:right="-142"/>
        <w:rPr>
          <w:sz w:val="24"/>
          <w:szCs w:val="24"/>
          <w:highlight w:val="white"/>
        </w:rPr>
      </w:pPr>
      <w:r w:rsidDel="00000000" w:rsidR="00000000" w:rsidRPr="00000000">
        <w:rPr>
          <w:sz w:val="24"/>
          <w:szCs w:val="24"/>
          <w:rtl w:val="0"/>
        </w:rPr>
        <w:t xml:space="preserve">Hinwil,</w:t>
      </w:r>
      <w:r w:rsidDel="00000000" w:rsidR="00000000" w:rsidRPr="00000000">
        <w:rPr>
          <w:sz w:val="24"/>
          <w:szCs w:val="24"/>
          <w:highlight w:val="white"/>
          <w:rtl w:val="0"/>
        </w:rPr>
        <w:t xml:space="preserve"> 17. Juni 2022</w:t>
      </w:r>
    </w:p>
    <w:p w:rsidR="00000000" w:rsidDel="00000000" w:rsidP="00000000" w:rsidRDefault="00000000" w:rsidRPr="00000000" w14:paraId="00000003">
      <w:pPr>
        <w:pageBreakBefore w:val="0"/>
        <w:tabs>
          <w:tab w:val="left" w:pos="5245"/>
        </w:tabs>
        <w:ind w:right="-142"/>
        <w:rPr>
          <w:sz w:val="24"/>
          <w:szCs w:val="24"/>
          <w:highlight w:val="white"/>
        </w:rPr>
      </w:pPr>
      <w:r w:rsidDel="00000000" w:rsidR="00000000" w:rsidRPr="00000000">
        <w:rPr>
          <w:rtl w:val="0"/>
        </w:rPr>
      </w:r>
    </w:p>
    <w:p w:rsidR="00000000" w:rsidDel="00000000" w:rsidP="00000000" w:rsidRDefault="00000000" w:rsidRPr="00000000" w14:paraId="00000004">
      <w:pPr>
        <w:tabs>
          <w:tab w:val="left" w:pos="5245"/>
        </w:tabs>
        <w:ind w:right="-142"/>
        <w:rPr>
          <w:sz w:val="24"/>
          <w:szCs w:val="24"/>
        </w:rPr>
      </w:pPr>
      <w:r w:rsidDel="00000000" w:rsidR="00000000" w:rsidRPr="00000000">
        <w:rPr>
          <w:b w:val="1"/>
          <w:sz w:val="24"/>
          <w:szCs w:val="24"/>
          <w:rtl w:val="0"/>
        </w:rPr>
        <w:t xml:space="preserve">Festivalauftakt mit The Hives und Co.</w:t>
      </w:r>
      <w:r w:rsidDel="00000000" w:rsidR="00000000" w:rsidRPr="00000000">
        <w:rPr>
          <w:rtl w:val="0"/>
        </w:rPr>
      </w:r>
    </w:p>
    <w:p w:rsidR="00000000" w:rsidDel="00000000" w:rsidP="00000000" w:rsidRDefault="00000000" w:rsidRPr="00000000" w14:paraId="00000005">
      <w:pPr>
        <w:tabs>
          <w:tab w:val="left" w:pos="6173"/>
        </w:tabs>
        <w:spacing w:line="276" w:lineRule="auto"/>
        <w:ind w:right="-10"/>
        <w:rPr>
          <w:b w:val="1"/>
          <w:sz w:val="24"/>
          <w:szCs w:val="24"/>
        </w:rPr>
      </w:pPr>
      <w:r w:rsidDel="00000000" w:rsidR="00000000" w:rsidRPr="00000000">
        <w:rPr>
          <w:b w:val="1"/>
          <w:sz w:val="32"/>
          <w:szCs w:val="32"/>
          <w:rtl w:val="0"/>
        </w:rPr>
        <w:t xml:space="preserve">Heiss, heisser, Rock the Ring: Das Hinwiler Rock-Festival ist gestartet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jc w:val="both"/>
        <w:rPr>
          <w:b w:val="1"/>
          <w:sz w:val="24"/>
          <w:szCs w:val="24"/>
        </w:rPr>
      </w:pPr>
      <w:bookmarkStart w:colFirst="0" w:colLast="0" w:name="_heading=h.30j0zll" w:id="1"/>
      <w:bookmarkEnd w:id="1"/>
      <w:r w:rsidDel="00000000" w:rsidR="00000000" w:rsidRPr="00000000">
        <w:rPr>
          <w:b w:val="1"/>
          <w:sz w:val="24"/>
          <w:szCs w:val="24"/>
          <w:rtl w:val="0"/>
        </w:rPr>
        <w:t xml:space="preserve">Nach dreijähriger Pause war es gestern, Donnerstag, 16. Juni 2022, endlich wieder so weit:</w:t>
      </w:r>
      <w:r w:rsidDel="00000000" w:rsidR="00000000" w:rsidRPr="00000000">
        <w:rPr>
          <w:b w:val="1"/>
          <w:sz w:val="24"/>
          <w:szCs w:val="24"/>
          <w:rtl w:val="0"/>
        </w:rPr>
        <w:t xml:space="preserve"> Am Rock the Ring in Hinwil wurde mächtig abgerockt.</w:t>
      </w:r>
      <w:r w:rsidDel="00000000" w:rsidR="00000000" w:rsidRPr="00000000">
        <w:rPr>
          <w:b w:val="1"/>
          <w:sz w:val="24"/>
          <w:szCs w:val="24"/>
          <w:rtl w:val="0"/>
        </w:rPr>
        <w:t xml:space="preserve"> Knapp4’000 Besucher:innen p</w:t>
      </w:r>
      <w:r w:rsidDel="00000000" w:rsidR="00000000" w:rsidRPr="00000000">
        <w:rPr>
          <w:b w:val="1"/>
          <w:sz w:val="24"/>
          <w:szCs w:val="24"/>
          <w:rtl w:val="0"/>
        </w:rPr>
        <w:t xml:space="preserve">ilgerten ins Zürcher Oberland um den ersten Festivaltag live mitzuerleben und wurden mit Rock und auch Wetter vom Feinsten verwöhnt – und Stars zum Anfassen. Während Steel Panther das Publikum auf die Bühne holte, tauchten Airbourne und The Hives in der Menge ab.</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jc w:val="both"/>
        <w:rPr>
          <w:b w:val="1"/>
          <w:sz w:val="24"/>
          <w:szCs w:val="24"/>
        </w:rPr>
      </w:pPr>
      <w:bookmarkStart w:colFirst="0" w:colLast="0" w:name="_heading=h.w6ufwsyqndcb" w:id="2"/>
      <w:bookmarkEnd w:id="2"/>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yj8gcaprh3dm" w:id="3"/>
      <w:bookmarkEnd w:id="3"/>
      <w:r w:rsidDel="00000000" w:rsidR="00000000" w:rsidRPr="00000000">
        <w:rPr>
          <w:sz w:val="24"/>
          <w:szCs w:val="24"/>
          <w:rtl w:val="0"/>
        </w:rPr>
        <w:t xml:space="preserve">30 Grad und kein Tropfen Regen: Pünktlich zur 7. Ausgabe des Rock the Ring verwöhnten die Wettergötter die Festivalfans mit strahlendem Sommerwetter. Ebenso pünktlich öffneten sich heute um 17.00 Uhr in Hinwil die Tore zum Festivalgelände. Und die Rockfans waren hungrig nach guter Musik und erschienen sehr frühzeitig auf dem Betzholzkreisel und verbreiteten schon beim Festivalauftakt um 17.30 Uhr von Thunder eine Top-Stimmung. Und diese hielt den ganzen Abend über an. </w:t>
      </w:r>
      <w:r w:rsidDel="00000000" w:rsidR="00000000" w:rsidRPr="00000000">
        <w:rPr>
          <w:sz w:val="24"/>
          <w:szCs w:val="24"/>
          <w:rtl w:val="0"/>
        </w:rPr>
        <w:t xml:space="preserve">Denn das Programm mit Headlinern wie The Hives, Airbourne, Steel Panther und Thunder versprach einiges und war der perfekte Start in ein gelungenes Rock-Festival.</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jc w:val="both"/>
        <w:rPr>
          <w:b w:val="1"/>
          <w:sz w:val="24"/>
          <w:szCs w:val="24"/>
        </w:rPr>
      </w:pPr>
      <w:bookmarkStart w:colFirst="0" w:colLast="0" w:name="_heading=h.66n75m3g0h48" w:id="4"/>
      <w:bookmarkEnd w:id="4"/>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jc w:val="both"/>
        <w:rPr>
          <w:b w:val="1"/>
          <w:sz w:val="24"/>
          <w:szCs w:val="24"/>
        </w:rPr>
      </w:pPr>
      <w:bookmarkStart w:colFirst="0" w:colLast="0" w:name="_heading=h.h0v4vh1r6mko" w:id="5"/>
      <w:bookmarkEnd w:id="5"/>
      <w:r w:rsidDel="00000000" w:rsidR="00000000" w:rsidRPr="00000000">
        <w:rPr>
          <w:b w:val="1"/>
          <w:sz w:val="24"/>
          <w:szCs w:val="24"/>
          <w:rtl w:val="0"/>
        </w:rPr>
        <w:t xml:space="preserve">Festivalauftakt mit Thunder und The Hives als Abschluss</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Nicht nur das Wetter sorgte mit teilweise über 30 Grad für einen Knall, sondern auch die englische Hardrock Band Thunder. Der erste Act des Abends heizte den feierlustigen Gästen ordentlich ein. Kurz darauf folgte Steel Panther – die Band aus Kalifornien ist bekannt für ihre wilden Bühnenshows und animierte die Gäste mit ihrem Hair Metal und Sleaze Rock zum Headbangen und Tanzen. Aber nicht nur das: Die drei Rocker holten einen Teil des Publikums sogar zu sich auf die Bühne. Viel Zeit zum Durchatmen blieb den Gästen danach nicht, denn es folgte eine weitere Portion Hardrock: Die australischen Superstars Airbourne brachten die Hinwiler Bühne mit ihren Songs wie “Live it Up” und “Boneshaker” zum Beben. Sänger und Frontmann </w:t>
      </w:r>
      <w:r w:rsidDel="00000000" w:rsidR="00000000" w:rsidRPr="00000000">
        <w:rPr>
          <w:sz w:val="24"/>
          <w:szCs w:val="24"/>
          <w:rtl w:val="0"/>
        </w:rPr>
        <w:t xml:space="preserve">Joel O'Keeffe</w:t>
      </w:r>
      <w:r w:rsidDel="00000000" w:rsidR="00000000" w:rsidRPr="00000000">
        <w:rPr>
          <w:sz w:val="24"/>
          <w:szCs w:val="24"/>
          <w:rtl w:val="0"/>
        </w:rPr>
        <w:t xml:space="preserve"> sprang gar kurzerhand von der Bühne und tauchte auf der Schultern eines Crewmitglieds – inklusive Gitarre natürlich – in die Menge ein und wurde frenetisch gefeiert. Ebenfalls Stars zum Anfassen waren an diesem ABend Headliner The Hives. Das schwedische Quintett testete zum krönenden Abschluss ob das Publikum noch weiss, was Stagediving heisst.  Dabei gaben sie in ihren massgeschneiderten Anzügen ihre Welthits zum Besten: Von “Hate To Say I Told You So” bis hin zu den Dauerbrennern “Walk Idiot Walk” und “Tick Tick Boom” – das Publikum sang, klatschte und tobte noch bis zum Ende des ersten Fetsivalabends.</w:t>
      </w:r>
    </w:p>
    <w:p w:rsidR="00000000" w:rsidDel="00000000" w:rsidP="00000000" w:rsidRDefault="00000000" w:rsidRPr="00000000" w14:paraId="0000000D">
      <w:pPr>
        <w:jc w:val="both"/>
        <w:rPr>
          <w:b w:val="1"/>
          <w:sz w:val="24"/>
          <w:szCs w:val="24"/>
        </w:rPr>
      </w:pPr>
      <w:bookmarkStart w:colFirst="0" w:colLast="0" w:name="_heading=h.ajncwcis1q9i" w:id="6"/>
      <w:bookmarkEnd w:id="6"/>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jc w:val="both"/>
        <w:rPr>
          <w:b w:val="1"/>
          <w:sz w:val="24"/>
          <w:szCs w:val="24"/>
        </w:rPr>
      </w:pPr>
      <w:bookmarkStart w:colFirst="0" w:colLast="0" w:name="_heading=h.lrfm8lgrfbvg" w:id="7"/>
      <w:bookmarkEnd w:id="7"/>
      <w:r w:rsidDel="00000000" w:rsidR="00000000" w:rsidRPr="00000000">
        <w:rPr>
          <w:b w:val="1"/>
          <w:sz w:val="24"/>
          <w:szCs w:val="24"/>
          <w:rtl w:val="0"/>
        </w:rPr>
        <w:t xml:space="preserve">Ein positives Fazit nach Tag 1</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nyd9pw3c5f0h" w:id="8"/>
      <w:bookmarkEnd w:id="8"/>
      <w:r w:rsidDel="00000000" w:rsidR="00000000" w:rsidRPr="00000000">
        <w:rPr>
          <w:sz w:val="24"/>
          <w:szCs w:val="24"/>
          <w:rtl w:val="0"/>
        </w:rPr>
        <w:t xml:space="preserve">Ein</w:t>
      </w:r>
      <w:r w:rsidDel="00000000" w:rsidR="00000000" w:rsidRPr="00000000">
        <w:rPr>
          <w:sz w:val="24"/>
          <w:szCs w:val="24"/>
          <w:rtl w:val="0"/>
        </w:rPr>
        <w:t xml:space="preserve"> Wasservorhang, Wasserstationen und zahlreiche zusätzliche Sonnenschirme sorgten an diesem heissen Donnerstag für die nötige Abkühlung, </w:t>
      </w:r>
      <w:r w:rsidDel="00000000" w:rsidR="00000000" w:rsidRPr="00000000">
        <w:rPr>
          <w:sz w:val="24"/>
          <w:szCs w:val="24"/>
          <w:rtl w:val="0"/>
        </w:rPr>
        <w:t xml:space="preserve">das legendäre Riesenrad für eine einmalige Aussicht. Am diesjährigen Rock the Ring wurde auch das Verpflegungsangebot ausgebaut: Von Fleischspiess und Burger bis hin zu Raclette und Churros – hungrig geblieben ist heute sicherlich niemand. Die Veranstalter zeigen sich zufrieden mit dem ersten Festivaltag ohne grössere Zwischenfälle und freuen sich, dass nun endlich wieder gemeinsam gefeiert werden kann. Freitag und Samstag werden noch einige Rockfans mehr erwartet und auch an den Abendkassen dürften sich noch einige spontane Fans ein Ticket ergattern – das Wetter bleibt nämlich weiterhin hochsommerlich.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dz7pn669zynx" w:id="9"/>
      <w:bookmarkEnd w:id="9"/>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61n0b5c0vhbe" w:id="10"/>
      <w:bookmarkEnd w:id="10"/>
      <w:r w:rsidDel="00000000" w:rsidR="00000000" w:rsidRPr="00000000">
        <w:rPr>
          <w:sz w:val="24"/>
          <w:szCs w:val="24"/>
          <w:rtl w:val="0"/>
        </w:rPr>
        <w:t xml:space="preserve">Und in Hinwil ist noch lange nicht fertig gefeiert: Das Rock the Ring geht weiter. Auch am Freitag und Samstag wird in Hinwil nochmals mächtig abgerockt. Letzte Tickets gibt es unter </w:t>
      </w:r>
      <w:hyperlink r:id="rId7">
        <w:r w:rsidDel="00000000" w:rsidR="00000000" w:rsidRPr="00000000">
          <w:rPr>
            <w:color w:val="1155cc"/>
            <w:sz w:val="24"/>
            <w:szCs w:val="24"/>
            <w:u w:val="single"/>
            <w:rtl w:val="0"/>
          </w:rPr>
          <w:t xml:space="preserve">www.rockthering.ch</w:t>
        </w:r>
      </w:hyperlink>
      <w:r w:rsidDel="00000000" w:rsidR="00000000" w:rsidRPr="00000000">
        <w:rPr>
          <w:sz w:val="24"/>
          <w:szCs w:val="24"/>
          <w:rtl w:val="0"/>
        </w:rPr>
        <w:t xml:space="preserve">, unter </w:t>
      </w:r>
      <w:hyperlink r:id="rId8">
        <w:r w:rsidDel="00000000" w:rsidR="00000000" w:rsidRPr="00000000">
          <w:rPr>
            <w:color w:val="1155cc"/>
            <w:sz w:val="24"/>
            <w:szCs w:val="24"/>
            <w:u w:val="single"/>
            <w:rtl w:val="0"/>
          </w:rPr>
          <w:t xml:space="preserve">www.ticketcorner.ch/artist/rock-the-ring</w:t>
        </w:r>
      </w:hyperlink>
      <w:r w:rsidDel="00000000" w:rsidR="00000000" w:rsidRPr="00000000">
        <w:rPr>
          <w:sz w:val="24"/>
          <w:szCs w:val="24"/>
          <w:rtl w:val="0"/>
        </w:rPr>
        <w:t xml:space="preserve"> oder an den Abendkassen.</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2jxsxqh" w:id="11"/>
      <w:bookmarkEnd w:id="11"/>
      <w:r w:rsidDel="00000000" w:rsidR="00000000" w:rsidRPr="00000000">
        <w:rPr>
          <w:rtl w:val="0"/>
        </w:rPr>
      </w:r>
    </w:p>
    <w:tbl>
      <w:tblPr>
        <w:tblStyle w:val="Table1"/>
        <w:tblW w:w="90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0"/>
        <w:tblGridChange w:id="0">
          <w:tblGrid>
            <w:gridCol w:w="9070"/>
          </w:tblGrid>
        </w:tblGridChange>
      </w:tblGrid>
      <w:tr>
        <w:trPr>
          <w:cantSplit w:val="0"/>
          <w:trHeight w:val="87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b w:val="1"/>
                <w:sz w:val="24"/>
                <w:szCs w:val="24"/>
              </w:rPr>
            </w:pPr>
            <w:r w:rsidDel="00000000" w:rsidR="00000000" w:rsidRPr="00000000">
              <w:rPr>
                <w:b w:val="1"/>
                <w:sz w:val="24"/>
                <w:szCs w:val="24"/>
                <w:rtl w:val="0"/>
              </w:rPr>
              <w:t xml:space="preserve">Rock the Ring 2022</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b w:val="1"/>
                <w:sz w:val="24"/>
                <w:szCs w:val="24"/>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Datum: </w:t>
              <w:tab/>
            </w:r>
            <w:r w:rsidDel="00000000" w:rsidR="00000000" w:rsidRPr="00000000">
              <w:rPr>
                <w:rtl w:val="0"/>
              </w:rPr>
              <w:t xml:space="preserve">Donnerstag, 16. Juni – Samstag, 18. Juni 2022</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Ort:</w:t>
              <w:tab/>
            </w:r>
            <w:r w:rsidDel="00000000" w:rsidR="00000000" w:rsidRPr="00000000">
              <w:rPr>
                <w:rtl w:val="0"/>
              </w:rPr>
              <w:t xml:space="preserve">TCS Betzholzkreisel, 8340 Hinwil</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tabs>
                <w:tab w:val="left" w:pos="2115"/>
              </w:tabs>
              <w:spacing w:line="240" w:lineRule="auto"/>
              <w:ind w:right="-92"/>
              <w:rPr/>
            </w:pPr>
            <w:r w:rsidDel="00000000" w:rsidR="00000000" w:rsidRPr="00000000">
              <w:rPr>
                <w:b w:val="1"/>
                <w:rtl w:val="0"/>
              </w:rPr>
              <w:t xml:space="preserve">Programm:</w:t>
              <w:tab/>
            </w:r>
            <w:r w:rsidDel="00000000" w:rsidR="00000000" w:rsidRPr="00000000">
              <w:rPr>
                <w:rtl w:val="0"/>
              </w:rPr>
              <w:t xml:space="preserve">The Hives, Foreigner, Alice Cooper, Airbourne, Bush und </w:t>
            </w:r>
            <w:hyperlink r:id="rId9">
              <w:r w:rsidDel="00000000" w:rsidR="00000000" w:rsidRPr="00000000">
                <w:rPr>
                  <w:color w:val="1155cc"/>
                  <w:u w:val="single"/>
                  <w:rtl w:val="0"/>
                </w:rPr>
                <w:t xml:space="preserve">viele mehr</w:t>
              </w:r>
            </w:hyperlink>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b w:val="1"/>
              </w:rPr>
            </w:pPr>
            <w:r w:rsidDel="00000000" w:rsidR="00000000" w:rsidRPr="00000000">
              <w:rPr>
                <w:b w:val="1"/>
                <w:rtl w:val="0"/>
              </w:rPr>
              <w:t xml:space="preserve">Ticketkategorien:</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Donnerstag - Samstag:</w:t>
              <w:tab/>
              <w:tab/>
              <w:tab/>
              <w:t xml:space="preserve">Stehplatz</w:t>
              <w:tab/>
              <w:tab/>
              <w:t xml:space="preserve">CHF </w:t>
              <w:tab/>
              <w:t xml:space="preserve">98.-</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Stehplatz*</w:t>
              <w:tab/>
              <w:t xml:space="preserve">CHF</w:t>
              <w:tab/>
              <w:t xml:space="preserve">49.-</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Golden Circle</w:t>
              <w:tab/>
              <w:tab/>
              <w:t xml:space="preserve">CHF</w:t>
              <w:tab/>
              <w:t xml:space="preserve">128.-</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Golden Circle*</w:t>
              <w:tab/>
              <w:t xml:space="preserve">CHF </w:t>
              <w:tab/>
              <w:t xml:space="preserve">64.-</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Hot Place</w:t>
              <w:tab/>
              <w:tab/>
              <w:t xml:space="preserve">CHF</w:t>
              <w:tab/>
              <w:t xml:space="preserve">208.-</w:t>
              <w:tab/>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VIP Premium</w:t>
              <w:tab/>
              <w:tab/>
              <w:t xml:space="preserve">CHF</w:t>
              <w:tab/>
              <w:t xml:space="preserve">448.-</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3-Tagespässe:</w:t>
              <w:tab/>
              <w:tab/>
              <w:tab/>
              <w:t xml:space="preserve">Stehplatz</w:t>
              <w:tab/>
              <w:tab/>
              <w:t xml:space="preserve">CHF</w:t>
              <w:tab/>
              <w:t xml:space="preserve">238.-</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Stehplatz*</w:t>
              <w:tab/>
              <w:t xml:space="preserve">CHF</w:t>
              <w:tab/>
              <w:t xml:space="preserve">119.-</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Golden Circle</w:t>
              <w:tab/>
              <w:tab/>
              <w:t xml:space="preserve">CHF</w:t>
              <w:tab/>
              <w:t xml:space="preserve">298.-</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Golden Circle*</w:t>
              <w:tab/>
              <w:t xml:space="preserve">CHF</w:t>
              <w:tab/>
              <w:t xml:space="preserve">149.-</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Hot Place</w:t>
              <w:tab/>
              <w:tab/>
              <w:t xml:space="preserve">CHF</w:t>
              <w:tab/>
              <w:t xml:space="preserve">458.-</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VIP Premium</w:t>
              <w:tab/>
              <w:tab/>
              <w:t xml:space="preserve">CHF</w:t>
              <w:tab/>
              <w:t xml:space="preserve">998.-</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*Kinderpreise gelten für Kinder zwischen 10 und 17 Jahren.</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Vorverkauf:</w:t>
              <w:tab/>
            </w:r>
            <w:r w:rsidDel="00000000" w:rsidR="00000000" w:rsidRPr="00000000">
              <w:rPr>
                <w:rtl w:val="0"/>
              </w:rPr>
              <w:t xml:space="preserve">Rock the Ring AG, </w:t>
            </w:r>
            <w:hyperlink r:id="rId10">
              <w:r w:rsidDel="00000000" w:rsidR="00000000" w:rsidRPr="00000000">
                <w:rPr>
                  <w:color w:val="1155cc"/>
                  <w:u w:val="single"/>
                  <w:rtl w:val="0"/>
                </w:rPr>
                <w:t xml:space="preserve">www.rockthering.ch</w:t>
              </w:r>
            </w:hyperlink>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 xml:space="preserve">Ticketcorner, </w:t>
            </w:r>
            <w:hyperlink r:id="rId11">
              <w:r w:rsidDel="00000000" w:rsidR="00000000" w:rsidRPr="00000000">
                <w:rPr>
                  <w:color w:val="1155cc"/>
                  <w:u w:val="single"/>
                  <w:rtl w:val="0"/>
                </w:rPr>
                <w:t xml:space="preserve">www.ticketcorner.ch</w:t>
              </w:r>
            </w:hyperlink>
            <w:r w:rsidDel="00000000" w:rsidR="00000000" w:rsidRPr="00000000">
              <w:rPr>
                <w:rtl w:val="0"/>
              </w:rPr>
              <w:t xml:space="preserve"> (inkl. aller Ticketcorner Vorverkaufsstellen)</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 xml:space="preserve">*Rollstuhl-Tickets sind ausschliesslich beim Veranstalter erhältlich.</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ÖV-Anreise:</w:t>
              <w:tab/>
            </w:r>
            <w:r w:rsidDel="00000000" w:rsidR="00000000" w:rsidRPr="00000000">
              <w:rPr>
                <w:rtl w:val="0"/>
              </w:rPr>
              <w:t xml:space="preserve">20% Ermässigung auf die Anreise nach Bubikon mit der   </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                       </w:t>
              <w:tab/>
              <w:t xml:space="preserve">SBB-RailAway-Kombi: </w:t>
            </w:r>
            <w:hyperlink r:id="rId12">
              <w:r w:rsidDel="00000000" w:rsidR="00000000" w:rsidRPr="00000000">
                <w:rPr>
                  <w:color w:val="1155cc"/>
                  <w:u w:val="single"/>
                  <w:rtl w:val="0"/>
                </w:rPr>
                <w:t xml:space="preserve">www.sbb.ch/rockthering</w:t>
              </w:r>
            </w:hyperlink>
            <w:r w:rsidDel="00000000" w:rsidR="00000000" w:rsidRPr="00000000">
              <w:rPr>
                <w:rtl w:val="0"/>
              </w:rPr>
              <w:t xml:space="preserve">.</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 xml:space="preserve">Die Ermässigung gilt nur in Kombination mit einem gültigen Eintrittsticket.</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                                      Nach dem Festival verkehren die S-Bahnen und die Nacht-S-Bahnen ab</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                                      Bubikon gemäss einem Extra-Fahrplan.</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b w:val="1"/>
                <w:rtl w:val="0"/>
              </w:rPr>
              <w:t xml:space="preserve">Bildmaterial:</w:t>
            </w:r>
            <w:r w:rsidDel="00000000" w:rsidR="00000000" w:rsidRPr="00000000">
              <w:rPr>
                <w:rtl w:val="0"/>
              </w:rPr>
              <w:tab/>
              <w:t xml:space="preserve">Aktuelles Bildmaterial vom Rock the Ring wird laufend </w:t>
            </w:r>
            <w:hyperlink r:id="rId13">
              <w:r w:rsidDel="00000000" w:rsidR="00000000" w:rsidRPr="00000000">
                <w:rPr>
                  <w:color w:val="1155cc"/>
                  <w:u w:val="single"/>
                  <w:rtl w:val="0"/>
                </w:rPr>
                <w:t xml:space="preserve">hier</w:t>
              </w:r>
            </w:hyperlink>
            <w:r w:rsidDel="00000000" w:rsidR="00000000" w:rsidRPr="00000000">
              <w:rPr>
                <w:rtl w:val="0"/>
              </w:rPr>
              <w:t xml:space="preserve"> ergänzt. </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tab/>
              <w:t xml:space="preserve">Bilder vergangener Festivals: </w:t>
            </w:r>
            <w:hyperlink r:id="rId14">
              <w:r w:rsidDel="00000000" w:rsidR="00000000" w:rsidRPr="00000000">
                <w:rPr>
                  <w:color w:val="1155cc"/>
                  <w:u w:val="single"/>
                  <w:rtl w:val="0"/>
                </w:rPr>
                <w:t xml:space="preserve">rockthering.ch/informationen/fotos/</w:t>
              </w:r>
            </w:hyperlink>
            <w:hyperlink r:id="rId15">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b w:val="1"/>
                <w:rtl w:val="0"/>
              </w:rPr>
              <w:t xml:space="preserve">Kontakt:</w:t>
            </w:r>
            <w:r w:rsidDel="00000000" w:rsidR="00000000" w:rsidRPr="00000000">
              <w:rPr>
                <w:rtl w:val="0"/>
              </w:rPr>
              <w:tab/>
              <w:t xml:space="preserve">Pressestelle und Marketing Rock the Ring</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tab/>
              <w:t xml:space="preserve">Céline Schleich</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tab/>
            </w:r>
            <w:hyperlink r:id="rId16">
              <w:r w:rsidDel="00000000" w:rsidR="00000000" w:rsidRPr="00000000">
                <w:rPr>
                  <w:color w:val="1155cc"/>
                  <w:u w:val="single"/>
                  <w:rtl w:val="0"/>
                </w:rPr>
                <w:t xml:space="preserve">marketing@rockthering.ch</w:t>
              </w:r>
            </w:hyperlink>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tab/>
              <w:t xml:space="preserve">056 544 61 64 (während dem Festival: 078 677 35 75)</w:t>
            </w:r>
          </w:p>
        </w:tc>
      </w:tr>
    </w:tbl>
    <w:p w:rsidR="00000000" w:rsidDel="00000000" w:rsidP="00000000" w:rsidRDefault="00000000" w:rsidRPr="00000000" w14:paraId="0000003D">
      <w:pPr>
        <w:rPr/>
      </w:pPr>
      <w:bookmarkStart w:colFirst="0" w:colLast="0" w:name="_heading=h.z337ya" w:id="12"/>
      <w:bookmarkEnd w:id="12"/>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38" w:w="11906" w:orient="portrait"/>
      <w:pgMar w:bottom="426" w:top="1560" w:left="1418" w:right="1418" w:header="360" w:footer="8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bookmarkStart w:colFirst="0" w:colLast="0" w:name="_heading=h.3j2qqm3" w:id="13"/>
    <w:bookmarkEnd w:id="13"/>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536"/>
        <w:tab w:val="right" w:pos="9072"/>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-911370</wp:posOffset>
          </wp:positionH>
          <wp:positionV relativeFrom="paragraph">
            <wp:posOffset>-114292</wp:posOffset>
          </wp:positionV>
          <wp:extent cx="7581583" cy="1359681"/>
          <wp:effectExtent b="0" l="0" r="0" t="0"/>
          <wp:wrapTopAndBottom distB="114300" distT="114300"/>
          <wp:docPr id="5" name="image1.jpg"/>
          <a:graphic>
            <a:graphicData uri="http://schemas.openxmlformats.org/drawingml/2006/picture">
              <pic:pic>
                <pic:nvPicPr>
                  <pic:cNvPr id="0" name="image1.jpg"/>
                  <pic:cNvPicPr preferRelativeResize="0"/>
                </pic:nvPicPr>
                <pic:blipFill>
                  <a:blip r:embed="rId1"/>
                  <a:srcRect b="0" l="174" r="173" t="0"/>
                  <a:stretch>
                    <a:fillRect/>
                  </a:stretch>
                </pic:blipFill>
                <pic:spPr>
                  <a:xfrm>
                    <a:off x="0" y="0"/>
                    <a:ext cx="7581583" cy="135968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536"/>
        <w:tab w:val="right" w:pos="9072"/>
      </w:tabs>
      <w:spacing w:line="240" w:lineRule="auto"/>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CH"/>
      </w:rPr>
    </w:rPrDefault>
    <w:pPrDefault>
      <w:pPr>
        <w:widowControl w:val="0"/>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swald" w:cs="Oswald" w:eastAsia="Oswald" w:hAnsi="Oswald"/>
      <w:b w:val="1"/>
      <w:sz w:val="24"/>
      <w:szCs w:val="24"/>
    </w:rPr>
  </w:style>
  <w:style w:type="paragraph" w:styleId="Heading2">
    <w:name w:val="heading 2"/>
    <w:basedOn w:val="Normal"/>
    <w:next w:val="Normal"/>
    <w:pPr/>
    <w:rPr>
      <w:rFonts w:ascii="Oswald" w:cs="Oswald" w:eastAsia="Oswald" w:hAnsi="Oswald"/>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Oswald" w:cs="Oswald" w:eastAsia="Oswald" w:hAnsi="Oswald"/>
      <w:b w:val="1"/>
      <w:sz w:val="24"/>
      <w:szCs w:val="24"/>
    </w:rPr>
  </w:style>
  <w:style w:type="paragraph" w:styleId="Heading2">
    <w:name w:val="heading 2"/>
    <w:basedOn w:val="Normal"/>
    <w:next w:val="Normal"/>
    <w:pPr/>
    <w:rPr>
      <w:rFonts w:ascii="Oswald" w:cs="Oswald" w:eastAsia="Oswald" w:hAnsi="Oswald"/>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Oswald" w:cs="Oswald" w:eastAsia="Oswald" w:hAnsi="Oswald"/>
      <w:b w:val="1"/>
      <w:sz w:val="24"/>
      <w:szCs w:val="24"/>
    </w:rPr>
  </w:style>
  <w:style w:type="paragraph" w:styleId="Heading2">
    <w:name w:val="heading 2"/>
    <w:basedOn w:val="Normal"/>
    <w:next w:val="Normal"/>
    <w:pPr/>
    <w:rPr>
      <w:rFonts w:ascii="Oswald" w:cs="Oswald" w:eastAsia="Oswald" w:hAnsi="Oswald"/>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Oswald" w:cs="Oswald" w:eastAsia="Oswald" w:hAnsi="Oswald"/>
      <w:b w:val="1"/>
      <w:sz w:val="24"/>
      <w:szCs w:val="24"/>
    </w:rPr>
  </w:style>
  <w:style w:type="paragraph" w:styleId="Heading2">
    <w:name w:val="heading 2"/>
    <w:basedOn w:val="Normal"/>
    <w:next w:val="Normal"/>
    <w:pPr/>
    <w:rPr>
      <w:rFonts w:ascii="Oswald" w:cs="Oswald" w:eastAsia="Oswald" w:hAnsi="Oswald"/>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Oswald" w:cs="Oswald" w:eastAsia="Oswald" w:hAnsi="Oswald"/>
      <w:b w:val="1"/>
      <w:sz w:val="24"/>
      <w:szCs w:val="24"/>
    </w:rPr>
  </w:style>
  <w:style w:type="paragraph" w:styleId="Heading2">
    <w:name w:val="heading 2"/>
    <w:basedOn w:val="Normal"/>
    <w:next w:val="Normal"/>
    <w:pPr/>
    <w:rPr>
      <w:rFonts w:ascii="Oswald" w:cs="Oswald" w:eastAsia="Oswald" w:hAnsi="Oswald"/>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ticketcorner.ch" TargetMode="External"/><Relationship Id="rId22" Type="http://schemas.openxmlformats.org/officeDocument/2006/relationships/footer" Target="footer2.xml"/><Relationship Id="rId10" Type="http://schemas.openxmlformats.org/officeDocument/2006/relationships/hyperlink" Target="http://www.rockthering.ch" TargetMode="External"/><Relationship Id="rId21" Type="http://schemas.openxmlformats.org/officeDocument/2006/relationships/footer" Target="footer3.xml"/><Relationship Id="rId13" Type="http://schemas.openxmlformats.org/officeDocument/2006/relationships/hyperlink" Target="https://drive.google.com/drive/folders/1saSez_2Hvz3AVTjKTgCY8cNeX3b2_GCc?usp=sharing" TargetMode="External"/><Relationship Id="rId12" Type="http://schemas.openxmlformats.org/officeDocument/2006/relationships/hyperlink" Target="http://www.sbb.ch/rockthe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ckthering.ch/#programm" TargetMode="External"/><Relationship Id="rId15" Type="http://schemas.openxmlformats.org/officeDocument/2006/relationships/hyperlink" Target="http://www.swiss-image.ch/gobiest" TargetMode="External"/><Relationship Id="rId14" Type="http://schemas.openxmlformats.org/officeDocument/2006/relationships/hyperlink" Target="https://rockthering.ch/informationen/fotos/" TargetMode="External"/><Relationship Id="rId17" Type="http://schemas.openxmlformats.org/officeDocument/2006/relationships/header" Target="header2.xml"/><Relationship Id="rId16" Type="http://schemas.openxmlformats.org/officeDocument/2006/relationships/hyperlink" Target="mailto:marketing@rockthering.ch"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www.rockthering.ch" TargetMode="External"/><Relationship Id="rId8" Type="http://schemas.openxmlformats.org/officeDocument/2006/relationships/hyperlink" Target="http://www.ticketcorner.ch/artist/rock-the-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Xj21/zPpqxaVj6iK1/dPDAyLw==">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