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0DE" w:rsidRPr="00F3382A" w:rsidRDefault="00C84B57" w:rsidP="002B40DE">
      <w:pPr>
        <w:pStyle w:val="Endnotentext"/>
        <w:tabs>
          <w:tab w:val="left" w:pos="-1440"/>
          <w:tab w:val="left" w:pos="-720"/>
          <w:tab w:val="left" w:pos="6945"/>
        </w:tabs>
        <w:ind w:right="-1"/>
        <w:outlineLvl w:val="0"/>
        <w:rPr>
          <w:rFonts w:ascii="AvantGardeGothicBkITC" w:hAnsi="AvantGardeGothicBkITC"/>
          <w:b/>
          <w:spacing w:val="40"/>
          <w:sz w:val="22"/>
          <w:szCs w:val="22"/>
          <w:lang w:val="de-DE"/>
        </w:rPr>
      </w:pPr>
      <w:r>
        <w:rPr>
          <w:rFonts w:ascii="AvantGardeGothicBkITC" w:hAnsi="AvantGardeGothicBkITC"/>
          <w:b/>
          <w:sz w:val="22"/>
          <w:szCs w:val="22"/>
          <w:lang w:val="de-DE"/>
        </w:rPr>
        <w:t xml:space="preserve">Pressemitteilung </w:t>
      </w:r>
      <w:r>
        <w:rPr>
          <w:rFonts w:ascii="AvantGardeGothicBkITC" w:hAnsi="AvantGardeGothicBkITC"/>
          <w:b/>
          <w:sz w:val="22"/>
          <w:szCs w:val="22"/>
          <w:lang w:val="de-DE"/>
        </w:rPr>
        <w:tab/>
      </w:r>
    </w:p>
    <w:p w:rsidR="002B40DE" w:rsidRPr="00F3382A" w:rsidRDefault="002B40DE" w:rsidP="002B40DE">
      <w:pPr>
        <w:tabs>
          <w:tab w:val="left" w:pos="-1440"/>
        </w:tabs>
        <w:ind w:right="-1"/>
        <w:rPr>
          <w:rFonts w:ascii="AvantGardeGothicBkITC" w:hAnsi="AvantGardeGothicBkITC"/>
          <w:spacing w:val="-3"/>
          <w:sz w:val="18"/>
          <w:szCs w:val="18"/>
          <w:lang w:val="de-DE"/>
        </w:rPr>
      </w:pPr>
      <w:bookmarkStart w:id="0" w:name="_GoBack"/>
    </w:p>
    <w:bookmarkEnd w:id="0"/>
    <w:p w:rsidR="002B40DE" w:rsidRPr="00F3382A" w:rsidRDefault="00423FDD" w:rsidP="002B40DE">
      <w:pPr>
        <w:tabs>
          <w:tab w:val="left" w:pos="-1440"/>
        </w:tabs>
        <w:ind w:right="-1"/>
        <w:rPr>
          <w:rFonts w:ascii="AvantGardeGothicBkITC" w:hAnsi="AvantGardeGothicBkITC"/>
          <w:spacing w:val="-3"/>
          <w:sz w:val="18"/>
          <w:szCs w:val="18"/>
          <w:lang w:val="de-DE"/>
        </w:rPr>
      </w:pPr>
      <w:r w:rsidRPr="00482241">
        <w:rPr>
          <w:rFonts w:ascii="AvantGardeGothicBkITC" w:hAnsi="AvantGardeGothicBkITC"/>
          <w:sz w:val="18"/>
          <w:szCs w:val="18"/>
        </w:rPr>
        <w:fldChar w:fldCharType="begin"/>
      </w:r>
      <w:r w:rsidR="002B40DE" w:rsidRPr="003F01A7">
        <w:rPr>
          <w:rFonts w:ascii="AvantGardeGothicBkITC" w:hAnsi="AvantGardeGothicBkITC"/>
          <w:sz w:val="18"/>
          <w:szCs w:val="18"/>
          <w:lang w:val="de-DE"/>
        </w:rPr>
        <w:instrText xml:space="preserve"> FILLIN "Date" \* MERGEFORMAT </w:instrText>
      </w:r>
      <w:r w:rsidRPr="00482241">
        <w:rPr>
          <w:rFonts w:ascii="AvantGardeGothicBkITC" w:hAnsi="AvantGardeGothicBkITC"/>
          <w:sz w:val="18"/>
          <w:szCs w:val="18"/>
        </w:rPr>
        <w:fldChar w:fldCharType="end"/>
      </w:r>
    </w:p>
    <w:p w:rsidR="002B40DE" w:rsidRPr="00F3382A" w:rsidRDefault="002B40DE" w:rsidP="002B40DE">
      <w:pPr>
        <w:pStyle w:val="Endnotentext"/>
        <w:tabs>
          <w:tab w:val="left" w:pos="-1440"/>
        </w:tabs>
        <w:ind w:right="-1"/>
        <w:rPr>
          <w:rFonts w:ascii="AvantGardeGothicBkITC" w:hAnsi="AvantGardeGothicBkITC"/>
          <w:spacing w:val="-3"/>
          <w:sz w:val="18"/>
          <w:szCs w:val="18"/>
          <w:lang w:val="de-DE"/>
        </w:rPr>
      </w:pPr>
    </w:p>
    <w:p w:rsidR="002B40DE" w:rsidRPr="00F3382A" w:rsidRDefault="002B40DE" w:rsidP="002B40DE">
      <w:pPr>
        <w:tabs>
          <w:tab w:val="center" w:pos="4320"/>
          <w:tab w:val="right" w:pos="8640"/>
        </w:tabs>
        <w:spacing w:line="280" w:lineRule="atLeast"/>
        <w:jc w:val="center"/>
        <w:rPr>
          <w:rFonts w:ascii="AvantGardeGothicBkITC" w:hAnsi="AvantGardeGothicBkITC" w:cs="Calibri"/>
          <w:b/>
          <w:snapToGrid w:val="0"/>
          <w:sz w:val="18"/>
          <w:szCs w:val="18"/>
          <w:lang w:val="de-DE"/>
        </w:rPr>
      </w:pPr>
    </w:p>
    <w:p w:rsidR="00D91FAC" w:rsidRPr="00F3382A" w:rsidRDefault="00C84B57" w:rsidP="00082084">
      <w:pPr>
        <w:spacing w:line="360" w:lineRule="auto"/>
        <w:jc w:val="center"/>
        <w:rPr>
          <w:rFonts w:ascii="AvantGardeGothicBkITC" w:hAnsi="AvantGardeGothicBkITC" w:cs="Arial"/>
          <w:b/>
          <w:bCs/>
          <w:i/>
          <w:color w:val="000000"/>
          <w:sz w:val="26"/>
          <w:szCs w:val="26"/>
          <w:lang w:val="de-DE" w:eastAsia="en-US"/>
        </w:rPr>
      </w:pPr>
      <w:r>
        <w:rPr>
          <w:rFonts w:ascii="AvantGardeGothicBkITC" w:hAnsi="AvantGardeGothicBkITC" w:cs="Arial"/>
          <w:b/>
          <w:bCs/>
          <w:i/>
          <w:color w:val="000000"/>
          <w:sz w:val="26"/>
          <w:szCs w:val="26"/>
          <w:lang w:val="de-DE" w:eastAsia="de-DE"/>
        </w:rPr>
        <w:t xml:space="preserve">Flexible Wandhalterungen speziell für OLED-Fernseher </w:t>
      </w:r>
    </w:p>
    <w:p w:rsidR="008075F0" w:rsidRPr="00F3382A" w:rsidRDefault="00D91FAC" w:rsidP="00082084">
      <w:pPr>
        <w:spacing w:line="360" w:lineRule="auto"/>
        <w:jc w:val="center"/>
        <w:rPr>
          <w:rFonts w:ascii="AvantGardeGothicBkITC" w:hAnsi="AvantGardeGothicBkITC" w:cs="Calibri"/>
          <w:b/>
          <w:snapToGrid w:val="0"/>
          <w:color w:val="A6A6A6"/>
          <w:sz w:val="18"/>
          <w:szCs w:val="18"/>
          <w:lang w:val="de-DE"/>
        </w:rPr>
      </w:pPr>
      <w:proofErr w:type="spellStart"/>
      <w:r w:rsidRPr="00082084">
        <w:rPr>
          <w:rFonts w:ascii="AvantGardeGothicBkITC" w:hAnsi="AvantGardeGothicBkITC" w:cs="Arial"/>
          <w:b/>
          <w:bCs/>
          <w:i/>
          <w:color w:val="808080" w:themeColor="background1" w:themeShade="80"/>
          <w:sz w:val="26"/>
          <w:szCs w:val="26"/>
          <w:lang w:val="de-DE" w:eastAsia="de-DE"/>
        </w:rPr>
        <w:t>Sneak</w:t>
      </w:r>
      <w:proofErr w:type="spellEnd"/>
      <w:r w:rsidRPr="00082084">
        <w:rPr>
          <w:rFonts w:ascii="AvantGardeGothicBkITC" w:hAnsi="AvantGardeGothicBkITC" w:cs="Arial"/>
          <w:b/>
          <w:bCs/>
          <w:i/>
          <w:color w:val="808080" w:themeColor="background1" w:themeShade="80"/>
          <w:sz w:val="26"/>
          <w:szCs w:val="26"/>
          <w:lang w:val="de-DE" w:eastAsia="de-DE"/>
        </w:rPr>
        <w:t xml:space="preserve"> Preview auf der IFA 2017</w:t>
      </w:r>
      <w:r w:rsidRPr="00082084">
        <w:rPr>
          <w:rFonts w:ascii="AvantGardeGothicBkITC" w:hAnsi="AvantGardeGothicBkITC" w:cs="Calibri"/>
          <w:b/>
          <w:snapToGrid w:val="0"/>
          <w:color w:val="A6A6A6"/>
          <w:sz w:val="18"/>
          <w:szCs w:val="18"/>
          <w:lang w:val="de-DE"/>
        </w:rPr>
        <w:t xml:space="preserve"> </w:t>
      </w:r>
      <w:r w:rsidR="00DE37C0" w:rsidRPr="00082084">
        <w:rPr>
          <w:rFonts w:ascii="AvantGardeGothicBkITC" w:hAnsi="AvantGardeGothicBkITC" w:cs="Calibri"/>
          <w:b/>
          <w:snapToGrid w:val="0"/>
          <w:color w:val="A6A6A6"/>
          <w:sz w:val="18"/>
          <w:szCs w:val="18"/>
          <w:lang w:val="de-DE"/>
        </w:rPr>
        <w:br/>
      </w:r>
    </w:p>
    <w:p w:rsidR="00D91FAC" w:rsidRPr="00F3382A" w:rsidRDefault="001D0EB4" w:rsidP="003F01A7">
      <w:pPr>
        <w:pStyle w:val="Kop-envoettekstA"/>
        <w:tabs>
          <w:tab w:val="clear" w:pos="9632"/>
          <w:tab w:val="left" w:pos="2140"/>
          <w:tab w:val="right" w:pos="9386"/>
        </w:tabs>
        <w:spacing w:line="360" w:lineRule="auto"/>
        <w:rPr>
          <w:rFonts w:ascii="AvantGardeGothicBkITC" w:hAnsi="AvantGardeGothicBkITC"/>
          <w:b/>
          <w:iCs/>
          <w:sz w:val="22"/>
          <w:szCs w:val="22"/>
          <w:lang w:val="de-DE"/>
        </w:rPr>
      </w:pPr>
      <w:r w:rsidRPr="001D0EB4">
        <w:rPr>
          <w:rFonts w:ascii="AvantGardeGothicBkITC" w:hAnsi="AvantGardeGothicBkITC" w:cs="Calibri"/>
          <w:b/>
          <w:noProof/>
          <w:snapToGrid w:val="0"/>
          <w:color w:val="A6A6A6"/>
          <w:sz w:val="18"/>
          <w:szCs w:val="18"/>
          <w:lang w:val="de-DE" w:eastAsia="de-DE"/>
        </w:rPr>
        <w:drawing>
          <wp:anchor distT="0" distB="0" distL="114300" distR="114300" simplePos="0" relativeHeight="251658240" behindDoc="0" locked="0" layoutInCell="1" allowOverlap="1">
            <wp:simplePos x="0" y="0"/>
            <wp:positionH relativeFrom="margin">
              <wp:align>right</wp:align>
            </wp:positionH>
            <wp:positionV relativeFrom="margin">
              <wp:posOffset>1544955</wp:posOffset>
            </wp:positionV>
            <wp:extent cx="2540635" cy="1692910"/>
            <wp:effectExtent l="0" t="0" r="0" b="2540"/>
            <wp:wrapSquare wrapText="bothSides"/>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0635" cy="1692910"/>
                    </a:xfrm>
                    <a:prstGeom prst="rect">
                      <a:avLst/>
                    </a:prstGeom>
                  </pic:spPr>
                </pic:pic>
              </a:graphicData>
            </a:graphic>
          </wp:anchor>
        </w:drawing>
      </w:r>
      <w:r w:rsidR="00C84B57" w:rsidRPr="001D0EB4">
        <w:rPr>
          <w:rFonts w:ascii="AvantGardeGothicBkITC" w:hAnsi="AvantGardeGothicBkITC"/>
          <w:b/>
          <w:sz w:val="22"/>
          <w:szCs w:val="22"/>
          <w:lang w:val="de-DE"/>
        </w:rPr>
        <w:t xml:space="preserve">IFA 2017 – </w:t>
      </w:r>
      <w:r w:rsidR="003F01A7" w:rsidRPr="001D0EB4">
        <w:rPr>
          <w:rFonts w:ascii="AvantGardeGothicBkITC" w:hAnsi="AvantGardeGothicBkITC"/>
          <w:b/>
          <w:iCs/>
          <w:sz w:val="22"/>
          <w:szCs w:val="22"/>
          <w:lang w:val="de-DE"/>
        </w:rPr>
        <w:t>OLED-Fernseher überzeugen mit einer Bildqualität, die bei früheren Fernseher-Generationen unvorstellbar war.</w:t>
      </w:r>
    </w:p>
    <w:p w:rsidR="001D0EB4" w:rsidRPr="00F3382A" w:rsidRDefault="00D91FAC" w:rsidP="001D0EB4">
      <w:pPr>
        <w:pStyle w:val="Kop-envoettekstA"/>
        <w:tabs>
          <w:tab w:val="clear" w:pos="9632"/>
          <w:tab w:val="left" w:pos="2140"/>
          <w:tab w:val="right" w:pos="9386"/>
        </w:tabs>
        <w:spacing w:line="360" w:lineRule="auto"/>
        <w:rPr>
          <w:rFonts w:ascii="AvantGardeGothicBkITC" w:hAnsi="AvantGardeGothicBkITC"/>
          <w:b/>
          <w:iCs/>
          <w:sz w:val="22"/>
          <w:szCs w:val="22"/>
          <w:lang w:val="de-DE"/>
        </w:rPr>
      </w:pPr>
      <w:r w:rsidRPr="001D0EB4">
        <w:rPr>
          <w:rFonts w:ascii="AvantGardeGothicBkITC" w:hAnsi="AvantGardeGothicBkITC"/>
          <w:b/>
          <w:iCs/>
          <w:sz w:val="22"/>
          <w:szCs w:val="22"/>
          <w:lang w:val="de-DE"/>
        </w:rPr>
        <w:t xml:space="preserve">Der Vorteil für Ihre Inneneinrichtung dabei ist, dass sich der Fernseher nah an der Wand anbringen lässt. Deshalb ergänzt Vogel’s sein Sortiment um weitere Wandhalterungen für OLED-Fernseher. </w:t>
      </w:r>
    </w:p>
    <w:p w:rsidR="001D0EB4" w:rsidRPr="00F3382A" w:rsidRDefault="001D0EB4" w:rsidP="001D0EB4">
      <w:pPr>
        <w:pStyle w:val="Kop-envoettekstA"/>
        <w:tabs>
          <w:tab w:val="clear" w:pos="9632"/>
          <w:tab w:val="left" w:pos="2140"/>
          <w:tab w:val="right" w:pos="9386"/>
        </w:tabs>
        <w:spacing w:line="360" w:lineRule="auto"/>
        <w:rPr>
          <w:rFonts w:ascii="AvantGardeGothicBkITC" w:hAnsi="AvantGardeGothicBkITC"/>
          <w:b/>
          <w:iCs/>
          <w:sz w:val="22"/>
          <w:szCs w:val="22"/>
          <w:lang w:val="de-DE"/>
        </w:rPr>
      </w:pPr>
    </w:p>
    <w:p w:rsidR="001D0EB4" w:rsidRPr="00F3382A" w:rsidRDefault="001D0EB4" w:rsidP="001D0EB4">
      <w:pPr>
        <w:tabs>
          <w:tab w:val="center" w:pos="4320"/>
          <w:tab w:val="right" w:pos="8640"/>
        </w:tabs>
        <w:spacing w:line="360" w:lineRule="auto"/>
        <w:rPr>
          <w:rFonts w:ascii="AvantGardeGothicBkITC" w:hAnsi="AvantGardeGothicBkITC"/>
          <w:b/>
          <w:bCs/>
          <w:sz w:val="22"/>
          <w:szCs w:val="22"/>
          <w:lang w:val="de-DE"/>
        </w:rPr>
      </w:pPr>
      <w:proofErr w:type="spellStart"/>
      <w:r>
        <w:rPr>
          <w:rFonts w:ascii="AvantGardeGothicBkITC" w:hAnsi="AvantGardeGothicBkITC"/>
          <w:b/>
          <w:bCs/>
          <w:sz w:val="22"/>
          <w:szCs w:val="22"/>
          <w:lang w:val="de-DE"/>
        </w:rPr>
        <w:t>Sneak</w:t>
      </w:r>
      <w:proofErr w:type="spellEnd"/>
      <w:r>
        <w:rPr>
          <w:rFonts w:ascii="AvantGardeGothicBkITC" w:hAnsi="AvantGardeGothicBkITC"/>
          <w:b/>
          <w:bCs/>
          <w:sz w:val="22"/>
          <w:szCs w:val="22"/>
          <w:lang w:val="de-DE"/>
        </w:rPr>
        <w:t xml:space="preserve"> Preview auf der IFA 2017</w:t>
      </w:r>
    </w:p>
    <w:p w:rsidR="001D0EB4" w:rsidRPr="00F3382A" w:rsidRDefault="001D0EB4" w:rsidP="001D0EB4">
      <w:pPr>
        <w:pStyle w:val="Kop-envoettekstA"/>
        <w:tabs>
          <w:tab w:val="clear" w:pos="9632"/>
          <w:tab w:val="left" w:pos="2140"/>
          <w:tab w:val="right" w:pos="9386"/>
        </w:tabs>
        <w:spacing w:line="360" w:lineRule="auto"/>
        <w:rPr>
          <w:rFonts w:ascii="AvantGardeGothicBkITC" w:hAnsi="AvantGardeGothicBkITC"/>
          <w:iCs/>
          <w:sz w:val="22"/>
          <w:szCs w:val="22"/>
          <w:lang w:val="de-DE"/>
        </w:rPr>
      </w:pPr>
      <w:r w:rsidRPr="001D0EB4">
        <w:rPr>
          <w:rFonts w:ascii="AvantGardeGothicBkITC" w:hAnsi="AvantGardeGothicBkITC"/>
          <w:iCs/>
          <w:sz w:val="22"/>
          <w:szCs w:val="22"/>
          <w:lang w:val="de-DE"/>
        </w:rPr>
        <w:t xml:space="preserve">Auf der IFA 2017 </w:t>
      </w:r>
      <w:r w:rsidR="00434045">
        <w:rPr>
          <w:rFonts w:ascii="AvantGardeGothicBkITC" w:hAnsi="AvantGardeGothicBkITC"/>
          <w:iCs/>
          <w:sz w:val="22"/>
          <w:szCs w:val="22"/>
          <w:lang w:val="de-DE"/>
        </w:rPr>
        <w:t xml:space="preserve">hat </w:t>
      </w:r>
      <w:r w:rsidRPr="001D0EB4">
        <w:rPr>
          <w:rFonts w:ascii="AvantGardeGothicBkITC" w:hAnsi="AvantGardeGothicBkITC"/>
          <w:iCs/>
          <w:sz w:val="22"/>
          <w:szCs w:val="22"/>
          <w:lang w:val="de-DE"/>
        </w:rPr>
        <w:t xml:space="preserve"> </w:t>
      </w:r>
      <w:proofErr w:type="spellStart"/>
      <w:r w:rsidRPr="001D0EB4">
        <w:rPr>
          <w:rFonts w:ascii="AvantGardeGothicBkITC" w:hAnsi="AvantGardeGothicBkITC"/>
          <w:iCs/>
          <w:sz w:val="22"/>
          <w:szCs w:val="22"/>
          <w:lang w:val="de-DE"/>
        </w:rPr>
        <w:t>Vogel’s</w:t>
      </w:r>
      <w:proofErr w:type="spellEnd"/>
      <w:r w:rsidRPr="001D0EB4">
        <w:rPr>
          <w:rFonts w:ascii="AvantGardeGothicBkITC" w:hAnsi="AvantGardeGothicBkITC"/>
          <w:iCs/>
          <w:sz w:val="22"/>
          <w:szCs w:val="22"/>
          <w:lang w:val="de-DE"/>
        </w:rPr>
        <w:t xml:space="preserve"> eine </w:t>
      </w:r>
      <w:proofErr w:type="spellStart"/>
      <w:r w:rsidRPr="001D0EB4">
        <w:rPr>
          <w:rFonts w:ascii="AvantGardeGothicBkITC" w:hAnsi="AvantGardeGothicBkITC"/>
          <w:iCs/>
          <w:sz w:val="22"/>
          <w:szCs w:val="22"/>
          <w:lang w:val="de-DE"/>
        </w:rPr>
        <w:t>Sneak</w:t>
      </w:r>
      <w:proofErr w:type="spellEnd"/>
      <w:r w:rsidRPr="001D0EB4">
        <w:rPr>
          <w:rFonts w:ascii="AvantGardeGothicBkITC" w:hAnsi="AvantGardeGothicBkITC"/>
          <w:iCs/>
          <w:sz w:val="22"/>
          <w:szCs w:val="22"/>
          <w:lang w:val="de-DE"/>
        </w:rPr>
        <w:t xml:space="preserve"> Preview für zwei neue Wandhalterungen der Serien THIN und NEXT geboten:</w:t>
      </w:r>
    </w:p>
    <w:p w:rsidR="002B40DE" w:rsidRPr="00F3382A" w:rsidRDefault="001D0EB4" w:rsidP="001D2B14">
      <w:pPr>
        <w:pStyle w:val="Kop-envoettekstA"/>
        <w:numPr>
          <w:ilvl w:val="0"/>
          <w:numId w:val="2"/>
        </w:numPr>
        <w:tabs>
          <w:tab w:val="clear" w:pos="9632"/>
          <w:tab w:val="left" w:pos="2140"/>
          <w:tab w:val="right" w:pos="9386"/>
        </w:tabs>
        <w:spacing w:line="360" w:lineRule="auto"/>
        <w:rPr>
          <w:rFonts w:ascii="AvantGardeGothicBkITC" w:hAnsi="AvantGardeGothicBkITC"/>
          <w:color w:val="auto"/>
          <w:sz w:val="22"/>
          <w:szCs w:val="22"/>
          <w:lang w:val="de-DE"/>
        </w:rPr>
      </w:pPr>
      <w:r w:rsidRPr="001D2B14">
        <w:rPr>
          <w:rFonts w:ascii="AvantGardeGothicBkITC" w:hAnsi="AvantGardeGothicBkITC"/>
          <w:b/>
          <w:color w:val="auto"/>
          <w:sz w:val="22"/>
          <w:szCs w:val="22"/>
          <w:lang w:val="de-DE" w:eastAsia="zh-CN"/>
        </w:rPr>
        <w:t>THIN 546</w:t>
      </w:r>
      <w:r w:rsidRPr="001D2B14">
        <w:rPr>
          <w:rFonts w:ascii="AvantGardeGothicBkITC" w:hAnsi="AvantGardeGothicBkITC"/>
          <w:color w:val="auto"/>
          <w:sz w:val="22"/>
          <w:szCs w:val="22"/>
          <w:lang w:val="de-DE" w:eastAsia="zh-CN"/>
        </w:rPr>
        <w:t xml:space="preserve"> – Eine extra dünne schwenkbare TV-Wandhalterung, die voraussichtlich ab dem Ende des Jahres 2017 erhältlich sein wird. Diese Wandhalterung bietet alle einzigartigen Merkmale der Serie THIN und ist dabei die dünnste Wandhalterung von allen. Bei einer Bildschirmgröße von 40" bis </w:t>
      </w:r>
      <w:r w:rsidR="00BE3705">
        <w:rPr>
          <w:rFonts w:ascii="AvantGardeGothicBkITC" w:hAnsi="AvantGardeGothicBkITC"/>
          <w:color w:val="auto"/>
          <w:sz w:val="22"/>
          <w:szCs w:val="22"/>
          <w:lang w:val="de-DE" w:eastAsia="zh-CN"/>
        </w:rPr>
        <w:t xml:space="preserve"> </w:t>
      </w:r>
      <w:r w:rsidRPr="001D2B14">
        <w:rPr>
          <w:rFonts w:ascii="AvantGardeGothicBkITC" w:hAnsi="AvantGardeGothicBkITC"/>
          <w:color w:val="auto"/>
          <w:sz w:val="22"/>
          <w:szCs w:val="22"/>
          <w:lang w:val="de-DE" w:eastAsia="zh-CN"/>
        </w:rPr>
        <w:t xml:space="preserve">65" trägt sie eine </w:t>
      </w:r>
      <w:proofErr w:type="gramStart"/>
      <w:r w:rsidRPr="001D2B14">
        <w:rPr>
          <w:rFonts w:ascii="AvantGardeGothicBkITC" w:hAnsi="AvantGardeGothicBkITC"/>
          <w:color w:val="auto"/>
          <w:sz w:val="22"/>
          <w:szCs w:val="22"/>
          <w:lang w:val="de-DE" w:eastAsia="zh-CN"/>
        </w:rPr>
        <w:t>maximalen</w:t>
      </w:r>
      <w:proofErr w:type="gramEnd"/>
      <w:r w:rsidRPr="001D2B14">
        <w:rPr>
          <w:rFonts w:ascii="AvantGardeGothicBkITC" w:hAnsi="AvantGardeGothicBkITC"/>
          <w:color w:val="auto"/>
          <w:sz w:val="22"/>
          <w:szCs w:val="22"/>
          <w:lang w:val="de-DE" w:eastAsia="zh-CN"/>
        </w:rPr>
        <w:t xml:space="preserve"> Belastung von 30 kg. Der Drehwinkel liegt je nach Bildschirmbreite bei bis zu 180 Grad.</w:t>
      </w:r>
    </w:p>
    <w:p w:rsidR="00161157" w:rsidRPr="00F3382A" w:rsidRDefault="001D2B14" w:rsidP="00161157">
      <w:pPr>
        <w:pStyle w:val="Kop-envoettekstA"/>
        <w:numPr>
          <w:ilvl w:val="0"/>
          <w:numId w:val="2"/>
        </w:numPr>
        <w:tabs>
          <w:tab w:val="clear" w:pos="9632"/>
          <w:tab w:val="left" w:pos="2140"/>
          <w:tab w:val="right" w:pos="9386"/>
        </w:tabs>
        <w:spacing w:line="360" w:lineRule="auto"/>
        <w:rPr>
          <w:rFonts w:ascii="AvantGardeGothicBkITC" w:hAnsi="AvantGardeGothicBkITC"/>
          <w:iCs/>
          <w:sz w:val="22"/>
          <w:szCs w:val="22"/>
          <w:lang w:val="de-DE"/>
        </w:rPr>
      </w:pPr>
      <w:proofErr w:type="spellStart"/>
      <w:r w:rsidRPr="00161157">
        <w:rPr>
          <w:rFonts w:ascii="AvantGardeGothicBkITC" w:hAnsi="AvantGardeGothicBkITC"/>
          <w:b/>
          <w:color w:val="auto"/>
          <w:sz w:val="22"/>
          <w:szCs w:val="22"/>
          <w:lang w:val="de-DE" w:eastAsia="zh-CN"/>
        </w:rPr>
        <w:t>Vogel’s</w:t>
      </w:r>
      <w:proofErr w:type="spellEnd"/>
      <w:r w:rsidRPr="00161157">
        <w:rPr>
          <w:rFonts w:ascii="AvantGardeGothicBkITC" w:hAnsi="AvantGardeGothicBkITC"/>
          <w:b/>
          <w:color w:val="auto"/>
          <w:sz w:val="22"/>
          <w:szCs w:val="22"/>
          <w:lang w:val="de-DE" w:eastAsia="zh-CN"/>
        </w:rPr>
        <w:t xml:space="preserve"> </w:t>
      </w:r>
      <w:proofErr w:type="spellStart"/>
      <w:r w:rsidRPr="00161157">
        <w:rPr>
          <w:rFonts w:ascii="AvantGardeGothicBkITC" w:hAnsi="AvantGardeGothicBkITC"/>
          <w:b/>
          <w:color w:val="auto"/>
          <w:sz w:val="22"/>
          <w:szCs w:val="22"/>
          <w:lang w:val="de-DE" w:eastAsia="zh-CN"/>
        </w:rPr>
        <w:t>MotionMount</w:t>
      </w:r>
      <w:proofErr w:type="spellEnd"/>
      <w:r w:rsidRPr="00161157">
        <w:rPr>
          <w:rFonts w:ascii="AvantGardeGothicBkITC" w:hAnsi="AvantGardeGothicBkITC"/>
          <w:b/>
          <w:color w:val="auto"/>
          <w:sz w:val="22"/>
          <w:szCs w:val="22"/>
          <w:lang w:val="de-DE" w:eastAsia="zh-CN"/>
        </w:rPr>
        <w:t xml:space="preserve"> (NEXT 7356) – Diese motorisierte Fernseher-Wandhalterung</w:t>
      </w:r>
      <w:r w:rsidRPr="00161157">
        <w:rPr>
          <w:rFonts w:ascii="AvantGardeGothicBkITC" w:hAnsi="AvantGardeGothicBkITC"/>
          <w:color w:val="auto"/>
          <w:sz w:val="22"/>
          <w:szCs w:val="22"/>
          <w:lang w:val="de-DE" w:eastAsia="zh-CN"/>
        </w:rPr>
        <w:t>, speziell für OLED-Fernseher, wird für das 1. Quartal 2018 erwartet. Bei der Wahl eines Produkt der Serie NEXT entscheiden Sie sich für d</w:t>
      </w:r>
      <w:r w:rsidR="00161157" w:rsidRPr="00161157">
        <w:rPr>
          <w:rFonts w:ascii="AvantGardeGothicBkITC" w:hAnsi="AvantGardeGothicBkITC"/>
          <w:iCs/>
          <w:sz w:val="22"/>
          <w:szCs w:val="22"/>
          <w:lang w:val="de-DE"/>
        </w:rPr>
        <w:t xml:space="preserve">en neuen Standard der Zukunft: motorisierte TV-Wandhalterungen. Diese Wandhalterung bewegt sich automatisch und ist App-gesteuert. Ideal für OLED-Fernseher von </w:t>
      </w:r>
      <w:r w:rsidR="00161157" w:rsidRPr="001D2B14">
        <w:rPr>
          <w:rFonts w:ascii="AvantGardeGothicBkITC" w:hAnsi="AvantGardeGothicBkITC"/>
          <w:color w:val="auto"/>
          <w:sz w:val="22"/>
          <w:szCs w:val="22"/>
          <w:lang w:val="de-DE" w:eastAsia="zh-CN"/>
        </w:rPr>
        <w:t xml:space="preserve">40" bis 65" mit einem Maximalgewicht von 30 kg. </w:t>
      </w:r>
      <w:r w:rsidR="00161157" w:rsidRPr="00161157">
        <w:rPr>
          <w:rFonts w:ascii="AvantGardeGothicBkITC" w:hAnsi="AvantGardeGothicBkITC"/>
          <w:iCs/>
          <w:sz w:val="22"/>
          <w:szCs w:val="22"/>
          <w:lang w:val="de-DE"/>
        </w:rPr>
        <w:t>Wenn Sie sich für eine NEXT-Halterung entscheiden, bekommen Sie nicht nur eine schöne, sondern die beste Wandhalterung!</w:t>
      </w:r>
    </w:p>
    <w:p w:rsidR="00161157" w:rsidRPr="00F3382A" w:rsidRDefault="00082084" w:rsidP="00161157">
      <w:pPr>
        <w:pStyle w:val="Kop-envoettekstA"/>
        <w:tabs>
          <w:tab w:val="left" w:pos="2140"/>
          <w:tab w:val="right" w:pos="9386"/>
        </w:tabs>
        <w:spacing w:line="360" w:lineRule="auto"/>
        <w:rPr>
          <w:rFonts w:ascii="AvantGardeGothicBkITC" w:hAnsi="AvantGardeGothicBkITC"/>
          <w:iCs/>
          <w:sz w:val="22"/>
          <w:szCs w:val="22"/>
          <w:lang w:val="de-DE"/>
        </w:rPr>
      </w:pPr>
      <w:r w:rsidRPr="001D0EB4">
        <w:rPr>
          <w:noProof/>
          <w:lang w:val="de-DE" w:eastAsia="de-DE"/>
        </w:rPr>
        <w:lastRenderedPageBreak/>
        <w:drawing>
          <wp:anchor distT="0" distB="0" distL="114300" distR="114300" simplePos="0" relativeHeight="251659264" behindDoc="0" locked="0" layoutInCell="1" allowOverlap="1">
            <wp:simplePos x="0" y="0"/>
            <wp:positionH relativeFrom="margin">
              <wp:align>right</wp:align>
            </wp:positionH>
            <wp:positionV relativeFrom="page">
              <wp:posOffset>8537752</wp:posOffset>
            </wp:positionV>
            <wp:extent cx="1424305" cy="1661160"/>
            <wp:effectExtent l="0" t="0" r="4445" b="0"/>
            <wp:wrapSquare wrapText="bothSides"/>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rotWithShape="1">
                    <a:blip r:embed="rId10" cstate="print">
                      <a:extLst>
                        <a:ext uri="{28A0092B-C50C-407E-A947-70E740481C1C}">
                          <a14:useLocalDpi xmlns:a14="http://schemas.microsoft.com/office/drawing/2010/main" val="0"/>
                        </a:ext>
                      </a:extLst>
                    </a:blip>
                    <a:srcRect b="17543"/>
                    <a:stretch/>
                  </pic:blipFill>
                  <pic:spPr>
                    <a:xfrm>
                      <a:off x="0" y="0"/>
                      <a:ext cx="1424305" cy="1661160"/>
                    </a:xfrm>
                    <a:prstGeom prst="rect">
                      <a:avLst/>
                    </a:prstGeom>
                  </pic:spPr>
                </pic:pic>
              </a:graphicData>
            </a:graphic>
          </wp:anchor>
        </w:drawing>
      </w:r>
    </w:p>
    <w:p w:rsidR="001D0EB4" w:rsidRPr="00F3382A" w:rsidRDefault="001D0EB4" w:rsidP="001D0EB4">
      <w:pPr>
        <w:pStyle w:val="Kop-envoettekstA"/>
        <w:tabs>
          <w:tab w:val="clear" w:pos="9632"/>
          <w:tab w:val="left" w:pos="2140"/>
          <w:tab w:val="right" w:pos="9386"/>
        </w:tabs>
        <w:spacing w:line="360" w:lineRule="auto"/>
        <w:rPr>
          <w:rFonts w:ascii="AvantGardeGothicBkITC" w:hAnsi="AvantGardeGothicBkITC"/>
          <w:iCs/>
          <w:sz w:val="22"/>
          <w:szCs w:val="22"/>
          <w:lang w:val="de-DE"/>
        </w:rPr>
      </w:pPr>
      <w:r>
        <w:rPr>
          <w:rFonts w:ascii="AvantGardeGothicBkITC" w:hAnsi="AvantGardeGothicBkITC"/>
          <w:iCs/>
          <w:sz w:val="22"/>
          <w:szCs w:val="22"/>
          <w:lang w:val="de-DE"/>
        </w:rPr>
        <w:t xml:space="preserve">2016 hat Vogel’s bereits die NEXT 7346 für OLED-Fernseher von LG vorgestellt. Besonders geeignet für die beliebtesten OLED-Fernseher von LG: LG OLED G6, E6, </w:t>
      </w:r>
      <w:r w:rsidR="00A80D88" w:rsidRPr="00A80D88">
        <w:rPr>
          <w:rFonts w:ascii="AvantGardeGothicBkITC" w:hAnsi="AvantGardeGothicBkITC" w:cs="Segoe UI"/>
          <w:color w:val="202826"/>
          <w:sz w:val="22"/>
          <w:szCs w:val="22"/>
          <w:lang w:val="de-DE"/>
        </w:rPr>
        <w:t>C6, B6, B7, C7 und E7</w:t>
      </w:r>
      <w:r w:rsidRPr="00A80D88">
        <w:rPr>
          <w:rFonts w:ascii="AvantGardeGothicBkITC" w:hAnsi="AvantGardeGothicBkITC"/>
          <w:iCs/>
          <w:sz w:val="22"/>
          <w:szCs w:val="22"/>
          <w:lang w:val="de-DE"/>
        </w:rPr>
        <w:t xml:space="preserve">. </w:t>
      </w:r>
    </w:p>
    <w:p w:rsidR="00082084" w:rsidRPr="00F3382A" w:rsidRDefault="00082084" w:rsidP="001D0EB4">
      <w:pPr>
        <w:pStyle w:val="Kop-envoettekstA"/>
        <w:tabs>
          <w:tab w:val="clear" w:pos="9632"/>
          <w:tab w:val="left" w:pos="2140"/>
          <w:tab w:val="right" w:pos="9386"/>
        </w:tabs>
        <w:spacing w:line="360" w:lineRule="auto"/>
        <w:rPr>
          <w:rFonts w:ascii="AvantGardeGothicBkITC" w:hAnsi="AvantGardeGothicBkITC"/>
          <w:iCs/>
          <w:sz w:val="22"/>
          <w:szCs w:val="22"/>
          <w:lang w:val="de-DE"/>
        </w:rPr>
      </w:pPr>
    </w:p>
    <w:p w:rsidR="00C84B57" w:rsidRPr="00F3382A" w:rsidRDefault="00C84B57" w:rsidP="00C84B57">
      <w:pPr>
        <w:pStyle w:val="Kop-envoettekstA"/>
        <w:tabs>
          <w:tab w:val="clear" w:pos="9632"/>
          <w:tab w:val="left" w:pos="2140"/>
          <w:tab w:val="right" w:pos="9386"/>
        </w:tabs>
        <w:spacing w:line="360" w:lineRule="auto"/>
        <w:rPr>
          <w:rFonts w:ascii="AvantGardeGothicBkITC" w:hAnsi="AvantGardeGothicBkITC"/>
          <w:b/>
          <w:iCs/>
          <w:sz w:val="22"/>
          <w:szCs w:val="22"/>
          <w:lang w:val="de-DE"/>
        </w:rPr>
      </w:pPr>
      <w:r w:rsidRPr="00C84B57">
        <w:rPr>
          <w:rFonts w:ascii="AvantGardeGothicBkITC" w:hAnsi="AvantGardeGothicBkITC"/>
          <w:b/>
          <w:iCs/>
          <w:sz w:val="22"/>
          <w:szCs w:val="22"/>
          <w:lang w:val="de-DE"/>
        </w:rPr>
        <w:t>OLED ist der Standard der Zukunft</w:t>
      </w:r>
    </w:p>
    <w:p w:rsidR="00D91FAC" w:rsidRPr="00F3382A" w:rsidRDefault="003F01A7" w:rsidP="00D91FAC">
      <w:pPr>
        <w:pStyle w:val="Kop-envoettekstA"/>
        <w:tabs>
          <w:tab w:val="clear" w:pos="9632"/>
          <w:tab w:val="left" w:pos="2140"/>
          <w:tab w:val="right" w:pos="9386"/>
        </w:tabs>
        <w:spacing w:line="360" w:lineRule="auto"/>
        <w:rPr>
          <w:rFonts w:ascii="AvantGardeGothicBkITC" w:hAnsi="AvantGardeGothicBkITC"/>
          <w:iCs/>
          <w:sz w:val="22"/>
          <w:szCs w:val="22"/>
          <w:lang w:val="de-DE"/>
        </w:rPr>
      </w:pPr>
      <w:r w:rsidRPr="001D0EB4">
        <w:rPr>
          <w:rFonts w:ascii="AvantGardeGothicBkITC" w:hAnsi="AvantGardeGothicBkITC"/>
          <w:iCs/>
          <w:sz w:val="22"/>
          <w:szCs w:val="22"/>
          <w:lang w:val="de-DE"/>
        </w:rPr>
        <w:t>Die Bildschirme der OLED-Fernseher von LG sind extrem dünn. Der Grund hierfür ist, dass OLED-Fernseher ohne Hintergrundbeleuchtung auskommen, die einen Fernseher sonst dicker werden lässt. Selbst bei schneller Bildabfolge ist die Qualität von Kontrast und Schärfe bemerkenswert. Und wenn Ihr Fernseher mit einer Vogel’s Wandhalterung befestigt ist, genießen Sie noch dazu den einzigartigen Komfort des besten Fernseherlebnisses.</w:t>
      </w:r>
    </w:p>
    <w:p w:rsidR="008A2A0B" w:rsidRPr="00F3382A" w:rsidRDefault="008A2A0B" w:rsidP="003F01A7">
      <w:pPr>
        <w:pStyle w:val="Kop-envoettekstA"/>
        <w:tabs>
          <w:tab w:val="clear" w:pos="9632"/>
          <w:tab w:val="left" w:pos="2140"/>
          <w:tab w:val="right" w:pos="9386"/>
        </w:tabs>
        <w:spacing w:line="360" w:lineRule="auto"/>
        <w:rPr>
          <w:rFonts w:ascii="AvantGardeGothicBkITC" w:hAnsi="AvantGardeGothicBkITC"/>
          <w:iCs/>
          <w:sz w:val="22"/>
          <w:szCs w:val="22"/>
          <w:lang w:val="de-DE"/>
        </w:rPr>
      </w:pPr>
    </w:p>
    <w:p w:rsidR="001D2B14" w:rsidRPr="00F3382A" w:rsidRDefault="001D2B14" w:rsidP="003F01A7">
      <w:pPr>
        <w:pStyle w:val="Kop-envoettekstA"/>
        <w:tabs>
          <w:tab w:val="clear" w:pos="9632"/>
          <w:tab w:val="left" w:pos="2140"/>
          <w:tab w:val="right" w:pos="9386"/>
        </w:tabs>
        <w:spacing w:line="360" w:lineRule="auto"/>
        <w:rPr>
          <w:rFonts w:ascii="AvantGardeGothicBkITC" w:hAnsi="AvantGardeGothicBkITC"/>
          <w:iCs/>
          <w:sz w:val="22"/>
          <w:szCs w:val="22"/>
          <w:lang w:val="de-DE"/>
        </w:rPr>
      </w:pPr>
      <w:r>
        <w:rPr>
          <w:rFonts w:ascii="AvantGardeGothicBkITC" w:hAnsi="AvantGardeGothicBkITC"/>
          <w:iCs/>
          <w:sz w:val="22"/>
          <w:szCs w:val="22"/>
          <w:lang w:val="de-DE"/>
        </w:rPr>
        <w:t>Für weitere Informationen schauen Sie am besten regelmäßig auf</w:t>
      </w:r>
      <w:hyperlink r:id="rId11" w:history="1">
        <w:r w:rsidRPr="001D2B14">
          <w:rPr>
            <w:rStyle w:val="Hyperlink"/>
            <w:rFonts w:ascii="AvantGardeGothicBkITC" w:hAnsi="AvantGardeGothicBkITC"/>
            <w:iCs/>
            <w:color w:val="E95D0F"/>
            <w:sz w:val="22"/>
            <w:szCs w:val="22"/>
            <w:lang w:val="de-DE"/>
          </w:rPr>
          <w:t>www.vogels.com</w:t>
        </w:r>
      </w:hyperlink>
      <w:r>
        <w:rPr>
          <w:rFonts w:ascii="AvantGardeGothicBkITC" w:hAnsi="AvantGardeGothicBkITC"/>
          <w:iCs/>
          <w:sz w:val="22"/>
          <w:szCs w:val="22"/>
          <w:lang w:val="de-DE"/>
        </w:rPr>
        <w:t xml:space="preserve"> vorbei. </w:t>
      </w:r>
    </w:p>
    <w:p w:rsidR="008A2A0B" w:rsidRPr="00F3382A" w:rsidRDefault="008A2A0B" w:rsidP="008A2A0B">
      <w:pPr>
        <w:pStyle w:val="Endnotentext"/>
        <w:ind w:right="-1"/>
        <w:rPr>
          <w:rFonts w:ascii="AvantGardeGothicBkITC" w:hAnsi="AvantGardeGothicBkITC"/>
          <w:lang w:val="de-DE"/>
        </w:rPr>
      </w:pPr>
    </w:p>
    <w:p w:rsidR="008A2A0B" w:rsidRPr="00F3382A" w:rsidRDefault="008A2A0B" w:rsidP="008A2A0B">
      <w:pPr>
        <w:pStyle w:val="Endnotentext"/>
        <w:ind w:right="-1"/>
        <w:jc w:val="center"/>
        <w:rPr>
          <w:rFonts w:ascii="AvantGardeGothicBkITC" w:hAnsi="AvantGardeGothicBkITC"/>
          <w:lang w:val="de-DE"/>
        </w:rPr>
      </w:pPr>
      <w:r>
        <w:rPr>
          <w:rFonts w:ascii="AvantGardeGothicBkITC" w:hAnsi="AvantGardeGothicBkITC"/>
          <w:lang w:val="de-DE"/>
        </w:rPr>
        <w:t>###</w:t>
      </w:r>
    </w:p>
    <w:p w:rsidR="008A2A0B" w:rsidRPr="00F3382A" w:rsidRDefault="008A2A0B" w:rsidP="008A2A0B">
      <w:pPr>
        <w:pStyle w:val="Endnotentext"/>
        <w:ind w:right="-1"/>
        <w:rPr>
          <w:rFonts w:ascii="AvantGardeGothicBkITC" w:hAnsi="AvantGardeGothicBkITC"/>
          <w:lang w:val="de-DE"/>
        </w:rPr>
      </w:pPr>
    </w:p>
    <w:p w:rsidR="008A2A0B" w:rsidRPr="00F3382A" w:rsidRDefault="008A2A0B" w:rsidP="008A2A0B">
      <w:pPr>
        <w:rPr>
          <w:rFonts w:ascii="AvantGardeGothicBkITC" w:hAnsi="AvantGardeGothicBkITC"/>
          <w:lang w:val="de-DE"/>
        </w:rPr>
      </w:pPr>
    </w:p>
    <w:p w:rsidR="00600177" w:rsidRPr="00F3382A" w:rsidRDefault="00600177" w:rsidP="00600177">
      <w:pPr>
        <w:spacing w:line="360" w:lineRule="auto"/>
        <w:jc w:val="both"/>
        <w:rPr>
          <w:lang w:val="de-DE"/>
        </w:rPr>
      </w:pPr>
      <w:r>
        <w:rPr>
          <w:rFonts w:ascii="AvantGardeGothicBkITC" w:hAnsi="AvantGardeGothicBkITC"/>
          <w:lang w:val="de-DE"/>
        </w:rPr>
        <w:t xml:space="preserve">Bisher sind noch keine hochauflösenden Bilder verfügbar, bitte senden Sie eine E-Mail an </w:t>
      </w:r>
      <w:hyperlink r:id="rId12" w:history="1">
        <w:r w:rsidRPr="00305307">
          <w:rPr>
            <w:rStyle w:val="Hyperlink"/>
            <w:rFonts w:ascii="AvantGardeGothicBkITC" w:hAnsi="AvantGardeGothicBkITC"/>
            <w:color w:val="E95D0F"/>
            <w:lang w:val="de-DE"/>
          </w:rPr>
          <w:t>press@vogels.com</w:t>
        </w:r>
      </w:hyperlink>
      <w:r>
        <w:rPr>
          <w:rFonts w:ascii="AvantGardeGothicBkITC" w:hAnsi="AvantGardeGothicBkITC"/>
          <w:lang w:val="de-DE"/>
        </w:rPr>
        <w:t>.</w:t>
      </w:r>
      <w:r w:rsidRPr="00305307">
        <w:rPr>
          <w:rFonts w:ascii="AvantGardeGothicBkITC" w:hAnsi="AvantGardeGothicBkITC"/>
          <w:color w:val="E95D0F"/>
          <w:lang w:val="de-DE"/>
        </w:rPr>
        <w:t xml:space="preserve"> </w:t>
      </w:r>
    </w:p>
    <w:p w:rsidR="00600177" w:rsidRPr="00F3382A" w:rsidRDefault="00600177" w:rsidP="008A2A0B">
      <w:pPr>
        <w:widowControl w:val="0"/>
        <w:spacing w:line="360" w:lineRule="auto"/>
        <w:rPr>
          <w:rFonts w:ascii="AvantGardeGothicBkITC" w:hAnsi="AvantGardeGothicBkITC"/>
          <w:b/>
          <w:bCs/>
          <w:snapToGrid w:val="0"/>
          <w:color w:val="333333"/>
          <w:lang w:val="de-DE"/>
        </w:rPr>
      </w:pPr>
    </w:p>
    <w:p w:rsidR="008A2A0B" w:rsidRPr="004A1DF9" w:rsidRDefault="008A2A0B" w:rsidP="008A2A0B">
      <w:pPr>
        <w:widowControl w:val="0"/>
        <w:spacing w:line="360" w:lineRule="auto"/>
        <w:rPr>
          <w:rFonts w:ascii="AvantGardeGothicBkITC" w:hAnsi="AvantGardeGothicBkITC"/>
          <w:lang w:val="en-GB"/>
        </w:rPr>
      </w:pPr>
      <w:r w:rsidRPr="004A1DF9">
        <w:rPr>
          <w:rFonts w:ascii="AvantGardeGothicBkITC" w:hAnsi="AvantGardeGothicBkITC"/>
          <w:b/>
          <w:bCs/>
          <w:snapToGrid w:val="0"/>
          <w:color w:val="333333"/>
          <w:lang w:val="de-DE"/>
        </w:rPr>
        <w:t>Über Vogel’s</w:t>
      </w:r>
      <w:r w:rsidRPr="004A1DF9">
        <w:rPr>
          <w:rFonts w:ascii="AvantGardeGothicBkITC" w:hAnsi="AvantGardeGothicBkITC"/>
          <w:snapToGrid w:val="0"/>
          <w:color w:val="333333"/>
          <w:lang w:val="de-DE"/>
        </w:rPr>
        <w:br/>
      </w:r>
      <w:r w:rsidRPr="004A1DF9">
        <w:rPr>
          <w:rFonts w:ascii="AvantGardeGothicBkITC" w:hAnsi="AvantGardeGothicBkITC"/>
          <w:snapToGrid w:val="0"/>
          <w:lang w:val="de-DE"/>
        </w:rPr>
        <w:t xml:space="preserve">Was als persönliche Suche nach Perfektion begann, hat sich zu einer international erfolgreichen Firma entwickelt, die ein außergewöhnliches Angebot an Halterungen und Wandmontagesystemen für Audio-, Video- und Multimediaequipment produziert. Seit der Entwicklung der weltweit ersten Wandhalterung für Lautsprecher im Jahr 1973 bringt das niederländische Unternehmen regelmäßig preisgekrönte Produkte auf den Markt, um den Menschen das Leben leichter zu machen. Heute steht der Name Vogel’s für ein außergewöhnliches Angebot an Befestigungslösungen für TV- und audiovisuelle Geräte sowie Tablets im gesamten Haushalt. Für weitere Informationen besuchen Sie bitte </w:t>
      </w:r>
      <w:hyperlink r:id="rId13" w:tooltip="blocked::http://www.vogels.com/" w:history="1">
        <w:r w:rsidRPr="00305307">
          <w:rPr>
            <w:rFonts w:ascii="AvantGardeGothicBkITC" w:hAnsi="AvantGardeGothicBkITC"/>
            <w:snapToGrid w:val="0"/>
            <w:color w:val="E95D0F"/>
            <w:u w:val="single"/>
            <w:lang w:val="de-DE"/>
          </w:rPr>
          <w:t>www.vogels.com</w:t>
        </w:r>
      </w:hyperlink>
      <w:r w:rsidRPr="004A1DF9">
        <w:rPr>
          <w:rFonts w:ascii="AvantGardeGothicBkITC" w:hAnsi="AvantGardeGothicBkITC"/>
          <w:b/>
          <w:bCs/>
          <w:snapToGrid w:val="0"/>
          <w:color w:val="333333"/>
          <w:lang w:val="de-DE"/>
        </w:rPr>
        <w:t>.</w:t>
      </w:r>
    </w:p>
    <w:p w:rsidR="008A2A0B" w:rsidRDefault="008A2A0B" w:rsidP="008A2A0B">
      <w:pPr>
        <w:spacing w:line="360" w:lineRule="auto"/>
        <w:rPr>
          <w:rFonts w:ascii="AvantGardeGothicBkITC" w:hAnsi="AvantGardeGothicBkITC"/>
          <w:lang w:val="en-US"/>
        </w:rPr>
      </w:pPr>
    </w:p>
    <w:p w:rsidR="008A2A0B" w:rsidRPr="004A1DF9" w:rsidRDefault="008A2A0B" w:rsidP="008A2A0B">
      <w:pPr>
        <w:rPr>
          <w:rFonts w:ascii="AvantGardeGothicBkITC" w:hAnsi="AvantGardeGothicBkITC"/>
          <w:sz w:val="24"/>
          <w:szCs w:val="24"/>
          <w:lang w:val="en-US"/>
        </w:rPr>
      </w:pPr>
    </w:p>
    <w:p w:rsidR="00B51DA0" w:rsidRPr="008A2A0B" w:rsidRDefault="00B51DA0" w:rsidP="008F6753">
      <w:pPr>
        <w:spacing w:line="280" w:lineRule="atLeast"/>
        <w:rPr>
          <w:rFonts w:ascii="AvantGardeGothicBkITC" w:hAnsi="AvantGardeGothicBkITC"/>
          <w:lang w:val="en-US"/>
        </w:rPr>
      </w:pPr>
    </w:p>
    <w:sectPr w:rsidR="00B51DA0" w:rsidRPr="008A2A0B" w:rsidSect="002B40DE">
      <w:headerReference w:type="default" r:id="rId14"/>
      <w:footerReference w:type="default" r:id="rId15"/>
      <w:pgSz w:w="11906" w:h="16838" w:code="9"/>
      <w:pgMar w:top="2166" w:right="1434" w:bottom="1440" w:left="1134" w:header="381" w:footer="369"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BC" w:rsidRDefault="002F4CBC">
      <w:r>
        <w:separator/>
      </w:r>
    </w:p>
  </w:endnote>
  <w:endnote w:type="continuationSeparator" w:id="0">
    <w:p w:rsidR="002F4CBC" w:rsidRDefault="002F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AvantGardeGothicBkITC">
    <w:altName w:val="Calibri"/>
    <w:panose1 w:val="020B0402020202020204"/>
    <w:charset w:val="00"/>
    <w:family w:val="swiss"/>
    <w:notTrueType/>
    <w:pitch w:val="variable"/>
    <w:sig w:usb0="800002FF" w:usb1="500020D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DC7" w:rsidRDefault="00434045">
    <w:pPr>
      <w:pStyle w:val="Fuzeile"/>
      <w:rPr>
        <w:lang w:val="en-US"/>
      </w:rPr>
    </w:pPr>
  </w:p>
  <w:p w:rsidR="004C0DC7" w:rsidRDefault="004340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BC" w:rsidRDefault="002F4CBC">
      <w:r>
        <w:separator/>
      </w:r>
    </w:p>
  </w:footnote>
  <w:footnote w:type="continuationSeparator" w:id="0">
    <w:p w:rsidR="002F4CBC" w:rsidRDefault="002F4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DC7" w:rsidRDefault="00F261CA" w:rsidP="00FC4CB5">
    <w:pPr>
      <w:pStyle w:val="Kopfzeile"/>
      <w:ind w:hanging="567"/>
    </w:pPr>
    <w:r>
      <w:rPr>
        <w:noProof/>
        <w:lang w:val="de-DE" w:eastAsia="de-DE"/>
      </w:rPr>
      <w:drawing>
        <wp:inline distT="0" distB="0" distL="0" distR="0">
          <wp:extent cx="6626503" cy="1265274"/>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210 300DPI_Produc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5634" cy="12670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959DB"/>
    <w:multiLevelType w:val="hybridMultilevel"/>
    <w:tmpl w:val="01CA18C8"/>
    <w:lvl w:ilvl="0" w:tplc="2EF85354">
      <w:start w:val="1"/>
      <w:numFmt w:val="bullet"/>
      <w:lvlText w:val="•"/>
      <w:lvlJc w:val="left"/>
      <w:pPr>
        <w:tabs>
          <w:tab w:val="left" w:pos="2140"/>
          <w:tab w:val="right" w:pos="9386"/>
        </w:tabs>
        <w:ind w:left="360" w:hanging="360"/>
      </w:pPr>
      <w:rPr>
        <w:rFonts w:hAnsi="Arial Unicode MS"/>
        <w:i/>
        <w:iCs/>
        <w:caps w:val="0"/>
        <w:smallCaps w:val="0"/>
        <w:strike w:val="0"/>
        <w:dstrike w:val="0"/>
        <w:color w:val="000000"/>
        <w:spacing w:val="0"/>
        <w:w w:val="100"/>
        <w:kern w:val="0"/>
        <w:position w:val="0"/>
        <w:highlight w:val="none"/>
        <w:vertAlign w:val="baseline"/>
      </w:rPr>
    </w:lvl>
    <w:lvl w:ilvl="1" w:tplc="5606BDE0">
      <w:start w:val="1"/>
      <w:numFmt w:val="bullet"/>
      <w:lvlText w:val="•"/>
      <w:lvlJc w:val="left"/>
      <w:pPr>
        <w:tabs>
          <w:tab w:val="left" w:pos="2140"/>
          <w:tab w:val="right" w:pos="9386"/>
        </w:tabs>
        <w:ind w:left="1080" w:hanging="360"/>
      </w:pPr>
      <w:rPr>
        <w:rFonts w:hAnsi="Arial Unicode MS"/>
        <w:i/>
        <w:iCs/>
        <w:caps w:val="0"/>
        <w:smallCaps w:val="0"/>
        <w:strike w:val="0"/>
        <w:dstrike w:val="0"/>
        <w:color w:val="000000"/>
        <w:spacing w:val="0"/>
        <w:w w:val="100"/>
        <w:kern w:val="0"/>
        <w:position w:val="0"/>
        <w:highlight w:val="none"/>
        <w:vertAlign w:val="baseline"/>
      </w:rPr>
    </w:lvl>
    <w:lvl w:ilvl="2" w:tplc="B746827C">
      <w:start w:val="1"/>
      <w:numFmt w:val="bullet"/>
      <w:lvlText w:val="•"/>
      <w:lvlJc w:val="left"/>
      <w:pPr>
        <w:tabs>
          <w:tab w:val="left" w:pos="2140"/>
          <w:tab w:val="right" w:pos="9386"/>
        </w:tabs>
        <w:ind w:left="1800" w:hanging="360"/>
      </w:pPr>
      <w:rPr>
        <w:rFonts w:hAnsi="Arial Unicode MS"/>
        <w:i/>
        <w:iCs/>
        <w:caps w:val="0"/>
        <w:smallCaps w:val="0"/>
        <w:strike w:val="0"/>
        <w:dstrike w:val="0"/>
        <w:color w:val="000000"/>
        <w:spacing w:val="0"/>
        <w:w w:val="100"/>
        <w:kern w:val="0"/>
        <w:position w:val="0"/>
        <w:highlight w:val="none"/>
        <w:vertAlign w:val="baseline"/>
      </w:rPr>
    </w:lvl>
    <w:lvl w:ilvl="3" w:tplc="60982138">
      <w:start w:val="1"/>
      <w:numFmt w:val="bullet"/>
      <w:lvlText w:val="•"/>
      <w:lvlJc w:val="left"/>
      <w:pPr>
        <w:tabs>
          <w:tab w:val="left" w:pos="2140"/>
          <w:tab w:val="right" w:pos="9386"/>
        </w:tabs>
        <w:ind w:left="2520" w:hanging="360"/>
      </w:pPr>
      <w:rPr>
        <w:rFonts w:hAnsi="Arial Unicode MS"/>
        <w:i/>
        <w:iCs/>
        <w:caps w:val="0"/>
        <w:smallCaps w:val="0"/>
        <w:strike w:val="0"/>
        <w:dstrike w:val="0"/>
        <w:color w:val="000000"/>
        <w:spacing w:val="0"/>
        <w:w w:val="100"/>
        <w:kern w:val="0"/>
        <w:position w:val="0"/>
        <w:highlight w:val="none"/>
        <w:vertAlign w:val="baseline"/>
      </w:rPr>
    </w:lvl>
    <w:lvl w:ilvl="4" w:tplc="AF3E6642">
      <w:start w:val="1"/>
      <w:numFmt w:val="bullet"/>
      <w:lvlText w:val="•"/>
      <w:lvlJc w:val="left"/>
      <w:pPr>
        <w:tabs>
          <w:tab w:val="left" w:pos="2140"/>
          <w:tab w:val="right" w:pos="9386"/>
        </w:tabs>
        <w:ind w:left="3240" w:hanging="360"/>
      </w:pPr>
      <w:rPr>
        <w:rFonts w:hAnsi="Arial Unicode MS"/>
        <w:i/>
        <w:iCs/>
        <w:caps w:val="0"/>
        <w:smallCaps w:val="0"/>
        <w:strike w:val="0"/>
        <w:dstrike w:val="0"/>
        <w:color w:val="000000"/>
        <w:spacing w:val="0"/>
        <w:w w:val="100"/>
        <w:kern w:val="0"/>
        <w:position w:val="0"/>
        <w:highlight w:val="none"/>
        <w:vertAlign w:val="baseline"/>
      </w:rPr>
    </w:lvl>
    <w:lvl w:ilvl="5" w:tplc="7E2AA352">
      <w:start w:val="1"/>
      <w:numFmt w:val="bullet"/>
      <w:lvlText w:val="•"/>
      <w:lvlJc w:val="left"/>
      <w:pPr>
        <w:tabs>
          <w:tab w:val="left" w:pos="2140"/>
          <w:tab w:val="right" w:pos="9386"/>
        </w:tabs>
        <w:ind w:left="3960" w:hanging="360"/>
      </w:pPr>
      <w:rPr>
        <w:rFonts w:hAnsi="Arial Unicode MS"/>
        <w:i/>
        <w:iCs/>
        <w:caps w:val="0"/>
        <w:smallCaps w:val="0"/>
        <w:strike w:val="0"/>
        <w:dstrike w:val="0"/>
        <w:color w:val="000000"/>
        <w:spacing w:val="0"/>
        <w:w w:val="100"/>
        <w:kern w:val="0"/>
        <w:position w:val="0"/>
        <w:highlight w:val="none"/>
        <w:vertAlign w:val="baseline"/>
      </w:rPr>
    </w:lvl>
    <w:lvl w:ilvl="6" w:tplc="1AC0AB44">
      <w:start w:val="1"/>
      <w:numFmt w:val="bullet"/>
      <w:lvlText w:val="•"/>
      <w:lvlJc w:val="left"/>
      <w:pPr>
        <w:tabs>
          <w:tab w:val="left" w:pos="2140"/>
          <w:tab w:val="right" w:pos="9386"/>
        </w:tabs>
        <w:ind w:left="4680" w:hanging="360"/>
      </w:pPr>
      <w:rPr>
        <w:rFonts w:hAnsi="Arial Unicode MS"/>
        <w:i/>
        <w:iCs/>
        <w:caps w:val="0"/>
        <w:smallCaps w:val="0"/>
        <w:strike w:val="0"/>
        <w:dstrike w:val="0"/>
        <w:color w:val="000000"/>
        <w:spacing w:val="0"/>
        <w:w w:val="100"/>
        <w:kern w:val="0"/>
        <w:position w:val="0"/>
        <w:highlight w:val="none"/>
        <w:vertAlign w:val="baseline"/>
      </w:rPr>
    </w:lvl>
    <w:lvl w:ilvl="7" w:tplc="C3E0EE6E">
      <w:start w:val="1"/>
      <w:numFmt w:val="bullet"/>
      <w:lvlText w:val="•"/>
      <w:lvlJc w:val="left"/>
      <w:pPr>
        <w:tabs>
          <w:tab w:val="left" w:pos="2140"/>
          <w:tab w:val="right" w:pos="9386"/>
        </w:tabs>
        <w:ind w:left="5400" w:hanging="360"/>
      </w:pPr>
      <w:rPr>
        <w:rFonts w:hAnsi="Arial Unicode MS"/>
        <w:i/>
        <w:iCs/>
        <w:caps w:val="0"/>
        <w:smallCaps w:val="0"/>
        <w:strike w:val="0"/>
        <w:dstrike w:val="0"/>
        <w:color w:val="000000"/>
        <w:spacing w:val="0"/>
        <w:w w:val="100"/>
        <w:kern w:val="0"/>
        <w:position w:val="0"/>
        <w:highlight w:val="none"/>
        <w:vertAlign w:val="baseline"/>
      </w:rPr>
    </w:lvl>
    <w:lvl w:ilvl="8" w:tplc="B0B81ECA">
      <w:start w:val="1"/>
      <w:numFmt w:val="bullet"/>
      <w:lvlText w:val="•"/>
      <w:lvlJc w:val="left"/>
      <w:pPr>
        <w:tabs>
          <w:tab w:val="left" w:pos="2140"/>
          <w:tab w:val="right" w:pos="9386"/>
        </w:tabs>
        <w:ind w:left="6120" w:hanging="360"/>
      </w:pPr>
      <w:rPr>
        <w:rFonts w:hAnsi="Arial Unicode MS"/>
        <w:i/>
        <w:iCs/>
        <w:caps w:val="0"/>
        <w:smallCaps w:val="0"/>
        <w:strike w:val="0"/>
        <w:dstrike w:val="0"/>
        <w:color w:val="000000"/>
        <w:spacing w:val="0"/>
        <w:w w:val="100"/>
        <w:kern w:val="0"/>
        <w:position w:val="0"/>
        <w:highlight w:val="none"/>
        <w:vertAlign w:val="baseline"/>
      </w:rPr>
    </w:lvl>
  </w:abstractNum>
  <w:abstractNum w:abstractNumId="1">
    <w:nsid w:val="2F394FEB"/>
    <w:multiLevelType w:val="hybridMultilevel"/>
    <w:tmpl w:val="65EEB8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2B40DE"/>
    <w:rsid w:val="00034D09"/>
    <w:rsid w:val="00060CE8"/>
    <w:rsid w:val="00082084"/>
    <w:rsid w:val="0008733A"/>
    <w:rsid w:val="000C3046"/>
    <w:rsid w:val="000C4F5C"/>
    <w:rsid w:val="00111B2B"/>
    <w:rsid w:val="00161157"/>
    <w:rsid w:val="00177754"/>
    <w:rsid w:val="001801A5"/>
    <w:rsid w:val="00183842"/>
    <w:rsid w:val="001D0EB4"/>
    <w:rsid w:val="001D2B14"/>
    <w:rsid w:val="001E6E90"/>
    <w:rsid w:val="0027419F"/>
    <w:rsid w:val="002B40DE"/>
    <w:rsid w:val="002F4CBC"/>
    <w:rsid w:val="00305862"/>
    <w:rsid w:val="00357BFF"/>
    <w:rsid w:val="003758CD"/>
    <w:rsid w:val="00384C30"/>
    <w:rsid w:val="003A4B97"/>
    <w:rsid w:val="003F01A7"/>
    <w:rsid w:val="00415A29"/>
    <w:rsid w:val="00422A72"/>
    <w:rsid w:val="00422E9D"/>
    <w:rsid w:val="00423FDD"/>
    <w:rsid w:val="00426FDD"/>
    <w:rsid w:val="00434045"/>
    <w:rsid w:val="00437E7C"/>
    <w:rsid w:val="004711DD"/>
    <w:rsid w:val="00482241"/>
    <w:rsid w:val="004A748B"/>
    <w:rsid w:val="004C73B1"/>
    <w:rsid w:val="004E2FB8"/>
    <w:rsid w:val="00583EB2"/>
    <w:rsid w:val="005B4B4B"/>
    <w:rsid w:val="005D19B9"/>
    <w:rsid w:val="00600177"/>
    <w:rsid w:val="00627FA4"/>
    <w:rsid w:val="006552CC"/>
    <w:rsid w:val="00686A8E"/>
    <w:rsid w:val="006A1E27"/>
    <w:rsid w:val="006A4A19"/>
    <w:rsid w:val="006A541F"/>
    <w:rsid w:val="00756D9E"/>
    <w:rsid w:val="00765A69"/>
    <w:rsid w:val="00767ABC"/>
    <w:rsid w:val="007B3A06"/>
    <w:rsid w:val="007F2AAC"/>
    <w:rsid w:val="007F2D33"/>
    <w:rsid w:val="008075F0"/>
    <w:rsid w:val="008815EB"/>
    <w:rsid w:val="00890E03"/>
    <w:rsid w:val="008A2A0B"/>
    <w:rsid w:val="008A7692"/>
    <w:rsid w:val="008F6753"/>
    <w:rsid w:val="0090511B"/>
    <w:rsid w:val="00925C9C"/>
    <w:rsid w:val="00942CBD"/>
    <w:rsid w:val="0097514E"/>
    <w:rsid w:val="00A06E92"/>
    <w:rsid w:val="00A23591"/>
    <w:rsid w:val="00A426FB"/>
    <w:rsid w:val="00A76AA4"/>
    <w:rsid w:val="00A80D88"/>
    <w:rsid w:val="00A865D3"/>
    <w:rsid w:val="00A955F8"/>
    <w:rsid w:val="00B4495C"/>
    <w:rsid w:val="00B51DA0"/>
    <w:rsid w:val="00BB24BE"/>
    <w:rsid w:val="00BE3705"/>
    <w:rsid w:val="00BF4700"/>
    <w:rsid w:val="00BF626B"/>
    <w:rsid w:val="00C52969"/>
    <w:rsid w:val="00C7268E"/>
    <w:rsid w:val="00C84B57"/>
    <w:rsid w:val="00D0382A"/>
    <w:rsid w:val="00D91FAC"/>
    <w:rsid w:val="00DE37C0"/>
    <w:rsid w:val="00E53DDA"/>
    <w:rsid w:val="00E57DA7"/>
    <w:rsid w:val="00E66A26"/>
    <w:rsid w:val="00E80E30"/>
    <w:rsid w:val="00EC3139"/>
    <w:rsid w:val="00F261CA"/>
    <w:rsid w:val="00F3382A"/>
    <w:rsid w:val="00F423E7"/>
    <w:rsid w:val="00F66422"/>
    <w:rsid w:val="00F73D67"/>
    <w:rsid w:val="00FB2901"/>
    <w:rsid w:val="00FC518B"/>
    <w:rsid w:val="00FD552F"/>
    <w:rsid w:val="00FE297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40DE"/>
    <w:pPr>
      <w:spacing w:after="0" w:line="240" w:lineRule="auto"/>
    </w:pPr>
    <w:rPr>
      <w:rFonts w:ascii="Arial" w:eastAsia="Times New Roman" w:hAnsi="Arial" w:cs="Times New Roman"/>
      <w:sz w:val="20"/>
      <w:szCs w:val="20"/>
      <w:lang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B40DE"/>
    <w:pPr>
      <w:tabs>
        <w:tab w:val="center" w:pos="4153"/>
        <w:tab w:val="right" w:pos="8306"/>
      </w:tabs>
    </w:pPr>
  </w:style>
  <w:style w:type="character" w:customStyle="1" w:styleId="KopfzeileZchn">
    <w:name w:val="Kopfzeile Zchn"/>
    <w:basedOn w:val="Absatz-Standardschriftart"/>
    <w:link w:val="Kopfzeile"/>
    <w:rsid w:val="002B40DE"/>
    <w:rPr>
      <w:rFonts w:ascii="Arial" w:eastAsia="Times New Roman" w:hAnsi="Arial" w:cs="Times New Roman"/>
      <w:sz w:val="20"/>
      <w:szCs w:val="20"/>
      <w:lang w:eastAsia="nl-NL"/>
    </w:rPr>
  </w:style>
  <w:style w:type="paragraph" w:styleId="Fuzeile">
    <w:name w:val="footer"/>
    <w:basedOn w:val="Standard"/>
    <w:link w:val="FuzeileZchn"/>
    <w:rsid w:val="002B40DE"/>
    <w:pPr>
      <w:tabs>
        <w:tab w:val="center" w:pos="4153"/>
        <w:tab w:val="right" w:pos="8306"/>
      </w:tabs>
    </w:pPr>
  </w:style>
  <w:style w:type="character" w:customStyle="1" w:styleId="FuzeileZchn">
    <w:name w:val="Fußzeile Zchn"/>
    <w:basedOn w:val="Absatz-Standardschriftart"/>
    <w:link w:val="Fuzeile"/>
    <w:rsid w:val="002B40DE"/>
    <w:rPr>
      <w:rFonts w:ascii="Arial" w:eastAsia="Times New Roman" w:hAnsi="Arial" w:cs="Times New Roman"/>
      <w:sz w:val="20"/>
      <w:szCs w:val="20"/>
      <w:lang w:eastAsia="nl-NL"/>
    </w:rPr>
  </w:style>
  <w:style w:type="paragraph" w:styleId="Endnotentext">
    <w:name w:val="endnote text"/>
    <w:basedOn w:val="Standard"/>
    <w:link w:val="EndnotentextZchn"/>
    <w:semiHidden/>
    <w:rsid w:val="002B40DE"/>
    <w:pPr>
      <w:widowControl w:val="0"/>
    </w:pPr>
    <w:rPr>
      <w:snapToGrid w:val="0"/>
    </w:rPr>
  </w:style>
  <w:style w:type="character" w:customStyle="1" w:styleId="EndnotentextZchn">
    <w:name w:val="Endnotentext Zchn"/>
    <w:basedOn w:val="Absatz-Standardschriftart"/>
    <w:link w:val="Endnotentext"/>
    <w:semiHidden/>
    <w:rsid w:val="002B40DE"/>
    <w:rPr>
      <w:rFonts w:ascii="Arial" w:eastAsia="Times New Roman" w:hAnsi="Arial" w:cs="Times New Roman"/>
      <w:snapToGrid w:val="0"/>
      <w:sz w:val="20"/>
      <w:szCs w:val="20"/>
      <w:lang w:eastAsia="nl-NL"/>
    </w:rPr>
  </w:style>
  <w:style w:type="paragraph" w:styleId="Sprechblasentext">
    <w:name w:val="Balloon Text"/>
    <w:basedOn w:val="Standard"/>
    <w:link w:val="SprechblasentextZchn"/>
    <w:uiPriority w:val="99"/>
    <w:semiHidden/>
    <w:unhideWhenUsed/>
    <w:rsid w:val="002B40D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0DE"/>
    <w:rPr>
      <w:rFonts w:ascii="Tahoma" w:eastAsia="Times New Roman" w:hAnsi="Tahoma" w:cs="Tahoma"/>
      <w:sz w:val="16"/>
      <w:szCs w:val="16"/>
      <w:lang w:eastAsia="nl-NL"/>
    </w:rPr>
  </w:style>
  <w:style w:type="character" w:styleId="Kommentarzeichen">
    <w:name w:val="annotation reference"/>
    <w:basedOn w:val="Absatz-Standardschriftart"/>
    <w:uiPriority w:val="99"/>
    <w:semiHidden/>
    <w:unhideWhenUsed/>
    <w:rsid w:val="00E80E30"/>
    <w:rPr>
      <w:sz w:val="16"/>
      <w:szCs w:val="16"/>
    </w:rPr>
  </w:style>
  <w:style w:type="paragraph" w:styleId="Kommentartext">
    <w:name w:val="annotation text"/>
    <w:basedOn w:val="Standard"/>
    <w:link w:val="KommentartextZchn"/>
    <w:uiPriority w:val="99"/>
    <w:semiHidden/>
    <w:unhideWhenUsed/>
    <w:rsid w:val="00E80E30"/>
  </w:style>
  <w:style w:type="character" w:customStyle="1" w:styleId="KommentartextZchn">
    <w:name w:val="Kommentartext Zchn"/>
    <w:basedOn w:val="Absatz-Standardschriftart"/>
    <w:link w:val="Kommentartext"/>
    <w:uiPriority w:val="99"/>
    <w:semiHidden/>
    <w:rsid w:val="00E80E30"/>
    <w:rPr>
      <w:rFonts w:ascii="Arial" w:eastAsia="Times New Roman" w:hAnsi="Arial" w:cs="Times New Roman"/>
      <w:sz w:val="20"/>
      <w:szCs w:val="20"/>
      <w:lang w:eastAsia="nl-NL"/>
    </w:rPr>
  </w:style>
  <w:style w:type="paragraph" w:styleId="Kommentarthema">
    <w:name w:val="annotation subject"/>
    <w:basedOn w:val="Kommentartext"/>
    <w:next w:val="Kommentartext"/>
    <w:link w:val="KommentarthemaZchn"/>
    <w:uiPriority w:val="99"/>
    <w:semiHidden/>
    <w:unhideWhenUsed/>
    <w:rsid w:val="00E80E30"/>
    <w:rPr>
      <w:b/>
      <w:bCs/>
    </w:rPr>
  </w:style>
  <w:style w:type="character" w:customStyle="1" w:styleId="KommentarthemaZchn">
    <w:name w:val="Kommentarthema Zchn"/>
    <w:basedOn w:val="KommentartextZchn"/>
    <w:link w:val="Kommentarthema"/>
    <w:uiPriority w:val="99"/>
    <w:semiHidden/>
    <w:rsid w:val="00E80E30"/>
    <w:rPr>
      <w:rFonts w:ascii="Arial" w:eastAsia="Times New Roman" w:hAnsi="Arial" w:cs="Times New Roman"/>
      <w:b/>
      <w:bCs/>
      <w:sz w:val="20"/>
      <w:szCs w:val="20"/>
      <w:lang w:eastAsia="nl-NL"/>
    </w:rPr>
  </w:style>
  <w:style w:type="character" w:styleId="Hyperlink">
    <w:name w:val="Hyperlink"/>
    <w:basedOn w:val="Absatz-Standardschriftart"/>
    <w:uiPriority w:val="99"/>
    <w:unhideWhenUsed/>
    <w:rsid w:val="00E80E30"/>
    <w:rPr>
      <w:color w:val="0000FF" w:themeColor="hyperlink"/>
      <w:u w:val="single"/>
    </w:rPr>
  </w:style>
  <w:style w:type="paragraph" w:customStyle="1" w:styleId="Kop-envoettekstA">
    <w:name w:val="Kop- en voettekst A"/>
    <w:rsid w:val="00DE37C0"/>
    <w:pPr>
      <w:pBdr>
        <w:top w:val="nil"/>
        <w:left w:val="nil"/>
        <w:bottom w:val="nil"/>
        <w:right w:val="nil"/>
        <w:between w:val="nil"/>
        <w:bar w:val="nil"/>
      </w:pBdr>
      <w:tabs>
        <w:tab w:val="right" w:pos="9632"/>
      </w:tabs>
      <w:spacing w:after="0" w:line="240" w:lineRule="auto"/>
    </w:pPr>
    <w:rPr>
      <w:rFonts w:ascii="Helvetica" w:eastAsia="Arial Unicode MS" w:hAnsi="Helvetica" w:cs="Arial Unicode MS"/>
      <w:color w:val="000000"/>
      <w:sz w:val="20"/>
      <w:szCs w:val="20"/>
      <w:bdr w:val="nil"/>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55858">
      <w:bodyDiv w:val="1"/>
      <w:marLeft w:val="0"/>
      <w:marRight w:val="0"/>
      <w:marTop w:val="0"/>
      <w:marBottom w:val="0"/>
      <w:divBdr>
        <w:top w:val="none" w:sz="0" w:space="0" w:color="auto"/>
        <w:left w:val="none" w:sz="0" w:space="0" w:color="auto"/>
        <w:bottom w:val="none" w:sz="0" w:space="0" w:color="auto"/>
        <w:right w:val="none" w:sz="0" w:space="0" w:color="auto"/>
      </w:divBdr>
    </w:div>
    <w:div w:id="1501431847">
      <w:bodyDiv w:val="1"/>
      <w:marLeft w:val="0"/>
      <w:marRight w:val="0"/>
      <w:marTop w:val="0"/>
      <w:marBottom w:val="0"/>
      <w:divBdr>
        <w:top w:val="none" w:sz="0" w:space="0" w:color="auto"/>
        <w:left w:val="none" w:sz="0" w:space="0" w:color="auto"/>
        <w:bottom w:val="none" w:sz="0" w:space="0" w:color="auto"/>
        <w:right w:val="none" w:sz="0" w:space="0" w:color="auto"/>
      </w:divBdr>
    </w:div>
    <w:div w:id="1586960695">
      <w:bodyDiv w:val="1"/>
      <w:marLeft w:val="0"/>
      <w:marRight w:val="0"/>
      <w:marTop w:val="0"/>
      <w:marBottom w:val="0"/>
      <w:divBdr>
        <w:top w:val="none" w:sz="0" w:space="0" w:color="auto"/>
        <w:left w:val="none" w:sz="0" w:space="0" w:color="auto"/>
        <w:bottom w:val="none" w:sz="0" w:space="0" w:color="auto"/>
        <w:right w:val="none" w:sz="0" w:space="0" w:color="auto"/>
      </w:divBdr>
    </w:div>
    <w:div w:id="18525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gel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vogel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gel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30FDA-A52F-49BA-A198-566B94D7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2801</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LVTPR</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van Kats - LVT Benelux PR</dc:creator>
  <cp:lastModifiedBy>Almuth Schormann</cp:lastModifiedBy>
  <cp:revision>4</cp:revision>
  <cp:lastPrinted>2015-10-29T14:11:00Z</cp:lastPrinted>
  <dcterms:created xsi:type="dcterms:W3CDTF">2017-08-25T08:00:00Z</dcterms:created>
  <dcterms:modified xsi:type="dcterms:W3CDTF">2017-09-14T09:03:00Z</dcterms:modified>
</cp:coreProperties>
</file>