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A2F80" w14:textId="77777777" w:rsidR="0003426C" w:rsidRDefault="0019669C">
      <w:pPr>
        <w:pStyle w:val="H1"/>
        <w:ind w:left="0"/>
        <w:jc w:val="right"/>
        <w:rPr>
          <w:sz w:val="10"/>
          <w:szCs w:val="10"/>
          <w:lang w:val="en-US"/>
        </w:rPr>
      </w:pPr>
      <w:r>
        <w:rPr>
          <w:noProof/>
        </w:rPr>
        <w:pict w14:anchorId="09FB0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64.6pt;margin-top:-13.05pt;width:124.6pt;height:169.45pt;z-index:-251658752;mso-position-horizontal-relative:text;mso-position-vertical-relative:page;mso-width-relative:page;mso-height-relative:page" wrapcoords="1455 493 1007 739 672 1314 672 20204 1007 21107 1119 21107 20593 21107 20705 21107 21040 20286 21264 1314 20705 575 20145 493 1455 493">
            <v:imagedata r:id="rId8" o:title="301_60jahre_fahne_weiss_DE"/>
            <w10:wrap type="through" anchory="page"/>
          </v:shape>
        </w:pict>
      </w:r>
    </w:p>
    <w:p w14:paraId="199D1DF7" w14:textId="77414E21" w:rsidR="0003426C" w:rsidRDefault="00B02F65">
      <w:pPr>
        <w:rPr>
          <w:b/>
          <w:color w:val="FF0000"/>
          <w:sz w:val="36"/>
        </w:rPr>
      </w:pPr>
      <w:r w:rsidRPr="00B02F65">
        <w:rPr>
          <w:b/>
          <w:color w:val="FF0000"/>
          <w:sz w:val="36"/>
        </w:rPr>
        <w:t>Akustik und Brandschutz harmonisch vereint: Schallabsorber MUTE+</w:t>
      </w:r>
      <w:r w:rsidRPr="00B02F65">
        <w:rPr>
          <w:b/>
          <w:color w:val="FF0000"/>
          <w:sz w:val="36"/>
          <w:vertAlign w:val="superscript"/>
        </w:rPr>
        <w:t>®</w:t>
      </w:r>
      <w:r w:rsidRPr="00B02F65">
        <w:rPr>
          <w:b/>
          <w:color w:val="FF0000"/>
          <w:sz w:val="36"/>
        </w:rPr>
        <w:t xml:space="preserve"> cover in Baustoffklasse A1</w:t>
      </w:r>
    </w:p>
    <w:p w14:paraId="3B9345C0" w14:textId="77777777" w:rsidR="0003426C" w:rsidRDefault="0003426C"/>
    <w:p w14:paraId="2C89BD49" w14:textId="77777777" w:rsidR="00B02F65" w:rsidRDefault="00B02F65" w:rsidP="00B02F65">
      <w:r>
        <w:t>Die Lindner Group setzt neue Maßstäbe in der Kombination aus Raumgestaltung, Raumakustik und Brandschutz: Mit MUTE+</w:t>
      </w:r>
      <w:r w:rsidRPr="00B02F65">
        <w:rPr>
          <w:vertAlign w:val="superscript"/>
        </w:rPr>
        <w:t>®</w:t>
      </w:r>
      <w:r>
        <w:t xml:space="preserve"> cover A1 präsentiert das Unternehmen den ersten textilen Schallabsorber, der die höchste Baustoffklasse A1 nach DIN EN 13501-1 erreicht und gleichzeitig WHO-faserfrei ist.</w:t>
      </w:r>
    </w:p>
    <w:p w14:paraId="46F462E1" w14:textId="77777777" w:rsidR="00B02F65" w:rsidRDefault="00B02F65" w:rsidP="00B02F65"/>
    <w:p w14:paraId="3B2F693E" w14:textId="77777777" w:rsidR="00B02F65" w:rsidRPr="003123B4" w:rsidRDefault="00B02F65" w:rsidP="00B02F65">
      <w:pPr>
        <w:rPr>
          <w:b/>
          <w:bCs/>
        </w:rPr>
      </w:pPr>
      <w:r w:rsidRPr="003123B4">
        <w:rPr>
          <w:b/>
          <w:bCs/>
        </w:rPr>
        <w:t>Sicherheit und Akustik in perfekter Balance</w:t>
      </w:r>
    </w:p>
    <w:p w14:paraId="24E5538E" w14:textId="77777777" w:rsidR="00B02F65" w:rsidRDefault="00B02F65" w:rsidP="00B02F65">
      <w:r>
        <w:t>Der Absorber vereint höchste Sicherheit und exzellente Akustik in einem Produkt. Er erfüllt strengste Anforderungen an Nichtbrennbarkeit und bietet maximalen Brandschutz in öffentlichen und gewerblich genutzten Gebäuden. Gleichzeitig verbessert er die Sprachverständlichkeit, reduziert störenden Nachhall und sorgt so für ein angenehmes, konzentriertes Raumklima.</w:t>
      </w:r>
    </w:p>
    <w:p w14:paraId="22B236C1" w14:textId="77777777" w:rsidR="00B02F65" w:rsidRDefault="00B02F65" w:rsidP="00B02F65"/>
    <w:p w14:paraId="0CC334DF" w14:textId="77777777" w:rsidR="00B02F65" w:rsidRPr="003123B4" w:rsidRDefault="00B02F65" w:rsidP="00B02F65">
      <w:pPr>
        <w:rPr>
          <w:b/>
          <w:bCs/>
        </w:rPr>
      </w:pPr>
      <w:r>
        <w:rPr>
          <w:b/>
          <w:bCs/>
        </w:rPr>
        <w:t>Unzählige</w:t>
      </w:r>
      <w:r w:rsidRPr="003123B4">
        <w:rPr>
          <w:b/>
          <w:bCs/>
        </w:rPr>
        <w:t xml:space="preserve"> Einsatzmöglichkeiten der Schallabsorber</w:t>
      </w:r>
    </w:p>
    <w:p w14:paraId="37D01106" w14:textId="77777777" w:rsidR="00B02F65" w:rsidRDefault="00B02F65" w:rsidP="00B02F65">
      <w:r>
        <w:t>MUTE+</w:t>
      </w:r>
      <w:r w:rsidRPr="00B02F65">
        <w:rPr>
          <w:vertAlign w:val="superscript"/>
        </w:rPr>
        <w:t>®</w:t>
      </w:r>
      <w:r>
        <w:t xml:space="preserve"> cover A1 ist besonders </w:t>
      </w:r>
      <w:r w:rsidRPr="000B46E7">
        <w:t>vielseitig</w:t>
      </w:r>
      <w:r>
        <w:t xml:space="preserve"> einsetzbar: </w:t>
      </w:r>
      <w:r w:rsidRPr="004F7D6D">
        <w:t xml:space="preserve">In Versammlungs- und Veranstaltungsräumen sorgt er für klare Verständlichkeit, während er in Schulen, Krankenhäusern oder Theatern </w:t>
      </w:r>
      <w:r>
        <w:t xml:space="preserve">Akustik, </w:t>
      </w:r>
      <w:r w:rsidRPr="004F7D6D">
        <w:t>Sicherheit und Wohlbefinden miteinander verbindet. Auch in Flucht- und Rettungswegen von Büro- und Verwaltungsgebäuden, in Hotels, gastronomischen Einrichtungen und gemeinschaftlich genutzten Bereichen von Wohngebäuden trägt er zu einer sicheren und angenehmen Raumgestaltung bei.</w:t>
      </w:r>
    </w:p>
    <w:p w14:paraId="41B4CF5F" w14:textId="77777777" w:rsidR="00B02F65" w:rsidRDefault="00B02F65" w:rsidP="00B02F65"/>
    <w:p w14:paraId="4429EDFE" w14:textId="77777777" w:rsidR="00B02F65" w:rsidRPr="003123B4" w:rsidRDefault="00B02F65" w:rsidP="00B02F65">
      <w:pPr>
        <w:rPr>
          <w:b/>
          <w:bCs/>
        </w:rPr>
      </w:pPr>
      <w:r w:rsidRPr="003123B4">
        <w:rPr>
          <w:b/>
          <w:bCs/>
        </w:rPr>
        <w:t>Zeitlos gut in Form, Farbe und Akustik</w:t>
      </w:r>
    </w:p>
    <w:p w14:paraId="179C08CF" w14:textId="77777777" w:rsidR="00B02F65" w:rsidRDefault="00B02F65" w:rsidP="00B02F65">
      <w:r>
        <w:t>Mit der neuen Stofffamilie tex 800-849 mit modern-eleganter Farbpalette in</w:t>
      </w:r>
      <w:r w:rsidRPr="004F7D6D">
        <w:t xml:space="preserve"> Signalweiß, Lichtgrau marmoriert und Signalschwarz marmoriert</w:t>
      </w:r>
      <w:r>
        <w:t xml:space="preserve"> fügen sich die Absorber</w:t>
      </w:r>
      <w:r w:rsidRPr="004F7D6D">
        <w:t xml:space="preserve"> harmonisch in unterschiedlichste Raumkonzepte </w:t>
      </w:r>
      <w:r>
        <w:t>ein</w:t>
      </w:r>
      <w:r w:rsidRPr="004F7D6D">
        <w:t>. MUTE+</w:t>
      </w:r>
      <w:r w:rsidRPr="00B02F65">
        <w:rPr>
          <w:vertAlign w:val="superscript"/>
        </w:rPr>
        <w:t>®</w:t>
      </w:r>
      <w:r w:rsidRPr="004F7D6D">
        <w:t xml:space="preserve"> cover A1 ist in den Stärken 45 mm für feine akustische Effekte und 60 mm für maximale Klangharmonie erhältlich. Die Oberfläche ist flexibel montierbar und sowohl pinnbar als auch magnetisch pinnbar</w:t>
      </w:r>
      <w:r>
        <w:t>.</w:t>
      </w:r>
    </w:p>
    <w:p w14:paraId="580AB761" w14:textId="03FBFC6D" w:rsidR="00B02F65" w:rsidRDefault="00E733FF" w:rsidP="00B02F65">
      <w:r>
        <w:t>Ebenso</w:t>
      </w:r>
      <w:r w:rsidR="00674F13">
        <w:t xml:space="preserve"> sind </w:t>
      </w:r>
      <w:r w:rsidR="00B02F65" w:rsidRPr="004F7D6D">
        <w:t>Gesundheit</w:t>
      </w:r>
      <w:r w:rsidR="00B02F65">
        <w:t>, Nachhaltigkeit</w:t>
      </w:r>
      <w:r w:rsidR="00B02F65" w:rsidRPr="004F7D6D">
        <w:t xml:space="preserve"> und Umweltfreundlichkeit </w:t>
      </w:r>
      <w:r w:rsidR="00B02F65">
        <w:t>bei der MUTE+</w:t>
      </w:r>
      <w:r w:rsidR="00B02F65" w:rsidRPr="000D588F">
        <w:rPr>
          <w:vertAlign w:val="superscript"/>
        </w:rPr>
        <w:t>®</w:t>
      </w:r>
      <w:r w:rsidR="00B02F65">
        <w:t xml:space="preserve"> Produktfamilie von höchster Priorität</w:t>
      </w:r>
      <w:r w:rsidR="00B02F65" w:rsidRPr="004F7D6D">
        <w:t>: Die Luftqualität ist nach Indoor Air Comfort Gold zertifiziert</w:t>
      </w:r>
      <w:r w:rsidR="00A9690D">
        <w:t xml:space="preserve"> </w:t>
      </w:r>
      <w:r w:rsidR="00B02F65" w:rsidRPr="004F7D6D">
        <w:t>und das Material ist schadstoffgeprüft nach Öko Tex</w:t>
      </w:r>
      <w:r w:rsidR="00B02F65" w:rsidRPr="00B02F65">
        <w:rPr>
          <w:vertAlign w:val="superscript"/>
        </w:rPr>
        <w:t>®</w:t>
      </w:r>
      <w:r w:rsidR="00B02F65" w:rsidRPr="004F7D6D">
        <w:t xml:space="preserve"> 100.</w:t>
      </w:r>
    </w:p>
    <w:p w14:paraId="7D5DDA9B" w14:textId="77777777" w:rsidR="00B02F65" w:rsidRDefault="00B02F65" w:rsidP="00B02F65"/>
    <w:p w14:paraId="2E29D756" w14:textId="77777777" w:rsidR="00B02F65" w:rsidRDefault="00B02F65" w:rsidP="00B02F65">
      <w:r>
        <w:t>Mit MUTE+</w:t>
      </w:r>
      <w:r w:rsidRPr="00B02F65">
        <w:rPr>
          <w:vertAlign w:val="superscript"/>
        </w:rPr>
        <w:t>®</w:t>
      </w:r>
      <w:r>
        <w:t xml:space="preserve"> cover A1 verbindet die Lindner Group höchste Brandsicherheit, gesundheitliche Unbedenklichkeit und exzellente Akustik in einem Produkt und bietet Architekten, Planern und Betreibern eine Lösung, die Räume schützt und gleichzeitig die Klangqualität transformiert.</w:t>
      </w:r>
    </w:p>
    <w:p w14:paraId="238FA680" w14:textId="77777777" w:rsidR="00B02F65" w:rsidRDefault="00B02F65"/>
    <w:p w14:paraId="3447BEDD" w14:textId="77C53E4B" w:rsidR="00B02F65" w:rsidRDefault="00B02F65">
      <w:pPr>
        <w:spacing w:line="240" w:lineRule="auto"/>
      </w:pPr>
      <w:r>
        <w:br w:type="page"/>
      </w:r>
    </w:p>
    <w:p w14:paraId="0EF613ED" w14:textId="77777777" w:rsidR="0003426C" w:rsidRDefault="000D588F">
      <w:pPr>
        <w:rPr>
          <w:rFonts w:eastAsia="Arial Unicode MS" w:cs="Arial Unicode MS"/>
          <w:b/>
          <w:bCs/>
          <w:color w:val="E00428"/>
          <w:u w:color="E00428"/>
        </w:rPr>
      </w:pPr>
      <w:r>
        <w:rPr>
          <w:rFonts w:eastAsia="Arial Unicode MS" w:cs="Arial Unicode MS"/>
          <w:b/>
          <w:bCs/>
          <w:color w:val="E00428"/>
          <w:u w:color="E00428"/>
        </w:rPr>
        <w:lastRenderedPageBreak/>
        <w:t>Bilder</w:t>
      </w:r>
    </w:p>
    <w:p w14:paraId="11672D1D" w14:textId="77777777" w:rsidR="0003426C" w:rsidRDefault="000D588F">
      <w:pPr>
        <w:rPr>
          <w:rFonts w:eastAsia="Arial Unicode MS" w:cs="Arial Unicode MS"/>
        </w:rPr>
      </w:pPr>
      <w:r>
        <w:rPr>
          <w:rFonts w:eastAsia="Arial Unicode MS" w:cs="Arial Unicode MS"/>
        </w:rPr>
        <w:t>Bildverweise:</w:t>
      </w:r>
      <w:r>
        <w:t xml:space="preserve"> </w:t>
      </w:r>
      <w:r>
        <w:rPr>
          <w:rFonts w:eastAsia="Arial Unicode MS" w:cs="Arial Unicode MS"/>
        </w:rPr>
        <w:t xml:space="preserve">© </w:t>
      </w:r>
      <w:hyperlink r:id="rId9" w:history="1">
        <w:r>
          <w:rPr>
            <w:rStyle w:val="Hyperlink"/>
            <w:rFonts w:eastAsia="Arial Unicode MS" w:cs="Arial Unicode MS"/>
          </w:rPr>
          <w:t>www.Lindner-Group.com</w:t>
        </w:r>
      </w:hyperlink>
    </w:p>
    <w:p w14:paraId="2E9BA0FA" w14:textId="77777777" w:rsidR="00B02F65" w:rsidRDefault="00B02F65">
      <w:pPr>
        <w:rPr>
          <w:rFonts w:eastAsia="Arial Unicode MS" w:cs="Arial Unicode MS"/>
          <w:b/>
          <w:bCs/>
          <w:u w:color="E00428"/>
        </w:rPr>
      </w:pPr>
    </w:p>
    <w:p w14:paraId="12465779" w14:textId="77777777" w:rsidR="00B02F65" w:rsidRDefault="00B02F65">
      <w:pPr>
        <w:rPr>
          <w:rFonts w:eastAsia="Arial Unicode MS" w:cs="Arial Unicode MS"/>
          <w:b/>
          <w:bCs/>
          <w:u w:color="E00428"/>
        </w:rPr>
      </w:pPr>
      <w:r>
        <w:rPr>
          <w:rFonts w:eastAsia="Arial Unicode MS" w:cs="Arial Unicode MS"/>
          <w:b/>
          <w:bCs/>
          <w:noProof/>
          <w:u w:color="E00428"/>
        </w:rPr>
        <w:drawing>
          <wp:inline distT="0" distB="0" distL="0" distR="0" wp14:anchorId="0FC2E124" wp14:editId="6FCE6B78">
            <wp:extent cx="2520000" cy="168089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2520000" cy="1680893"/>
                    </a:xfrm>
                    <a:prstGeom prst="rect">
                      <a:avLst/>
                    </a:prstGeom>
                    <a:noFill/>
                    <a:ln>
                      <a:noFill/>
                    </a:ln>
                  </pic:spPr>
                </pic:pic>
              </a:graphicData>
            </a:graphic>
          </wp:inline>
        </w:drawing>
      </w:r>
    </w:p>
    <w:p w14:paraId="46322BCD" w14:textId="33857F9E" w:rsidR="0003426C" w:rsidRPr="00B02F65" w:rsidRDefault="00B02F65">
      <w:pPr>
        <w:rPr>
          <w:rFonts w:eastAsia="Arial Unicode MS" w:cs="Arial Unicode MS"/>
          <w:b/>
          <w:bCs/>
          <w:sz w:val="20"/>
          <w:szCs w:val="20"/>
          <w:u w:color="E00428"/>
        </w:rPr>
      </w:pPr>
      <w:r w:rsidRPr="00B02F65">
        <w:rPr>
          <w:rFonts w:eastAsia="Arial Unicode MS" w:cs="Arial Unicode MS"/>
          <w:b/>
          <w:bCs/>
          <w:sz w:val="20"/>
          <w:szCs w:val="20"/>
          <w:u w:color="E00428"/>
        </w:rPr>
        <w:t>Lindner_MUTE+_cover60_tex359_gesamt</w:t>
      </w:r>
      <w:r w:rsidR="00BE13D4">
        <w:rPr>
          <w:rFonts w:eastAsia="Arial Unicode MS" w:cs="Arial Unicode MS"/>
          <w:b/>
          <w:bCs/>
          <w:sz w:val="20"/>
          <w:szCs w:val="20"/>
          <w:u w:color="E00428"/>
        </w:rPr>
        <w:t>_</w:t>
      </w:r>
      <w:r w:rsidR="00BE13D4" w:rsidRPr="00BE13D4">
        <w:rPr>
          <w:rFonts w:ascii="Segoe UI" w:hAnsi="Segoe UI" w:cs="Segoe UI"/>
          <w:color w:val="2C3E50"/>
          <w:sz w:val="18"/>
          <w:szCs w:val="18"/>
          <w:shd w:val="clear" w:color="auto" w:fill="FFFFFF"/>
        </w:rPr>
        <w:t xml:space="preserve"> </w:t>
      </w:r>
      <w:r w:rsidR="00BE13D4" w:rsidRPr="00BE13D4">
        <w:rPr>
          <w:rFonts w:eastAsia="Arial Unicode MS" w:cs="Arial Unicode MS"/>
          <w:b/>
          <w:bCs/>
          <w:sz w:val="20"/>
          <w:szCs w:val="20"/>
          <w:u w:color="E00428"/>
        </w:rPr>
        <w:t>© www.Lindner-Group.com</w:t>
      </w:r>
      <w:r w:rsidRPr="00B02F65">
        <w:rPr>
          <w:rFonts w:eastAsia="Arial Unicode MS" w:cs="Arial Unicode MS"/>
          <w:b/>
          <w:bCs/>
          <w:sz w:val="20"/>
          <w:szCs w:val="20"/>
          <w:u w:color="E00428"/>
        </w:rPr>
        <w:t>.jpg</w:t>
      </w:r>
    </w:p>
    <w:p w14:paraId="2618F52E" w14:textId="77777777" w:rsidR="00B02F65" w:rsidRDefault="00B02F65">
      <w:pPr>
        <w:rPr>
          <w:rFonts w:eastAsia="Arial Unicode MS" w:cs="Arial Unicode MS"/>
          <w:b/>
          <w:bCs/>
          <w:u w:color="E00428"/>
        </w:rPr>
      </w:pPr>
    </w:p>
    <w:p w14:paraId="7F016CA7" w14:textId="19C47EE1" w:rsidR="00B02F65" w:rsidRDefault="00B02F65">
      <w:pPr>
        <w:rPr>
          <w:rFonts w:eastAsia="Arial Unicode MS" w:cs="Arial Unicode MS"/>
          <w:b/>
          <w:bCs/>
          <w:color w:val="E00428"/>
          <w:u w:color="E00428"/>
        </w:rPr>
      </w:pPr>
      <w:r>
        <w:rPr>
          <w:rFonts w:eastAsia="Arial Unicode MS" w:cs="Arial Unicode MS"/>
          <w:b/>
          <w:bCs/>
          <w:noProof/>
          <w:u w:color="E00428"/>
        </w:rPr>
        <w:drawing>
          <wp:inline distT="0" distB="0" distL="0" distR="0" wp14:anchorId="5DCCCBCB" wp14:editId="5CFDD733">
            <wp:extent cx="2520000" cy="1680893"/>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2520000" cy="1680893"/>
                    </a:xfrm>
                    <a:prstGeom prst="rect">
                      <a:avLst/>
                    </a:prstGeom>
                    <a:noFill/>
                    <a:ln>
                      <a:noFill/>
                    </a:ln>
                  </pic:spPr>
                </pic:pic>
              </a:graphicData>
            </a:graphic>
          </wp:inline>
        </w:drawing>
      </w:r>
    </w:p>
    <w:p w14:paraId="31624BA4" w14:textId="09B397D6" w:rsidR="00B02F65" w:rsidRPr="00F603B0" w:rsidRDefault="00B02F65">
      <w:pPr>
        <w:rPr>
          <w:rFonts w:eastAsia="Arial Unicode MS" w:cs="Arial Unicode MS"/>
          <w:b/>
          <w:bCs/>
          <w:sz w:val="20"/>
          <w:szCs w:val="20"/>
          <w:u w:color="E00428"/>
          <w:lang w:val="en-GB"/>
        </w:rPr>
      </w:pPr>
      <w:r w:rsidRPr="00F603B0">
        <w:rPr>
          <w:rFonts w:eastAsia="Arial Unicode MS" w:cs="Arial Unicode MS"/>
          <w:b/>
          <w:bCs/>
          <w:sz w:val="20"/>
          <w:szCs w:val="20"/>
          <w:u w:color="E00428"/>
          <w:lang w:val="en-GB"/>
        </w:rPr>
        <w:t>Lindner_MUTE+_cover60_tex359_eck_detail</w:t>
      </w:r>
      <w:r w:rsidR="00BE13D4">
        <w:rPr>
          <w:rFonts w:eastAsia="Arial Unicode MS" w:cs="Arial Unicode MS"/>
          <w:b/>
          <w:bCs/>
          <w:sz w:val="20"/>
          <w:szCs w:val="20"/>
          <w:u w:color="E00428"/>
          <w:lang w:val="en-GB"/>
        </w:rPr>
        <w:t>_</w:t>
      </w:r>
      <w:r w:rsidR="00BE13D4" w:rsidRPr="00BE13D4">
        <w:rPr>
          <w:rFonts w:ascii="Segoe UI" w:hAnsi="Segoe UI" w:cs="Segoe UI"/>
          <w:color w:val="2C3E50"/>
          <w:sz w:val="18"/>
          <w:szCs w:val="18"/>
          <w:shd w:val="clear" w:color="auto" w:fill="FFFFFF"/>
          <w:lang w:val="en-GB"/>
        </w:rPr>
        <w:t xml:space="preserve"> </w:t>
      </w:r>
      <w:r w:rsidR="00BE13D4" w:rsidRPr="00BE13D4">
        <w:rPr>
          <w:rFonts w:eastAsia="Arial Unicode MS" w:cs="Arial Unicode MS"/>
          <w:b/>
          <w:bCs/>
          <w:sz w:val="20"/>
          <w:szCs w:val="20"/>
          <w:u w:color="E00428"/>
          <w:lang w:val="en-GB"/>
        </w:rPr>
        <w:t>© www.Lindner-Group.com</w:t>
      </w:r>
      <w:r w:rsidRPr="00F603B0">
        <w:rPr>
          <w:rFonts w:eastAsia="Arial Unicode MS" w:cs="Arial Unicode MS"/>
          <w:b/>
          <w:bCs/>
          <w:sz w:val="20"/>
          <w:szCs w:val="20"/>
          <w:u w:color="E00428"/>
          <w:lang w:val="en-GB"/>
        </w:rPr>
        <w:t>.jpg</w:t>
      </w:r>
    </w:p>
    <w:p w14:paraId="0DC73E6D" w14:textId="6383F6F4" w:rsidR="0003426C" w:rsidRDefault="0003426C">
      <w:pPr>
        <w:spacing w:line="240" w:lineRule="auto"/>
        <w:rPr>
          <w:rFonts w:eastAsia="Arial Unicode MS" w:cs="Arial Unicode MS"/>
          <w:bCs/>
          <w:color w:val="auto"/>
          <w:u w:color="E00428"/>
          <w:lang w:val="en-GB"/>
        </w:rPr>
      </w:pPr>
    </w:p>
    <w:p w14:paraId="1498D983" w14:textId="77777777" w:rsidR="00B02F65" w:rsidRPr="00B02F65" w:rsidRDefault="00B02F65">
      <w:pPr>
        <w:spacing w:line="240" w:lineRule="auto"/>
        <w:rPr>
          <w:rFonts w:eastAsia="Arial Unicode MS" w:cs="Arial Unicode MS"/>
          <w:bCs/>
          <w:color w:val="auto"/>
          <w:u w:color="E00428"/>
          <w:lang w:val="en-GB"/>
        </w:rPr>
      </w:pPr>
    </w:p>
    <w:p w14:paraId="7374B78D" w14:textId="77777777" w:rsidR="0003426C" w:rsidRDefault="000D588F">
      <w:pPr>
        <w:rPr>
          <w:b/>
          <w:bCs/>
          <w:color w:val="E00428"/>
          <w:u w:color="E00428"/>
        </w:rPr>
      </w:pPr>
      <w:r>
        <w:rPr>
          <w:rFonts w:eastAsia="Arial Unicode MS" w:cs="Arial Unicode MS"/>
          <w:b/>
          <w:bCs/>
          <w:color w:val="E00428"/>
          <w:u w:color="E00428"/>
        </w:rPr>
        <w:t>Lindner Group</w:t>
      </w:r>
    </w:p>
    <w:p w14:paraId="5FB285A5" w14:textId="77777777" w:rsidR="0003426C" w:rsidRDefault="000D588F">
      <w:r>
        <w:rPr>
          <w:rFonts w:eastAsia="Arial Unicode MS" w:cs="Arial Unicode MS"/>
        </w:rPr>
        <w:t>Die Lindner Group ist Europas führender Komplettanbieter im Innenausbau, Gebäudehülle, Gebäudetechnik und Isoliertechnik. Mit 60 Jahren Erfahrung im "Bauen mit neuen Lösungen" entwickelt und realisiert Lindner flexible, zukunftsfähige Projektlösungen, die nachhaltigen Mehr.Wert bieten. Mit weltweit 8.000 Mitarbeitern betreibt das Familienunternehmen vom bayerischen Arnstorf aus Produktionsstätten und Tochtergesellschaften in mehr als 40 Ländern.</w:t>
      </w:r>
    </w:p>
    <w:p w14:paraId="5EBDFAA8" w14:textId="77777777" w:rsidR="0003426C" w:rsidRDefault="0003426C"/>
    <w:p w14:paraId="3945F891" w14:textId="77777777" w:rsidR="0003426C" w:rsidRDefault="000D588F">
      <w:pPr>
        <w:rPr>
          <w:rFonts w:eastAsia="Arial Unicode MS" w:cs="Arial Unicode MS"/>
          <w:b/>
          <w:bCs/>
          <w:color w:val="E00428"/>
          <w:u w:color="E00428"/>
        </w:rPr>
      </w:pPr>
      <w:r>
        <w:rPr>
          <w:rFonts w:eastAsia="Arial Unicode MS" w:cs="Arial Unicode MS"/>
          <w:b/>
          <w:bCs/>
          <w:color w:val="E00428"/>
          <w:u w:color="E00428"/>
        </w:rPr>
        <w:t>Lindner Group</w:t>
      </w:r>
    </w:p>
    <w:p w14:paraId="4C5D9DFA" w14:textId="77777777" w:rsidR="0003426C" w:rsidRDefault="000D588F">
      <w:pPr>
        <w:tabs>
          <w:tab w:val="left" w:pos="6663"/>
        </w:tabs>
        <w:ind w:firstLine="1"/>
        <w:rPr>
          <w:rFonts w:eastAsia="Arial Unicode MS" w:cs="Arial Unicode MS"/>
        </w:rPr>
      </w:pPr>
      <w:r>
        <w:rPr>
          <w:rFonts w:eastAsia="Arial Unicode MS" w:cs="Arial Unicode MS"/>
        </w:rPr>
        <w:t>Pressekontakt: Christina Rieger</w:t>
      </w:r>
    </w:p>
    <w:p w14:paraId="3E826EB7" w14:textId="77777777" w:rsidR="0003426C" w:rsidRDefault="000D588F">
      <w:pPr>
        <w:tabs>
          <w:tab w:val="left" w:pos="6663"/>
        </w:tabs>
        <w:ind w:firstLine="1"/>
        <w:rPr>
          <w:rFonts w:eastAsia="Arial Unicode MS" w:cs="Arial Unicode MS"/>
        </w:rPr>
      </w:pPr>
      <w:r>
        <w:rPr>
          <w:rFonts w:eastAsia="Arial Unicode MS" w:cs="Arial Unicode MS"/>
        </w:rPr>
        <w:t>Bahnhofstraße 29, 94424 Arnstorf</w:t>
      </w:r>
    </w:p>
    <w:p w14:paraId="2CDE35BA" w14:textId="77777777" w:rsidR="0003426C" w:rsidRDefault="000D588F">
      <w:pPr>
        <w:tabs>
          <w:tab w:val="left" w:pos="6663"/>
        </w:tabs>
        <w:ind w:firstLine="1"/>
        <w:rPr>
          <w:rFonts w:eastAsia="Arial Unicode MS" w:cs="Arial Unicode MS"/>
        </w:rPr>
      </w:pPr>
      <w:r>
        <w:rPr>
          <w:rFonts w:eastAsia="Arial Unicode MS" w:cs="Arial Unicode MS"/>
        </w:rPr>
        <w:t>Telefon +49 8723 20-3148</w:t>
      </w:r>
    </w:p>
    <w:p w14:paraId="63BFF2D7" w14:textId="77777777" w:rsidR="0003426C" w:rsidRDefault="000D588F">
      <w:pPr>
        <w:tabs>
          <w:tab w:val="left" w:pos="6663"/>
        </w:tabs>
        <w:ind w:firstLine="1"/>
        <w:rPr>
          <w:rFonts w:eastAsia="Arial Unicode MS" w:cs="Arial Unicode MS"/>
        </w:rPr>
      </w:pPr>
      <w:r>
        <w:rPr>
          <w:rFonts w:eastAsia="Arial Unicode MS" w:cs="Arial Unicode MS"/>
        </w:rPr>
        <w:t>Christina.Rieger@Lindner-Group.com</w:t>
      </w:r>
    </w:p>
    <w:p w14:paraId="55D40CE1" w14:textId="77777777" w:rsidR="0003426C" w:rsidRDefault="0003426C"/>
    <w:p w14:paraId="42FEE75C" w14:textId="77777777" w:rsidR="0003426C" w:rsidRDefault="000D588F">
      <w:pPr>
        <w:rPr>
          <w:b/>
          <w:bCs/>
          <w:color w:val="E40428"/>
          <w:u w:color="E40428"/>
        </w:rPr>
      </w:pPr>
      <w:r>
        <w:rPr>
          <w:rFonts w:eastAsia="Arial Unicode MS" w:cs="Arial Unicode MS"/>
          <w:b/>
          <w:bCs/>
          <w:color w:val="E40428"/>
          <w:u w:color="E40428"/>
        </w:rPr>
        <w:t xml:space="preserve">Weitere Infos unter </w:t>
      </w:r>
      <w:hyperlink r:id="rId12" w:history="1">
        <w:r>
          <w:rPr>
            <w:rStyle w:val="Hyperlink0"/>
            <w:rFonts w:eastAsia="Arial Unicode MS" w:cs="Arial Unicode MS"/>
          </w:rPr>
          <w:t>www.Lindner-Group.com</w:t>
        </w:r>
      </w:hyperlink>
    </w:p>
    <w:p w14:paraId="47FE832C" w14:textId="77777777" w:rsidR="0003426C" w:rsidRDefault="0019669C">
      <w:pPr>
        <w:pStyle w:val="EinfAbs"/>
      </w:pPr>
      <w:hyperlink r:id="rId13" w:history="1">
        <w:r w:rsidR="000D588F">
          <w:rPr>
            <w:rStyle w:val="Hyperlink1"/>
          </w:rPr>
          <w:t>LinkedIn</w:t>
        </w:r>
      </w:hyperlink>
      <w:r w:rsidR="000D588F">
        <w:rPr>
          <w:rFonts w:ascii="Arial" w:hAnsi="Arial"/>
          <w:sz w:val="20"/>
          <w:szCs w:val="20"/>
          <w:lang w:val="en-US"/>
        </w:rPr>
        <w:t xml:space="preserve"> | </w:t>
      </w:r>
      <w:hyperlink r:id="rId14" w:history="1">
        <w:r w:rsidR="000D588F">
          <w:rPr>
            <w:rStyle w:val="Hyperlink1"/>
          </w:rPr>
          <w:t>Instagram</w:t>
        </w:r>
      </w:hyperlink>
      <w:r w:rsidR="000D588F">
        <w:rPr>
          <w:rStyle w:val="Link"/>
          <w:rFonts w:ascii="Arial" w:hAnsi="Arial"/>
          <w:color w:val="000000"/>
          <w:sz w:val="20"/>
          <w:szCs w:val="20"/>
          <w:u w:val="none" w:color="000000"/>
          <w:lang w:val="en-US"/>
        </w:rPr>
        <w:t xml:space="preserve"> | </w:t>
      </w:r>
      <w:hyperlink r:id="rId15" w:history="1">
        <w:r w:rsidR="000D588F">
          <w:rPr>
            <w:rStyle w:val="Hyperlink1"/>
          </w:rPr>
          <w:t>Facebook</w:t>
        </w:r>
      </w:hyperlink>
      <w:r w:rsidR="000D588F">
        <w:rPr>
          <w:rStyle w:val="Link"/>
          <w:rFonts w:ascii="Arial" w:hAnsi="Arial"/>
          <w:color w:val="000000"/>
          <w:sz w:val="20"/>
          <w:szCs w:val="20"/>
          <w:u w:val="none" w:color="000000"/>
          <w:lang w:val="en-US"/>
        </w:rPr>
        <w:t xml:space="preserve"> | </w:t>
      </w:r>
      <w:hyperlink r:id="rId16" w:history="1">
        <w:r w:rsidR="000D588F">
          <w:rPr>
            <w:rStyle w:val="Hyperlink1"/>
          </w:rPr>
          <w:t>Pinterest</w:t>
        </w:r>
      </w:hyperlink>
      <w:r w:rsidR="000D588F">
        <w:rPr>
          <w:rFonts w:ascii="Arial" w:hAnsi="Arial"/>
          <w:sz w:val="20"/>
          <w:szCs w:val="20"/>
          <w:lang w:val="en-US"/>
        </w:rPr>
        <w:t xml:space="preserve"> | </w:t>
      </w:r>
      <w:hyperlink r:id="rId17" w:history="1">
        <w:r w:rsidR="000D588F">
          <w:rPr>
            <w:rStyle w:val="Hyperlink1"/>
          </w:rPr>
          <w:t>YouTube</w:t>
        </w:r>
      </w:hyperlink>
    </w:p>
    <w:sectPr w:rsidR="0003426C">
      <w:headerReference w:type="default" r:id="rId18"/>
      <w:footerReference w:type="default" r:id="rId19"/>
      <w:headerReference w:type="first" r:id="rId20"/>
      <w:footerReference w:type="first" r:id="rId21"/>
      <w:pgSz w:w="11900" w:h="16840"/>
      <w:pgMar w:top="2722" w:right="1247" w:bottom="1134" w:left="1247" w:header="3061"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3E8E5" w14:textId="77777777" w:rsidR="0003426C" w:rsidRDefault="000D588F">
      <w:pPr>
        <w:spacing w:line="240" w:lineRule="auto"/>
      </w:pPr>
      <w:r>
        <w:separator/>
      </w:r>
    </w:p>
  </w:endnote>
  <w:endnote w:type="continuationSeparator" w:id="0">
    <w:p w14:paraId="084BE68A" w14:textId="77777777" w:rsidR="0003426C" w:rsidRDefault="000D58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684C2" w14:textId="77777777" w:rsidR="0003426C" w:rsidRDefault="000D588F">
    <w:pPr>
      <w:pStyle w:val="Fuzeile"/>
      <w:pBdr>
        <w:top w:val="single" w:sz="4" w:space="0" w:color="000000"/>
      </w:pBdr>
      <w:tabs>
        <w:tab w:val="clear" w:pos="4536"/>
        <w:tab w:val="clear" w:pos="9072"/>
        <w:tab w:val="center" w:pos="4820"/>
        <w:tab w:val="right" w:pos="9386"/>
      </w:tabs>
      <w:jc w:val="center"/>
    </w:pPr>
    <w:r>
      <w:rPr>
        <w:sz w:val="16"/>
        <w:szCs w:val="16"/>
      </w:rPr>
      <w:tab/>
      <w:t xml:space="preserve">Seite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von </w:t>
    </w:r>
    <w:r>
      <w:rPr>
        <w:sz w:val="16"/>
        <w:szCs w:val="16"/>
      </w:rPr>
      <w:fldChar w:fldCharType="begin"/>
    </w:r>
    <w:r>
      <w:rPr>
        <w:sz w:val="16"/>
        <w:szCs w:val="16"/>
      </w:rPr>
      <w:instrText xml:space="preserve"> NUMPAGES </w:instrText>
    </w:r>
    <w:r>
      <w:rPr>
        <w:sz w:val="16"/>
        <w:szCs w:val="16"/>
      </w:rPr>
      <w:fldChar w:fldCharType="separate"/>
    </w:r>
    <w:r>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C45FF" w14:textId="77777777" w:rsidR="0003426C" w:rsidRDefault="000D588F">
    <w:pPr>
      <w:pStyle w:val="Fuzeile"/>
      <w:pBdr>
        <w:top w:val="single" w:sz="4" w:space="0" w:color="000000"/>
      </w:pBdr>
      <w:tabs>
        <w:tab w:val="clear" w:pos="4536"/>
        <w:tab w:val="clear" w:pos="9072"/>
        <w:tab w:val="center" w:pos="4820"/>
        <w:tab w:val="right" w:pos="9386"/>
      </w:tabs>
      <w:jc w:val="center"/>
    </w:pPr>
    <w:r>
      <w:rPr>
        <w:sz w:val="16"/>
        <w:szCs w:val="16"/>
      </w:rPr>
      <w:tab/>
      <w:t xml:space="preserve">Seite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Pr>
        <w:sz w:val="16"/>
        <w:szCs w:val="16"/>
      </w:rPr>
      <w:t xml:space="preserve"> von </w:t>
    </w:r>
    <w:r>
      <w:rPr>
        <w:sz w:val="16"/>
        <w:szCs w:val="16"/>
      </w:rPr>
      <w:fldChar w:fldCharType="begin"/>
    </w:r>
    <w:r>
      <w:rPr>
        <w:sz w:val="16"/>
        <w:szCs w:val="16"/>
      </w:rPr>
      <w:instrText xml:space="preserve"> NUMPAGES </w:instrText>
    </w:r>
    <w:r>
      <w:rPr>
        <w:sz w:val="16"/>
        <w:szCs w:val="16"/>
      </w:rPr>
      <w:fldChar w:fldCharType="separate"/>
    </w:r>
    <w:r>
      <w:rPr>
        <w:noProof/>
        <w:sz w:val="16"/>
        <w:szCs w:val="16"/>
      </w:rPr>
      <w:t>3</w:t>
    </w:r>
    <w:r>
      <w:rPr>
        <w:sz w:val="16"/>
        <w:szCs w:val="16"/>
      </w:rPr>
      <w:fldChar w:fldCharType="end"/>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88D48" w14:textId="77777777" w:rsidR="0003426C" w:rsidRDefault="000D588F">
      <w:pPr>
        <w:spacing w:line="240" w:lineRule="auto"/>
      </w:pPr>
      <w:r>
        <w:separator/>
      </w:r>
    </w:p>
  </w:footnote>
  <w:footnote w:type="continuationSeparator" w:id="0">
    <w:p w14:paraId="78F05D07" w14:textId="77777777" w:rsidR="0003426C" w:rsidRDefault="000D58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7F2AB" w14:textId="77777777" w:rsidR="0003426C" w:rsidRDefault="000D588F">
    <w:pPr>
      <w:pStyle w:val="Kopfzeile"/>
      <w:jc w:val="right"/>
    </w:pPr>
    <w:r>
      <w:rPr>
        <w:noProof/>
      </w:rPr>
      <w:drawing>
        <wp:anchor distT="152400" distB="152400" distL="152400" distR="152400" simplePos="0" relativeHeight="251657216" behindDoc="1" locked="0" layoutInCell="1" allowOverlap="1" wp14:anchorId="693DAD8E" wp14:editId="7E381432">
          <wp:simplePos x="0" y="0"/>
          <wp:positionH relativeFrom="page">
            <wp:posOffset>791844</wp:posOffset>
          </wp:positionH>
          <wp:positionV relativeFrom="page">
            <wp:posOffset>791844</wp:posOffset>
          </wp:positionV>
          <wp:extent cx="1922400" cy="288001"/>
          <wp:effectExtent l="0" t="0" r="0" b="0"/>
          <wp:wrapNone/>
          <wp:docPr id="1073741825" name="officeArt object" descr="C:\temp\notes534BC8\Lindner_Logo_Rot.png"/>
          <wp:cNvGraphicFramePr/>
          <a:graphic xmlns:a="http://schemas.openxmlformats.org/drawingml/2006/main">
            <a:graphicData uri="http://schemas.openxmlformats.org/drawingml/2006/picture">
              <pic:pic xmlns:pic="http://schemas.openxmlformats.org/drawingml/2006/picture">
                <pic:nvPicPr>
                  <pic:cNvPr id="1073741825" name="C:\temp\notes534BC8\Lindner_Logo_Rot.png" descr="C:\temp\notes534BC8\Lindner_Logo_Rot.png"/>
                  <pic:cNvPicPr>
                    <a:picLocks noChangeAspect="1"/>
                  </pic:cNvPicPr>
                </pic:nvPicPr>
                <pic:blipFill>
                  <a:blip r:embed="rId1"/>
                  <a:stretch>
                    <a:fillRect/>
                  </a:stretch>
                </pic:blipFill>
                <pic:spPr>
                  <a:xfrm>
                    <a:off x="0" y="0"/>
                    <a:ext cx="1922400" cy="288001"/>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E6D10" w14:textId="77777777" w:rsidR="0003426C" w:rsidRDefault="000D588F">
    <w:pPr>
      <w:tabs>
        <w:tab w:val="left" w:pos="6663"/>
      </w:tabs>
      <w:ind w:left="6237"/>
      <w:jc w:val="right"/>
    </w:pPr>
    <w:r>
      <w:rPr>
        <w:noProof/>
      </w:rPr>
      <w:drawing>
        <wp:anchor distT="152400" distB="152400" distL="152400" distR="152400" simplePos="0" relativeHeight="251658240" behindDoc="1" locked="0" layoutInCell="1" allowOverlap="1" wp14:anchorId="486BCCC8" wp14:editId="6A9BEFFE">
          <wp:simplePos x="0" y="0"/>
          <wp:positionH relativeFrom="page">
            <wp:posOffset>791844</wp:posOffset>
          </wp:positionH>
          <wp:positionV relativeFrom="page">
            <wp:posOffset>791844</wp:posOffset>
          </wp:positionV>
          <wp:extent cx="1922400" cy="288001"/>
          <wp:effectExtent l="0" t="0" r="0" b="0"/>
          <wp:wrapNone/>
          <wp:docPr id="1073741826" name="officeArt object" descr="C:\temp\notes534BC8\Lindner_Logo_Rot.png"/>
          <wp:cNvGraphicFramePr/>
          <a:graphic xmlns:a="http://schemas.openxmlformats.org/drawingml/2006/main">
            <a:graphicData uri="http://schemas.openxmlformats.org/drawingml/2006/picture">
              <pic:pic xmlns:pic="http://schemas.openxmlformats.org/drawingml/2006/picture">
                <pic:nvPicPr>
                  <pic:cNvPr id="1073741826" name="C:\temp\notes534BC8\Lindner_Logo_Rot.png" descr="C:\temp\notes534BC8\Lindner_Logo_Rot.png"/>
                  <pic:cNvPicPr>
                    <a:picLocks noChangeAspect="1"/>
                  </pic:cNvPicPr>
                </pic:nvPicPr>
                <pic:blipFill>
                  <a:blip r:embed="rId1"/>
                  <a:stretch>
                    <a:fillRect/>
                  </a:stretch>
                </pic:blipFill>
                <pic:spPr>
                  <a:xfrm>
                    <a:off x="0" y="0"/>
                    <a:ext cx="1922400" cy="28800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059D"/>
    <w:multiLevelType w:val="multilevel"/>
    <w:tmpl w:val="179E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0973BB"/>
    <w:multiLevelType w:val="hybridMultilevel"/>
    <w:tmpl w:val="435EC2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37305427">
    <w:abstractNumId w:val="0"/>
  </w:num>
  <w:num w:numId="2" w16cid:durableId="508525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26C"/>
    <w:rsid w:val="0003426C"/>
    <w:rsid w:val="00057895"/>
    <w:rsid w:val="000D588F"/>
    <w:rsid w:val="0019669C"/>
    <w:rsid w:val="00202D43"/>
    <w:rsid w:val="00266B26"/>
    <w:rsid w:val="002E510A"/>
    <w:rsid w:val="00332E07"/>
    <w:rsid w:val="006328B9"/>
    <w:rsid w:val="00674F13"/>
    <w:rsid w:val="00702268"/>
    <w:rsid w:val="00762941"/>
    <w:rsid w:val="00865BFC"/>
    <w:rsid w:val="00894309"/>
    <w:rsid w:val="009D277A"/>
    <w:rsid w:val="00A9690D"/>
    <w:rsid w:val="00B02F65"/>
    <w:rsid w:val="00BE13D4"/>
    <w:rsid w:val="00D80492"/>
    <w:rsid w:val="00E733FF"/>
    <w:rsid w:val="00F603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297D767"/>
  <w15:docId w15:val="{CA1C16C5-EBB7-4514-B912-03A4CB9C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pacing w:line="276" w:lineRule="auto"/>
    </w:pPr>
    <w:rPr>
      <w:rFonts w:ascii="Arial" w:eastAsia="Arial" w:hAnsi="Arial" w:cs="Arial"/>
      <w:color w:val="000000"/>
      <w:sz w:val="22"/>
      <w:szCs w:val="22"/>
      <w:u w:color="000000"/>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spacing w:line="276" w:lineRule="auto"/>
    </w:pPr>
    <w:rPr>
      <w:rFonts w:ascii="Arial" w:hAnsi="Arial" w:cs="Arial Unicode MS"/>
      <w:color w:val="000000"/>
      <w:sz w:val="22"/>
      <w:szCs w:val="22"/>
      <w:u w:color="000000"/>
    </w:rPr>
  </w:style>
  <w:style w:type="paragraph" w:styleId="Fuzeile">
    <w:name w:val="footer"/>
    <w:pPr>
      <w:tabs>
        <w:tab w:val="center" w:pos="4536"/>
        <w:tab w:val="right" w:pos="9072"/>
      </w:tabs>
      <w:spacing w:line="276" w:lineRule="auto"/>
    </w:pPr>
    <w:rPr>
      <w:rFonts w:ascii="Arial" w:hAnsi="Arial" w:cs="Arial Unicode MS"/>
      <w:color w:val="000000"/>
      <w:sz w:val="22"/>
      <w:szCs w:val="22"/>
      <w:u w:color="000000"/>
    </w:rPr>
  </w:style>
  <w:style w:type="paragraph" w:customStyle="1" w:styleId="H1">
    <w:name w:val="H1"/>
    <w:pPr>
      <w:ind w:left="20"/>
    </w:pPr>
    <w:rPr>
      <w:rFonts w:ascii="Arial" w:hAnsi="Arial" w:cs="Arial Unicode MS"/>
      <w:b/>
      <w:bCs/>
      <w:color w:val="E40428"/>
      <w:sz w:val="40"/>
      <w:szCs w:val="40"/>
      <w:u w:color="E40428"/>
    </w:rPr>
  </w:style>
  <w:style w:type="character" w:customStyle="1" w:styleId="Link">
    <w:name w:val="Link"/>
    <w:rPr>
      <w:outline w:val="0"/>
      <w:color w:val="0000FF"/>
      <w:u w:val="single" w:color="0000FF"/>
      <w:lang w:val="de-DE"/>
    </w:rPr>
  </w:style>
  <w:style w:type="paragraph" w:customStyle="1" w:styleId="H2">
    <w:name w:val="H2"/>
    <w:pPr>
      <w:ind w:left="20"/>
      <w:outlineLvl w:val="0"/>
    </w:pPr>
    <w:rPr>
      <w:rFonts w:ascii="Arial" w:hAnsi="Arial" w:cs="Arial Unicode MS"/>
      <w:color w:val="231F20"/>
      <w:sz w:val="28"/>
      <w:szCs w:val="28"/>
      <w:u w:color="231F20"/>
    </w:rPr>
  </w:style>
  <w:style w:type="character" w:customStyle="1" w:styleId="Hyperlink0">
    <w:name w:val="Hyperlink.0"/>
    <w:basedOn w:val="Link"/>
    <w:rPr>
      <w:rFonts w:ascii="Arial" w:eastAsia="Arial" w:hAnsi="Arial" w:cs="Arial"/>
      <w:b/>
      <w:bCs/>
      <w:outline w:val="0"/>
      <w:color w:val="E40428"/>
      <w:u w:val="none" w:color="E40428"/>
      <w:lang w:val="de-DE"/>
    </w:rPr>
  </w:style>
  <w:style w:type="character" w:customStyle="1" w:styleId="Hyperlink1">
    <w:name w:val="Hyperlink.1"/>
    <w:basedOn w:val="Link"/>
    <w:rPr>
      <w:rFonts w:ascii="Arial" w:eastAsia="Arial" w:hAnsi="Arial" w:cs="Arial"/>
      <w:outline w:val="0"/>
      <w:color w:val="000000"/>
      <w:sz w:val="20"/>
      <w:szCs w:val="20"/>
      <w:u w:val="single" w:color="000000"/>
      <w:lang w:val="en-US"/>
    </w:rPr>
  </w:style>
  <w:style w:type="paragraph" w:customStyle="1" w:styleId="EinfAbs">
    <w:name w:val="[Einf. Abs.]"/>
    <w:pPr>
      <w:spacing w:line="288" w:lineRule="auto"/>
    </w:pPr>
    <w:rPr>
      <w:rFonts w:ascii="MinionPro-Regular" w:eastAsia="MinionPro-Regular" w:hAnsi="MinionPro-Regular" w:cs="MinionPro-Regular"/>
      <w:color w:val="000000"/>
      <w:sz w:val="24"/>
      <w:szCs w:val="24"/>
      <w:u w:color="000000"/>
    </w:rPr>
  </w:style>
  <w:style w:type="paragraph" w:customStyle="1" w:styleId="mb-2">
    <w:name w:val="mb-2"/>
    <w:basedOn w:val="Standar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Arial" w:hAnsi="Segoe UI" w:cs="Segoe UI"/>
      <w:color w:val="000000"/>
      <w:sz w:val="18"/>
      <w:szCs w:val="18"/>
      <w:u w:color="000000"/>
      <w14:textOutline w14:w="0" w14:cap="flat" w14:cmpd="sng" w14:algn="ctr">
        <w14:noFill/>
        <w14:prstDash w14:val="solid"/>
        <w14:bevel/>
      </w14:textOutline>
    </w:rPr>
  </w:style>
  <w:style w:type="paragraph" w:styleId="StandardWeb">
    <w:name w:val="Normal (Web)"/>
    <w:basedOn w:val="Standard"/>
    <w:uiPriority w:val="99"/>
    <w:semiHidden/>
    <w:unhideWhenUsed/>
    <w:pPr>
      <w:pBdr>
        <w:top w:val="none" w:sz="0" w:space="0" w:color="auto"/>
        <w:left w:val="none" w:sz="0" w:space="0" w:color="auto"/>
        <w:bottom w:val="none" w:sz="0" w:space="0" w:color="auto"/>
        <w:right w:val="none" w:sz="0" w:space="0" w:color="auto"/>
        <w:between w:val="none" w:sz="0" w:space="0" w:color="auto"/>
        <w:bar w:val="none" w:sz="0" w:color="auto"/>
      </w:pBdr>
      <w:spacing w:before="195" w:after="195" w:line="240" w:lineRule="auto"/>
    </w:pPr>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style>
  <w:style w:type="character" w:styleId="Fett">
    <w:name w:val="Strong"/>
    <w:basedOn w:val="Absatz-Standardschriftart"/>
    <w:uiPriority w:val="22"/>
    <w:qFormat/>
    <w:rPr>
      <w:b/>
      <w:bCs/>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eastAsia="Arial" w:hAnsi="Arial" w:cs="Arial"/>
      <w:color w:val="000000"/>
      <w:u w:color="000000"/>
      <w14:textOutline w14:w="0" w14:cap="flat" w14:cmpd="sng" w14:algn="ctr">
        <w14:noFill/>
        <w14:prstDash w14:val="solid"/>
        <w14:bevel/>
      </w14:textOutlin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eastAsia="Arial" w:hAnsi="Arial" w:cs="Arial"/>
      <w:b/>
      <w:bCs/>
      <w:color w:val="000000"/>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092511">
      <w:bodyDiv w:val="1"/>
      <w:marLeft w:val="0"/>
      <w:marRight w:val="0"/>
      <w:marTop w:val="0"/>
      <w:marBottom w:val="0"/>
      <w:divBdr>
        <w:top w:val="none" w:sz="0" w:space="0" w:color="auto"/>
        <w:left w:val="none" w:sz="0" w:space="0" w:color="auto"/>
        <w:bottom w:val="none" w:sz="0" w:space="0" w:color="auto"/>
        <w:right w:val="none" w:sz="0" w:space="0" w:color="auto"/>
      </w:divBdr>
    </w:div>
    <w:div w:id="1092825032">
      <w:bodyDiv w:val="1"/>
      <w:marLeft w:val="0"/>
      <w:marRight w:val="0"/>
      <w:marTop w:val="0"/>
      <w:marBottom w:val="0"/>
      <w:divBdr>
        <w:top w:val="none" w:sz="0" w:space="0" w:color="auto"/>
        <w:left w:val="none" w:sz="0" w:space="0" w:color="auto"/>
        <w:bottom w:val="none" w:sz="0" w:space="0" w:color="auto"/>
        <w:right w:val="none" w:sz="0" w:space="0" w:color="auto"/>
      </w:divBdr>
    </w:div>
    <w:div w:id="1655988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nkedin.com/company/lindner-grou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indner-Group.com" TargetMode="External"/><Relationship Id="rId17" Type="http://schemas.openxmlformats.org/officeDocument/2006/relationships/hyperlink" Target="https://www.youtube.com/user/LindnerGroup" TargetMode="External"/><Relationship Id="rId2" Type="http://schemas.openxmlformats.org/officeDocument/2006/relationships/numbering" Target="numbering.xml"/><Relationship Id="rId16" Type="http://schemas.openxmlformats.org/officeDocument/2006/relationships/hyperlink" Target="http://www.pinterest.de/lindnergrou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ww.facebook.com/LindnerGroup.Karriere"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ndner-Group.com" TargetMode="External"/><Relationship Id="rId14" Type="http://schemas.openxmlformats.org/officeDocument/2006/relationships/hyperlink" Target="http://www.instagram.com/lindner_group"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DFBC6-0F45-4DB8-8626-1C762C5F5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3069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 Rieger</dc:creator>
  <cp:lastModifiedBy>Christina Rieger</cp:lastModifiedBy>
  <cp:revision>12</cp:revision>
  <cp:lastPrinted>2025-10-29T06:48:00Z</cp:lastPrinted>
  <dcterms:created xsi:type="dcterms:W3CDTF">2025-10-13T06:14:00Z</dcterms:created>
  <dcterms:modified xsi:type="dcterms:W3CDTF">2025-10-29T06:49:00Z</dcterms:modified>
</cp:coreProperties>
</file>